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648157" w14:textId="77777777" w:rsidR="00D108F7" w:rsidRPr="00333D5A" w:rsidRDefault="00D108F7" w:rsidP="00B50225">
      <w:pPr>
        <w:rPr>
          <w:color w:val="auto"/>
          <w:szCs w:val="20"/>
          <w:lang w:val="en-US"/>
        </w:rPr>
      </w:pPr>
    </w:p>
    <w:p w14:paraId="5DC2D520" w14:textId="77777777" w:rsidR="00D108F7" w:rsidRPr="00FE07F6" w:rsidRDefault="00D108F7" w:rsidP="00B50225">
      <w:pPr>
        <w:rPr>
          <w:color w:val="auto"/>
          <w:szCs w:val="20"/>
        </w:rPr>
      </w:pPr>
    </w:p>
    <w:p w14:paraId="16770365" w14:textId="55D94765" w:rsidR="00D108F7" w:rsidRPr="00FE07F6" w:rsidRDefault="00D108F7" w:rsidP="00B50225">
      <w:pPr>
        <w:rPr>
          <w:b/>
          <w:color w:val="auto"/>
          <w:szCs w:val="20"/>
        </w:rPr>
      </w:pPr>
    </w:p>
    <w:p w14:paraId="6EC9FA34" w14:textId="77777777" w:rsidR="00D108F7" w:rsidRPr="00FE07F6" w:rsidRDefault="00D108F7" w:rsidP="00B50225">
      <w:pPr>
        <w:rPr>
          <w:color w:val="auto"/>
          <w:szCs w:val="20"/>
        </w:rPr>
      </w:pPr>
    </w:p>
    <w:p w14:paraId="559085CA" w14:textId="77777777" w:rsidR="00D108F7" w:rsidRPr="00FE07F6" w:rsidRDefault="00D108F7" w:rsidP="00B50225">
      <w:pPr>
        <w:rPr>
          <w:color w:val="auto"/>
          <w:szCs w:val="20"/>
        </w:rPr>
      </w:pPr>
    </w:p>
    <w:p w14:paraId="24697B9D" w14:textId="77777777" w:rsidR="00D108F7" w:rsidRPr="00FE07F6" w:rsidRDefault="00D108F7" w:rsidP="00B50225">
      <w:pPr>
        <w:rPr>
          <w:color w:val="auto"/>
          <w:szCs w:val="20"/>
        </w:rPr>
      </w:pPr>
    </w:p>
    <w:p w14:paraId="7DB7F8B8" w14:textId="77777777" w:rsidR="00D108F7" w:rsidRPr="00FE07F6" w:rsidRDefault="00D108F7" w:rsidP="00B50225">
      <w:pPr>
        <w:rPr>
          <w:color w:val="auto"/>
          <w:szCs w:val="20"/>
        </w:rPr>
      </w:pPr>
    </w:p>
    <w:p w14:paraId="15CD9E03" w14:textId="77777777" w:rsidR="00D108F7" w:rsidRPr="00FE07F6" w:rsidRDefault="00D108F7" w:rsidP="00B50225">
      <w:pPr>
        <w:rPr>
          <w:color w:val="auto"/>
          <w:szCs w:val="20"/>
        </w:rPr>
      </w:pPr>
    </w:p>
    <w:p w14:paraId="0C33939D" w14:textId="77777777" w:rsidR="00D108F7" w:rsidRPr="00FE07F6" w:rsidRDefault="00D108F7" w:rsidP="00B50225">
      <w:pPr>
        <w:rPr>
          <w:color w:val="auto"/>
          <w:szCs w:val="20"/>
        </w:rPr>
      </w:pPr>
    </w:p>
    <w:p w14:paraId="31B29C31" w14:textId="77777777" w:rsidR="00903FDA" w:rsidRPr="00FE07F6" w:rsidRDefault="00903FDA" w:rsidP="00B50225">
      <w:pPr>
        <w:rPr>
          <w:color w:val="auto"/>
          <w:szCs w:val="20"/>
        </w:rPr>
      </w:pPr>
    </w:p>
    <w:p w14:paraId="2C1ED972" w14:textId="77777777" w:rsidR="00903FDA" w:rsidRPr="00FE07F6" w:rsidRDefault="00903FDA" w:rsidP="00B50225">
      <w:pPr>
        <w:rPr>
          <w:color w:val="auto"/>
          <w:szCs w:val="20"/>
        </w:rPr>
      </w:pPr>
    </w:p>
    <w:p w14:paraId="3688B57E" w14:textId="77777777" w:rsidR="00903FDA" w:rsidRPr="00FE07F6" w:rsidRDefault="00903FDA" w:rsidP="00B50225">
      <w:pPr>
        <w:rPr>
          <w:color w:val="auto"/>
          <w:szCs w:val="20"/>
        </w:rPr>
      </w:pPr>
    </w:p>
    <w:p w14:paraId="35A77CC3" w14:textId="77777777" w:rsidR="00903FDA" w:rsidRPr="00FE07F6" w:rsidRDefault="00903FDA" w:rsidP="00B50225">
      <w:pPr>
        <w:rPr>
          <w:color w:val="auto"/>
          <w:szCs w:val="20"/>
        </w:rPr>
      </w:pPr>
    </w:p>
    <w:p w14:paraId="756A2472" w14:textId="77777777" w:rsidR="00903FDA" w:rsidRPr="00FE07F6" w:rsidRDefault="00903FDA" w:rsidP="00B50225">
      <w:pPr>
        <w:rPr>
          <w:color w:val="auto"/>
          <w:szCs w:val="20"/>
        </w:rPr>
      </w:pPr>
    </w:p>
    <w:p w14:paraId="040520EE" w14:textId="77777777" w:rsidR="00903FDA" w:rsidRPr="00FE07F6" w:rsidRDefault="00903FDA" w:rsidP="00B50225">
      <w:pPr>
        <w:rPr>
          <w:color w:val="auto"/>
          <w:szCs w:val="20"/>
        </w:rPr>
      </w:pPr>
    </w:p>
    <w:p w14:paraId="53CCF325" w14:textId="77777777" w:rsidR="00903FDA" w:rsidRPr="00FE07F6" w:rsidRDefault="00903FDA" w:rsidP="00B50225">
      <w:pPr>
        <w:rPr>
          <w:color w:val="auto"/>
          <w:szCs w:val="20"/>
        </w:rPr>
      </w:pPr>
    </w:p>
    <w:p w14:paraId="7898C47B" w14:textId="77777777" w:rsidR="00903FDA" w:rsidRPr="00FE07F6" w:rsidRDefault="00903FDA" w:rsidP="00B50225">
      <w:pPr>
        <w:rPr>
          <w:color w:val="auto"/>
          <w:szCs w:val="20"/>
        </w:rPr>
      </w:pPr>
    </w:p>
    <w:p w14:paraId="17B68E0F" w14:textId="77777777" w:rsidR="00D108F7" w:rsidRPr="00FE07F6" w:rsidRDefault="00D108F7" w:rsidP="00B50225">
      <w:pPr>
        <w:rPr>
          <w:color w:val="auto"/>
          <w:szCs w:val="20"/>
        </w:rPr>
      </w:pPr>
    </w:p>
    <w:p w14:paraId="3A6A3827" w14:textId="2E9E66CF" w:rsidR="00FF66C2" w:rsidRPr="00FE07F6" w:rsidRDefault="00DB14D1" w:rsidP="0027742B">
      <w:pPr>
        <w:ind w:left="142" w:firstLine="851"/>
        <w:jc w:val="left"/>
        <w:rPr>
          <w:color w:val="00334E"/>
          <w:sz w:val="32"/>
          <w:szCs w:val="20"/>
        </w:rPr>
      </w:pPr>
      <w:r>
        <w:rPr>
          <w:b/>
          <w:color w:val="auto"/>
          <w:sz w:val="32"/>
          <w:szCs w:val="20"/>
        </w:rPr>
        <w:t>П</w:t>
      </w:r>
      <w:r w:rsidR="00E06CA5">
        <w:rPr>
          <w:b/>
          <w:color w:val="auto"/>
          <w:sz w:val="32"/>
          <w:szCs w:val="20"/>
        </w:rPr>
        <w:t>р</w:t>
      </w:r>
      <w:r>
        <w:rPr>
          <w:b/>
          <w:color w:val="auto"/>
          <w:sz w:val="32"/>
          <w:szCs w:val="20"/>
        </w:rPr>
        <w:t>АТ «ФРІДОМ ФАРМ ІНТЕРНЕШНЛ»</w:t>
      </w:r>
    </w:p>
    <w:p w14:paraId="5E7B0EA5" w14:textId="77777777" w:rsidR="00D108F7" w:rsidRPr="00FE07F6" w:rsidRDefault="00D108F7" w:rsidP="00B50225">
      <w:pPr>
        <w:ind w:left="142"/>
        <w:rPr>
          <w:b/>
          <w:color w:val="auto"/>
          <w:sz w:val="32"/>
          <w:szCs w:val="20"/>
        </w:rPr>
      </w:pPr>
    </w:p>
    <w:p w14:paraId="31EDB2EC" w14:textId="77777777" w:rsidR="00D108F7" w:rsidRPr="00FE07F6" w:rsidRDefault="00D108F7" w:rsidP="0027742B">
      <w:pPr>
        <w:ind w:left="142" w:firstLine="851"/>
        <w:rPr>
          <w:b/>
          <w:color w:val="auto"/>
          <w:sz w:val="32"/>
          <w:szCs w:val="20"/>
        </w:rPr>
      </w:pPr>
      <w:r w:rsidRPr="00FE07F6">
        <w:rPr>
          <w:b/>
          <w:color w:val="auto"/>
          <w:sz w:val="32"/>
          <w:szCs w:val="20"/>
        </w:rPr>
        <w:t xml:space="preserve">Міжнародні стандарти фінансової звітності </w:t>
      </w:r>
    </w:p>
    <w:p w14:paraId="06F5DF8E" w14:textId="51D3A5A5" w:rsidR="00903FDA" w:rsidRDefault="009200D0" w:rsidP="0027742B">
      <w:pPr>
        <w:ind w:left="142" w:firstLine="851"/>
        <w:rPr>
          <w:b/>
          <w:color w:val="auto"/>
          <w:sz w:val="32"/>
          <w:szCs w:val="20"/>
        </w:rPr>
      </w:pPr>
      <w:r w:rsidRPr="00FE07F6">
        <w:rPr>
          <w:b/>
          <w:color w:val="auto"/>
          <w:sz w:val="32"/>
          <w:szCs w:val="20"/>
        </w:rPr>
        <w:t>Ф</w:t>
      </w:r>
      <w:r w:rsidR="001456DC" w:rsidRPr="00FE07F6">
        <w:rPr>
          <w:b/>
          <w:color w:val="auto"/>
          <w:sz w:val="32"/>
          <w:szCs w:val="20"/>
        </w:rPr>
        <w:t>інансова звітність</w:t>
      </w:r>
      <w:r w:rsidR="005D5FF0">
        <w:rPr>
          <w:b/>
          <w:color w:val="auto"/>
          <w:sz w:val="32"/>
          <w:szCs w:val="20"/>
        </w:rPr>
        <w:t xml:space="preserve"> та</w:t>
      </w:r>
    </w:p>
    <w:p w14:paraId="3F867AAA" w14:textId="1C52FB82" w:rsidR="005D5FF0" w:rsidRPr="00FE07F6" w:rsidRDefault="005D5FF0" w:rsidP="0027742B">
      <w:pPr>
        <w:ind w:left="142" w:firstLine="851"/>
        <w:rPr>
          <w:b/>
          <w:color w:val="auto"/>
          <w:sz w:val="32"/>
          <w:szCs w:val="20"/>
        </w:rPr>
      </w:pPr>
      <w:r>
        <w:rPr>
          <w:b/>
          <w:color w:val="auto"/>
          <w:sz w:val="32"/>
          <w:szCs w:val="20"/>
        </w:rPr>
        <w:t>Звіт незалежного аудитора</w:t>
      </w:r>
    </w:p>
    <w:p w14:paraId="08520600" w14:textId="77777777" w:rsidR="008646F4" w:rsidRPr="00FE07F6" w:rsidRDefault="008646F4" w:rsidP="0027742B">
      <w:pPr>
        <w:ind w:left="142" w:firstLine="851"/>
        <w:rPr>
          <w:b/>
          <w:color w:val="auto"/>
          <w:sz w:val="32"/>
          <w:szCs w:val="20"/>
        </w:rPr>
      </w:pPr>
    </w:p>
    <w:p w14:paraId="4DBCE5BF" w14:textId="1A9C1058" w:rsidR="00D108F7" w:rsidRPr="00FE07F6" w:rsidRDefault="00903FDA" w:rsidP="0027742B">
      <w:pPr>
        <w:ind w:left="142" w:firstLine="851"/>
        <w:rPr>
          <w:b/>
          <w:color w:val="auto"/>
          <w:sz w:val="32"/>
          <w:szCs w:val="20"/>
        </w:rPr>
      </w:pPr>
      <w:r w:rsidRPr="00FE07F6">
        <w:rPr>
          <w:b/>
          <w:color w:val="auto"/>
          <w:sz w:val="32"/>
          <w:szCs w:val="20"/>
        </w:rPr>
        <w:t xml:space="preserve">за </w:t>
      </w:r>
      <w:r w:rsidR="00135C16" w:rsidRPr="00FE07F6">
        <w:rPr>
          <w:b/>
          <w:color w:val="auto"/>
          <w:sz w:val="32"/>
          <w:szCs w:val="20"/>
        </w:rPr>
        <w:t>р</w:t>
      </w:r>
      <w:r w:rsidR="00BB7701" w:rsidRPr="00FE07F6">
        <w:rPr>
          <w:b/>
          <w:color w:val="auto"/>
          <w:sz w:val="32"/>
          <w:szCs w:val="20"/>
        </w:rPr>
        <w:t>ік</w:t>
      </w:r>
      <w:r w:rsidRPr="00FE07F6">
        <w:rPr>
          <w:b/>
          <w:color w:val="auto"/>
          <w:sz w:val="32"/>
          <w:szCs w:val="20"/>
        </w:rPr>
        <w:t xml:space="preserve">, що закінчився </w:t>
      </w:r>
      <w:r w:rsidR="00D108F7" w:rsidRPr="00FE07F6">
        <w:rPr>
          <w:b/>
          <w:color w:val="auto"/>
          <w:sz w:val="32"/>
          <w:szCs w:val="20"/>
        </w:rPr>
        <w:t xml:space="preserve">31 </w:t>
      </w:r>
      <w:r w:rsidR="009200D0" w:rsidRPr="00FE07F6">
        <w:rPr>
          <w:b/>
          <w:color w:val="auto"/>
          <w:sz w:val="32"/>
          <w:szCs w:val="20"/>
        </w:rPr>
        <w:t>грудня</w:t>
      </w:r>
      <w:r w:rsidR="00271917" w:rsidRPr="00FE07F6">
        <w:rPr>
          <w:b/>
          <w:color w:val="auto"/>
          <w:sz w:val="32"/>
          <w:szCs w:val="20"/>
        </w:rPr>
        <w:t xml:space="preserve"> </w:t>
      </w:r>
      <w:r w:rsidR="00D108F7" w:rsidRPr="00FE07F6">
        <w:rPr>
          <w:b/>
          <w:color w:val="auto"/>
          <w:sz w:val="32"/>
          <w:szCs w:val="20"/>
        </w:rPr>
        <w:t>201</w:t>
      </w:r>
      <w:r w:rsidR="00271917" w:rsidRPr="00FE07F6">
        <w:rPr>
          <w:b/>
          <w:color w:val="auto"/>
          <w:sz w:val="32"/>
          <w:szCs w:val="20"/>
        </w:rPr>
        <w:t>9</w:t>
      </w:r>
      <w:r w:rsidR="00856A59" w:rsidRPr="00FE07F6">
        <w:rPr>
          <w:b/>
          <w:color w:val="auto"/>
          <w:sz w:val="32"/>
          <w:szCs w:val="20"/>
        </w:rPr>
        <w:t xml:space="preserve"> року</w:t>
      </w:r>
    </w:p>
    <w:p w14:paraId="62C6AF9E" w14:textId="77777777" w:rsidR="00D108F7" w:rsidRPr="00FE07F6" w:rsidRDefault="00D108F7" w:rsidP="00B50225">
      <w:pPr>
        <w:rPr>
          <w:color w:val="auto"/>
          <w:szCs w:val="20"/>
        </w:rPr>
      </w:pPr>
    </w:p>
    <w:p w14:paraId="7B4C3B6D" w14:textId="77777777" w:rsidR="0066226B" w:rsidRPr="00FE07F6" w:rsidRDefault="0066226B" w:rsidP="00B50225">
      <w:pPr>
        <w:rPr>
          <w:color w:val="auto"/>
          <w:szCs w:val="20"/>
        </w:rPr>
      </w:pPr>
    </w:p>
    <w:p w14:paraId="3690CE8B" w14:textId="77777777" w:rsidR="0066226B" w:rsidRPr="00FE07F6" w:rsidRDefault="0066226B" w:rsidP="00B50225">
      <w:pPr>
        <w:rPr>
          <w:color w:val="auto"/>
          <w:szCs w:val="20"/>
        </w:rPr>
      </w:pPr>
    </w:p>
    <w:p w14:paraId="6C506D68" w14:textId="77777777" w:rsidR="0066226B" w:rsidRPr="00FE07F6" w:rsidRDefault="0066226B" w:rsidP="00B50225">
      <w:pPr>
        <w:rPr>
          <w:color w:val="auto"/>
          <w:szCs w:val="20"/>
        </w:rPr>
      </w:pPr>
    </w:p>
    <w:p w14:paraId="6482107C" w14:textId="77777777" w:rsidR="0066226B" w:rsidRPr="00FE07F6" w:rsidRDefault="0066226B" w:rsidP="00B50225">
      <w:pPr>
        <w:rPr>
          <w:color w:val="auto"/>
          <w:szCs w:val="20"/>
        </w:rPr>
      </w:pPr>
    </w:p>
    <w:p w14:paraId="6CBF5FDA" w14:textId="77777777" w:rsidR="0066226B" w:rsidRPr="00FE07F6" w:rsidRDefault="0066226B" w:rsidP="00B50225">
      <w:pPr>
        <w:rPr>
          <w:color w:val="auto"/>
          <w:szCs w:val="20"/>
        </w:rPr>
      </w:pPr>
    </w:p>
    <w:p w14:paraId="04CD233D" w14:textId="77777777" w:rsidR="0066226B" w:rsidRPr="00FE07F6" w:rsidRDefault="0066226B" w:rsidP="00B50225">
      <w:pPr>
        <w:rPr>
          <w:color w:val="auto"/>
          <w:szCs w:val="20"/>
        </w:rPr>
      </w:pPr>
    </w:p>
    <w:p w14:paraId="4CCD8425" w14:textId="77777777" w:rsidR="0066226B" w:rsidRPr="00FE07F6" w:rsidRDefault="0066226B" w:rsidP="00B50225">
      <w:pPr>
        <w:rPr>
          <w:color w:val="auto"/>
          <w:szCs w:val="20"/>
        </w:rPr>
      </w:pPr>
    </w:p>
    <w:p w14:paraId="035366FF" w14:textId="77777777" w:rsidR="0066226B" w:rsidRPr="00FE07F6" w:rsidRDefault="0066226B" w:rsidP="00B50225">
      <w:pPr>
        <w:rPr>
          <w:color w:val="auto"/>
          <w:szCs w:val="20"/>
        </w:rPr>
      </w:pPr>
    </w:p>
    <w:p w14:paraId="543D8066" w14:textId="70350DAA" w:rsidR="00D108F7" w:rsidRPr="00FE07F6" w:rsidRDefault="007A62CE" w:rsidP="00046204">
      <w:pPr>
        <w:jc w:val="center"/>
        <w:rPr>
          <w:color w:val="auto"/>
          <w:szCs w:val="20"/>
        </w:rPr>
        <w:sectPr w:rsidR="00D108F7" w:rsidRPr="00FE07F6" w:rsidSect="006412BC">
          <w:headerReference w:type="even" r:id="rId8"/>
          <w:headerReference w:type="default" r:id="rId9"/>
          <w:footerReference w:type="even" r:id="rId10"/>
          <w:footerReference w:type="default" r:id="rId11"/>
          <w:pgSz w:w="11907" w:h="16840" w:code="9"/>
          <w:pgMar w:top="1418" w:right="851" w:bottom="851" w:left="1418" w:header="567" w:footer="567" w:gutter="0"/>
          <w:pgNumType w:start="1"/>
          <w:cols w:space="60"/>
          <w:noEndnote/>
          <w:docGrid w:linePitch="326"/>
        </w:sectPr>
      </w:pPr>
      <w:r w:rsidRPr="00FE07F6">
        <w:rPr>
          <w:noProof/>
          <w:color w:val="auto"/>
          <w:szCs w:val="20"/>
          <w:lang w:val="ru-RU"/>
        </w:rPr>
        <mc:AlternateContent>
          <mc:Choice Requires="wps">
            <w:drawing>
              <wp:anchor distT="0" distB="0" distL="114300" distR="114300" simplePos="0" relativeHeight="251657216" behindDoc="0" locked="0" layoutInCell="1" allowOverlap="1" wp14:anchorId="638EEA73" wp14:editId="22C8E8DB">
                <wp:simplePos x="0" y="0"/>
                <wp:positionH relativeFrom="column">
                  <wp:posOffset>-116840</wp:posOffset>
                </wp:positionH>
                <wp:positionV relativeFrom="paragraph">
                  <wp:posOffset>4887595</wp:posOffset>
                </wp:positionV>
                <wp:extent cx="6504305" cy="492125"/>
                <wp:effectExtent l="0" t="0" r="0" b="31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492125"/>
                        </a:xfrm>
                        <a:prstGeom prst="rect">
                          <a:avLst/>
                        </a:prstGeom>
                        <a:solidFill>
                          <a:srgbClr val="FFFFFF"/>
                        </a:solidFill>
                        <a:ln w="9525">
                          <a:solidFill>
                            <a:srgbClr val="FFFFFF"/>
                          </a:solidFill>
                          <a:miter lim="800000"/>
                          <a:headEnd/>
                          <a:tailEnd/>
                        </a:ln>
                      </wps:spPr>
                      <wps:txbx>
                        <w:txbxContent>
                          <w:p w14:paraId="66301B0F" w14:textId="77777777" w:rsidR="00C45074" w:rsidRDefault="00C45074" w:rsidP="002848F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EEA73" id="_x0000_t202" coordsize="21600,21600" o:spt="202" path="m,l,21600r21600,l21600,xe">
                <v:stroke joinstyle="miter"/>
                <v:path gradientshapeok="t" o:connecttype="rect"/>
              </v:shapetype>
              <v:shape id="Text Box 3" o:spid="_x0000_s1026" type="#_x0000_t202" style="position:absolute;left:0;text-align:left;margin-left:-9.2pt;margin-top:384.85pt;width:512.15pt;height: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" strokecolor="white">
                <v:textbox>
                  <w:txbxContent>
                    <w:p w14:paraId="66301B0F" w14:textId="77777777" w:rsidR="00C45074" w:rsidRDefault="00C45074" w:rsidP="002848FB">
                      <w:pPr>
                        <w:rPr>
                          <w:lang w:val="ru-RU"/>
                        </w:rPr>
                      </w:pPr>
                    </w:p>
                  </w:txbxContent>
                </v:textbox>
              </v:shape>
            </w:pict>
          </mc:Fallback>
        </mc:AlternateContent>
      </w:r>
    </w:p>
    <w:tbl>
      <w:tblPr>
        <w:tblW w:w="9639" w:type="dxa"/>
        <w:jc w:val="center"/>
        <w:tblLayout w:type="fixed"/>
        <w:tblLook w:val="01E0" w:firstRow="1" w:lastRow="1" w:firstColumn="1" w:lastColumn="1" w:noHBand="0" w:noVBand="0"/>
      </w:tblPr>
      <w:tblGrid>
        <w:gridCol w:w="9639"/>
      </w:tblGrid>
      <w:tr w:rsidR="00D108F7" w:rsidRPr="0088029F" w14:paraId="1D914CFA" w14:textId="77777777" w:rsidTr="005E6284">
        <w:trPr>
          <w:cantSplit/>
          <w:trHeight w:val="278"/>
          <w:jc w:val="center"/>
        </w:trPr>
        <w:tc>
          <w:tcPr>
            <w:tcW w:w="9639" w:type="dxa"/>
            <w:shd w:val="clear" w:color="auto" w:fill="auto"/>
          </w:tcPr>
          <w:p w14:paraId="243F6DFB" w14:textId="77777777" w:rsidR="00BB7701" w:rsidRDefault="002F097F" w:rsidP="00BB7701">
            <w:pPr>
              <w:pStyle w:val="af9"/>
              <w:jc w:val="center"/>
              <w:outlineLvl w:val="0"/>
              <w:rPr>
                <w:rFonts w:cs="Arial"/>
              </w:rPr>
            </w:pPr>
            <w:bookmarkStart w:id="0" w:name="_Toc58583749"/>
            <w:r w:rsidRPr="0088029F">
              <w:rPr>
                <w:rFonts w:cs="Arial"/>
              </w:rPr>
              <w:lastRenderedPageBreak/>
              <w:t>ЗМІСТ</w:t>
            </w:r>
            <w:bookmarkEnd w:id="0"/>
          </w:p>
          <w:p w14:paraId="4E4382F1" w14:textId="77777777" w:rsidR="00407FC0" w:rsidRDefault="00407FC0" w:rsidP="00BB7701">
            <w:pPr>
              <w:pStyle w:val="af9"/>
              <w:jc w:val="center"/>
              <w:outlineLvl w:val="0"/>
              <w:rPr>
                <w:rFonts w:cs="Arial"/>
              </w:rPr>
            </w:pPr>
          </w:p>
          <w:p w14:paraId="2DB8974E" w14:textId="5A2EBE33" w:rsidR="00407FC0" w:rsidRPr="0088029F" w:rsidRDefault="00407FC0" w:rsidP="00BB7701">
            <w:pPr>
              <w:pStyle w:val="af9"/>
              <w:jc w:val="center"/>
              <w:outlineLvl w:val="0"/>
              <w:rPr>
                <w:rFonts w:cs="Arial"/>
              </w:rPr>
            </w:pPr>
          </w:p>
        </w:tc>
      </w:tr>
    </w:tbl>
    <w:bookmarkStart w:id="1" w:name="_Toc25164163"/>
    <w:bookmarkStart w:id="2" w:name="_Toc25164192"/>
    <w:bookmarkStart w:id="3" w:name="_Toc25164222"/>
    <w:bookmarkStart w:id="4" w:name="_Toc25164260"/>
    <w:bookmarkStart w:id="5" w:name="_Toc25164335"/>
    <w:p w14:paraId="311021B6" w14:textId="656B3EF7" w:rsidR="00407FC0" w:rsidRPr="00135D0B" w:rsidRDefault="00407FC0" w:rsidP="00DA2C3A">
      <w:pPr>
        <w:pStyle w:val="12"/>
        <w:rPr>
          <w:rFonts w:ascii="Arial" w:eastAsiaTheme="minorEastAsia" w:hAnsi="Arial"/>
          <w:noProof/>
          <w:color w:val="auto"/>
          <w:sz w:val="22"/>
          <w:szCs w:val="22"/>
          <w:lang w:val="ru-RU"/>
        </w:rPr>
      </w:pPr>
      <w:r w:rsidRPr="00135D0B">
        <w:rPr>
          <w:rFonts w:ascii="Arial" w:hAnsi="Arial"/>
          <w:color w:val="auto"/>
        </w:rPr>
        <w:fldChar w:fldCharType="begin"/>
      </w:r>
      <w:r w:rsidRPr="00135D0B">
        <w:rPr>
          <w:rFonts w:ascii="Arial" w:hAnsi="Arial"/>
          <w:color w:val="auto"/>
        </w:rPr>
        <w:instrText xml:space="preserve"> TOC \o "1-1" \h \z \u </w:instrText>
      </w:r>
      <w:r w:rsidRPr="00135D0B">
        <w:rPr>
          <w:rFonts w:ascii="Arial" w:hAnsi="Arial"/>
          <w:color w:val="auto"/>
        </w:rPr>
        <w:fldChar w:fldCharType="separate"/>
      </w:r>
      <w:hyperlink w:anchor="_Toc58583749" w:history="1">
        <w:r w:rsidRPr="00135D0B">
          <w:rPr>
            <w:rStyle w:val="af4"/>
            <w:rFonts w:ascii="Arial" w:hAnsi="Arial" w:cs="Arial"/>
            <w:noProof/>
          </w:rPr>
          <w:t>ЗМІСТ</w:t>
        </w:r>
        <w:r w:rsidRPr="00135D0B">
          <w:rPr>
            <w:rFonts w:ascii="Arial" w:hAnsi="Arial"/>
            <w:noProof/>
            <w:webHidden/>
          </w:rPr>
          <w:tab/>
        </w:r>
        <w:r w:rsidRPr="00135D0B">
          <w:rPr>
            <w:rFonts w:ascii="Arial" w:hAnsi="Arial"/>
            <w:noProof/>
            <w:webHidden/>
          </w:rPr>
          <w:fldChar w:fldCharType="begin"/>
        </w:r>
        <w:r w:rsidRPr="00135D0B">
          <w:rPr>
            <w:rFonts w:ascii="Arial" w:hAnsi="Arial"/>
            <w:noProof/>
            <w:webHidden/>
          </w:rPr>
          <w:instrText xml:space="preserve"> PAGEREF _Toc58583749 \h </w:instrText>
        </w:r>
        <w:r w:rsidRPr="00135D0B">
          <w:rPr>
            <w:rFonts w:ascii="Arial" w:hAnsi="Arial"/>
            <w:noProof/>
            <w:webHidden/>
          </w:rPr>
        </w:r>
        <w:r w:rsidRPr="00135D0B">
          <w:rPr>
            <w:rFonts w:ascii="Arial" w:hAnsi="Arial"/>
            <w:noProof/>
            <w:webHidden/>
          </w:rPr>
          <w:fldChar w:fldCharType="separate"/>
        </w:r>
        <w:r w:rsidR="00906FA7">
          <w:rPr>
            <w:rFonts w:ascii="Arial" w:hAnsi="Arial"/>
            <w:noProof/>
            <w:webHidden/>
          </w:rPr>
          <w:t>2</w:t>
        </w:r>
        <w:r w:rsidRPr="00135D0B">
          <w:rPr>
            <w:rFonts w:ascii="Arial" w:hAnsi="Arial"/>
            <w:noProof/>
            <w:webHidden/>
          </w:rPr>
          <w:fldChar w:fldCharType="end"/>
        </w:r>
      </w:hyperlink>
    </w:p>
    <w:p w14:paraId="52EA0D72" w14:textId="01B646C9" w:rsidR="00407FC0" w:rsidRPr="00135D0B" w:rsidRDefault="00C45074" w:rsidP="00DA2C3A">
      <w:pPr>
        <w:pStyle w:val="12"/>
        <w:rPr>
          <w:rFonts w:ascii="Arial" w:eastAsiaTheme="minorEastAsia" w:hAnsi="Arial"/>
          <w:noProof/>
          <w:color w:val="auto"/>
          <w:sz w:val="22"/>
          <w:szCs w:val="22"/>
          <w:lang w:val="ru-RU"/>
        </w:rPr>
      </w:pPr>
      <w:hyperlink w:anchor="_Toc58583750" w:history="1">
        <w:r w:rsidR="00407FC0" w:rsidRPr="00135D0B">
          <w:rPr>
            <w:rStyle w:val="af4"/>
            <w:rFonts w:ascii="Arial" w:hAnsi="Arial" w:cs="Arial"/>
            <w:caps/>
            <w:noProof/>
          </w:rPr>
          <w:t>ЗВІТ НЕЗАЛЕЖНОГО АУДИТОРА</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_Toc58583750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3</w:t>
        </w:r>
        <w:r w:rsidR="00407FC0" w:rsidRPr="00135D0B">
          <w:rPr>
            <w:rFonts w:ascii="Arial" w:hAnsi="Arial"/>
            <w:noProof/>
            <w:webHidden/>
          </w:rPr>
          <w:fldChar w:fldCharType="end"/>
        </w:r>
      </w:hyperlink>
    </w:p>
    <w:p w14:paraId="7812AF71" w14:textId="48C6399A" w:rsidR="00407FC0" w:rsidRPr="00135D0B" w:rsidRDefault="00C45074" w:rsidP="00DA2C3A">
      <w:pPr>
        <w:pStyle w:val="12"/>
        <w:rPr>
          <w:rFonts w:ascii="Arial" w:eastAsiaTheme="minorEastAsia" w:hAnsi="Arial"/>
          <w:noProof/>
          <w:color w:val="auto"/>
          <w:sz w:val="22"/>
          <w:szCs w:val="22"/>
          <w:lang w:val="ru-RU"/>
        </w:rPr>
      </w:pPr>
      <w:hyperlink w:anchor="_Toc58583751" w:history="1">
        <w:r w:rsidR="00407FC0" w:rsidRPr="00135D0B">
          <w:rPr>
            <w:rStyle w:val="af4"/>
            <w:rFonts w:ascii="Arial" w:hAnsi="Arial" w:cs="Arial"/>
            <w:noProof/>
          </w:rPr>
          <w:t>ЗАЯВА ПРО ВІДПОВІДАЛЬНІСТЬ КЕРІВНИЦТВА ЗА ФІНАНСОВУ ЗВІТНІСТЬ</w:t>
        </w:r>
        <w:r w:rsidR="00407FC0" w:rsidRPr="00135D0B">
          <w:rPr>
            <w:rFonts w:ascii="Arial" w:hAnsi="Arial"/>
            <w:noProof/>
            <w:webHidden/>
          </w:rPr>
          <w:tab/>
        </w:r>
        <w:r w:rsidR="008213F0" w:rsidRPr="00135D0B">
          <w:rPr>
            <w:rFonts w:ascii="Arial" w:hAnsi="Arial"/>
            <w:noProof/>
            <w:webHidden/>
          </w:rPr>
          <w:t>8</w:t>
        </w:r>
      </w:hyperlink>
    </w:p>
    <w:p w14:paraId="7FE18ADE" w14:textId="779CA5B5" w:rsidR="00407FC0" w:rsidRPr="00135D0B" w:rsidRDefault="00C45074" w:rsidP="00DA2C3A">
      <w:pPr>
        <w:pStyle w:val="12"/>
        <w:rPr>
          <w:rFonts w:ascii="Arial" w:eastAsiaTheme="minorEastAsia" w:hAnsi="Arial"/>
          <w:noProof/>
          <w:color w:val="auto"/>
          <w:sz w:val="22"/>
          <w:szCs w:val="22"/>
          <w:lang w:val="ru-RU"/>
        </w:rPr>
      </w:pPr>
      <w:hyperlink w:anchor="_Toc58583752" w:history="1">
        <w:r w:rsidR="00407FC0" w:rsidRPr="00135D0B">
          <w:rPr>
            <w:rStyle w:val="af4"/>
            <w:rFonts w:ascii="Arial" w:hAnsi="Arial" w:cs="Arial"/>
            <w:noProof/>
          </w:rPr>
          <w:t>ЗВІТ КЕРІВНИЦТВА</w:t>
        </w:r>
        <w:r w:rsidR="00407FC0" w:rsidRPr="00135D0B">
          <w:rPr>
            <w:rFonts w:ascii="Arial" w:hAnsi="Arial"/>
            <w:noProof/>
            <w:webHidden/>
          </w:rPr>
          <w:tab/>
        </w:r>
        <w:r w:rsidR="008213F0" w:rsidRPr="00135D0B">
          <w:rPr>
            <w:rFonts w:ascii="Arial" w:hAnsi="Arial"/>
            <w:noProof/>
            <w:webHidden/>
          </w:rPr>
          <w:t>9</w:t>
        </w:r>
      </w:hyperlink>
    </w:p>
    <w:p w14:paraId="0A995A91" w14:textId="6225A5DE" w:rsidR="00407FC0" w:rsidRPr="00135D0B" w:rsidRDefault="00C45074" w:rsidP="00DA2C3A">
      <w:pPr>
        <w:pStyle w:val="12"/>
        <w:rPr>
          <w:rFonts w:ascii="Arial" w:eastAsiaTheme="minorEastAsia" w:hAnsi="Arial"/>
          <w:noProof/>
          <w:color w:val="auto"/>
          <w:sz w:val="22"/>
          <w:szCs w:val="22"/>
          <w:lang w:val="ru-RU"/>
        </w:rPr>
      </w:pPr>
      <w:hyperlink w:anchor="_Toc58583753" w:history="1">
        <w:r w:rsidR="00407FC0" w:rsidRPr="00135D0B">
          <w:rPr>
            <w:rStyle w:val="af4"/>
            <w:rFonts w:ascii="Arial" w:hAnsi="Arial" w:cs="Arial"/>
            <w:noProof/>
          </w:rPr>
          <w:t>ЗВІТ ПРО ПРИБУТКИ ЧИ ЗБИТКИ ТА ІНШИЙ СУКУПНИЙ ДОХІД</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_Toc58583753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10</w:t>
        </w:r>
        <w:r w:rsidR="00407FC0" w:rsidRPr="00135D0B">
          <w:rPr>
            <w:rFonts w:ascii="Arial" w:hAnsi="Arial"/>
            <w:noProof/>
            <w:webHidden/>
          </w:rPr>
          <w:fldChar w:fldCharType="end"/>
        </w:r>
      </w:hyperlink>
    </w:p>
    <w:p w14:paraId="38342027" w14:textId="6F9AC02C" w:rsidR="00407FC0" w:rsidRPr="00135D0B" w:rsidRDefault="00C45074" w:rsidP="00DA2C3A">
      <w:pPr>
        <w:pStyle w:val="12"/>
        <w:rPr>
          <w:rFonts w:ascii="Arial" w:eastAsiaTheme="minorEastAsia" w:hAnsi="Arial"/>
          <w:noProof/>
          <w:color w:val="auto"/>
          <w:sz w:val="22"/>
          <w:szCs w:val="22"/>
          <w:lang w:val="ru-RU"/>
        </w:rPr>
      </w:pPr>
      <w:hyperlink w:anchor="_Toc58583754" w:history="1">
        <w:r w:rsidR="00407FC0" w:rsidRPr="00135D0B">
          <w:rPr>
            <w:rStyle w:val="af4"/>
            <w:rFonts w:ascii="Arial" w:hAnsi="Arial" w:cs="Arial"/>
            <w:noProof/>
          </w:rPr>
          <w:t>ЗВІТ ПРО ФІНАНСОВИЙ СТАН</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_Toc58583754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11</w:t>
        </w:r>
        <w:r w:rsidR="00407FC0" w:rsidRPr="00135D0B">
          <w:rPr>
            <w:rFonts w:ascii="Arial" w:hAnsi="Arial"/>
            <w:noProof/>
            <w:webHidden/>
          </w:rPr>
          <w:fldChar w:fldCharType="end"/>
        </w:r>
      </w:hyperlink>
    </w:p>
    <w:p w14:paraId="42C249D7" w14:textId="1A8DA30A" w:rsidR="00407FC0" w:rsidRPr="00135D0B" w:rsidRDefault="00C45074" w:rsidP="00DA2C3A">
      <w:pPr>
        <w:pStyle w:val="12"/>
        <w:rPr>
          <w:rFonts w:ascii="Arial" w:eastAsiaTheme="minorEastAsia" w:hAnsi="Arial"/>
          <w:noProof/>
          <w:color w:val="auto"/>
          <w:sz w:val="22"/>
          <w:szCs w:val="22"/>
          <w:lang w:val="ru-RU"/>
        </w:rPr>
      </w:pPr>
      <w:hyperlink w:anchor="_Toc58583755" w:history="1">
        <w:r w:rsidR="00407FC0" w:rsidRPr="00135D0B">
          <w:rPr>
            <w:rStyle w:val="af4"/>
            <w:rFonts w:ascii="Arial" w:hAnsi="Arial" w:cs="Arial"/>
            <w:noProof/>
          </w:rPr>
          <w:t>ЗВІТ ПРО ЗМІНИ У КАПІТАЛІ</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_Toc58583755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13</w:t>
        </w:r>
        <w:r w:rsidR="00407FC0" w:rsidRPr="00135D0B">
          <w:rPr>
            <w:rFonts w:ascii="Arial" w:hAnsi="Arial"/>
            <w:noProof/>
            <w:webHidden/>
          </w:rPr>
          <w:fldChar w:fldCharType="end"/>
        </w:r>
      </w:hyperlink>
    </w:p>
    <w:p w14:paraId="3297967F" w14:textId="2CD1D34D" w:rsidR="00407FC0" w:rsidRPr="00135D0B" w:rsidRDefault="00C45074" w:rsidP="00DA2C3A">
      <w:pPr>
        <w:pStyle w:val="12"/>
        <w:rPr>
          <w:rFonts w:ascii="Arial" w:eastAsiaTheme="minorEastAsia" w:hAnsi="Arial"/>
          <w:noProof/>
          <w:color w:val="auto"/>
          <w:sz w:val="22"/>
          <w:szCs w:val="22"/>
          <w:lang w:val="ru-RU"/>
        </w:rPr>
      </w:pPr>
      <w:hyperlink w:anchor="_Toc58583756" w:history="1">
        <w:r w:rsidR="00407FC0" w:rsidRPr="00135D0B">
          <w:rPr>
            <w:rStyle w:val="af4"/>
            <w:rFonts w:ascii="Arial" w:hAnsi="Arial" w:cs="Arial"/>
            <w:noProof/>
          </w:rPr>
          <w:t>ЗВІТ ПРО РУХ ГРОШОВИХ КОШТІВ</w:t>
        </w:r>
        <w:r w:rsidR="001F3E46">
          <w:rPr>
            <w:rStyle w:val="af4"/>
            <w:rFonts w:ascii="Arial" w:hAnsi="Arial" w:cs="Arial"/>
            <w:noProof/>
            <w:lang w:val="ru-RU"/>
          </w:rPr>
          <w:t xml:space="preserve"> (За</w:t>
        </w:r>
        <w:r w:rsidR="00407FC0" w:rsidRPr="00135D0B">
          <w:rPr>
            <w:rStyle w:val="af4"/>
            <w:rFonts w:ascii="Arial" w:hAnsi="Arial" w:cs="Arial"/>
            <w:noProof/>
            <w:lang w:val="ru-RU"/>
          </w:rPr>
          <w:t xml:space="preserve"> прямим методом)</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_Toc58583756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14</w:t>
        </w:r>
        <w:r w:rsidR="00407FC0" w:rsidRPr="00135D0B">
          <w:rPr>
            <w:rFonts w:ascii="Arial" w:hAnsi="Arial"/>
            <w:noProof/>
            <w:webHidden/>
          </w:rPr>
          <w:fldChar w:fldCharType="end"/>
        </w:r>
      </w:hyperlink>
    </w:p>
    <w:p w14:paraId="7C75545C" w14:textId="1CDF2954" w:rsidR="00407FC0" w:rsidRPr="00135D0B" w:rsidRDefault="00C45074" w:rsidP="00DA2C3A">
      <w:pPr>
        <w:pStyle w:val="12"/>
        <w:rPr>
          <w:rFonts w:ascii="Arial" w:eastAsiaTheme="minorEastAsia" w:hAnsi="Arial"/>
          <w:noProof/>
          <w:color w:val="auto"/>
          <w:sz w:val="22"/>
          <w:szCs w:val="22"/>
          <w:lang w:val="ru-RU"/>
        </w:rPr>
      </w:pPr>
      <w:hyperlink w:anchor="_Toc58583757" w:history="1">
        <w:r w:rsidR="00407FC0" w:rsidRPr="00135D0B">
          <w:rPr>
            <w:rStyle w:val="af4"/>
            <w:rFonts w:ascii="Arial" w:hAnsi="Arial" w:cs="Arial"/>
            <w:noProof/>
          </w:rPr>
          <w:t>ПРИМІТКИ ДО ФІНАНСОВОЇ ЗВІТНОСТІ</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_Toc58583757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15</w:t>
        </w:r>
        <w:r w:rsidR="00407FC0" w:rsidRPr="00135D0B">
          <w:rPr>
            <w:rFonts w:ascii="Arial" w:hAnsi="Arial"/>
            <w:noProof/>
            <w:webHidden/>
          </w:rPr>
          <w:fldChar w:fldCharType="end"/>
        </w:r>
      </w:hyperlink>
    </w:p>
    <w:p w14:paraId="3C323F8A" w14:textId="33C46EF7" w:rsidR="00407FC0" w:rsidRPr="00135D0B" w:rsidRDefault="00C45074" w:rsidP="00DA2C3A">
      <w:pPr>
        <w:pStyle w:val="12"/>
        <w:rPr>
          <w:rFonts w:ascii="Arial" w:eastAsiaTheme="minorEastAsia" w:hAnsi="Arial"/>
          <w:noProof/>
          <w:color w:val="auto"/>
          <w:sz w:val="22"/>
          <w:szCs w:val="22"/>
          <w:lang w:val="ru-RU"/>
        </w:rPr>
      </w:pPr>
      <w:hyperlink w:anchor="_Toc58583758" w:history="1">
        <w:r w:rsidR="00407FC0" w:rsidRPr="00135D0B">
          <w:rPr>
            <w:rStyle w:val="af4"/>
            <w:rFonts w:ascii="Arial" w:hAnsi="Arial" w:cs="Arial"/>
            <w:b w:val="0"/>
            <w:noProof/>
          </w:rPr>
          <w:t>1.</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Загальні відомості</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_Toc58583758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15</w:t>
        </w:r>
        <w:r w:rsidR="00407FC0" w:rsidRPr="00135D0B">
          <w:rPr>
            <w:rFonts w:ascii="Arial" w:hAnsi="Arial"/>
            <w:noProof/>
            <w:webHidden/>
          </w:rPr>
          <w:fldChar w:fldCharType="end"/>
        </w:r>
      </w:hyperlink>
    </w:p>
    <w:p w14:paraId="6EBC5D2F" w14:textId="3F96E0BD" w:rsidR="00407FC0" w:rsidRPr="00135D0B" w:rsidRDefault="00C45074" w:rsidP="00DA2C3A">
      <w:pPr>
        <w:pStyle w:val="12"/>
        <w:rPr>
          <w:rFonts w:ascii="Arial" w:eastAsiaTheme="minorEastAsia" w:hAnsi="Arial"/>
          <w:noProof/>
          <w:color w:val="auto"/>
          <w:sz w:val="22"/>
          <w:szCs w:val="22"/>
          <w:lang w:val="ru-RU"/>
        </w:rPr>
      </w:pPr>
      <w:hyperlink w:anchor="_Toc58583759" w:history="1">
        <w:r w:rsidR="00407FC0" w:rsidRPr="00135D0B">
          <w:rPr>
            <w:rStyle w:val="af4"/>
            <w:rFonts w:ascii="Arial" w:hAnsi="Arial" w:cs="Arial"/>
            <w:b w:val="0"/>
            <w:noProof/>
            <w:kern w:val="20"/>
          </w:rPr>
          <w:t>2.</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kern w:val="20"/>
          </w:rPr>
          <w:t>Здатність продовжувати діяльність на безперервній основі</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_Toc58583759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15</w:t>
        </w:r>
        <w:r w:rsidR="00407FC0" w:rsidRPr="00135D0B">
          <w:rPr>
            <w:rFonts w:ascii="Arial" w:hAnsi="Arial"/>
            <w:noProof/>
            <w:webHidden/>
          </w:rPr>
          <w:fldChar w:fldCharType="end"/>
        </w:r>
      </w:hyperlink>
    </w:p>
    <w:p w14:paraId="4B4FBBED" w14:textId="03432581" w:rsidR="00407FC0" w:rsidRPr="00135D0B" w:rsidRDefault="00C45074" w:rsidP="00DA2C3A">
      <w:pPr>
        <w:pStyle w:val="12"/>
        <w:rPr>
          <w:rFonts w:ascii="Arial" w:eastAsiaTheme="minorEastAsia" w:hAnsi="Arial"/>
          <w:noProof/>
          <w:color w:val="auto"/>
          <w:sz w:val="22"/>
          <w:szCs w:val="22"/>
          <w:lang w:val="ru-RU"/>
        </w:rPr>
      </w:pPr>
      <w:hyperlink w:anchor="_Toc58583760" w:history="1">
        <w:r w:rsidR="00407FC0" w:rsidRPr="00135D0B">
          <w:rPr>
            <w:rStyle w:val="af4"/>
            <w:rFonts w:ascii="Arial" w:hAnsi="Arial" w:cs="Arial"/>
            <w:b w:val="0"/>
            <w:noProof/>
            <w:kern w:val="20"/>
          </w:rPr>
          <w:t>3.</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kern w:val="20"/>
          </w:rPr>
          <w:t>Перехід до міжнародних стандартів фінансової звітності</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_Toc58583760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16</w:t>
        </w:r>
        <w:r w:rsidR="00407FC0" w:rsidRPr="00135D0B">
          <w:rPr>
            <w:rFonts w:ascii="Arial" w:hAnsi="Arial"/>
            <w:noProof/>
            <w:webHidden/>
          </w:rPr>
          <w:fldChar w:fldCharType="end"/>
        </w:r>
      </w:hyperlink>
    </w:p>
    <w:p w14:paraId="4CE943A5" w14:textId="06A6EFC6" w:rsidR="00407FC0" w:rsidRPr="00135D0B" w:rsidRDefault="00C45074" w:rsidP="00DA2C3A">
      <w:pPr>
        <w:pStyle w:val="12"/>
        <w:rPr>
          <w:rFonts w:ascii="Arial" w:eastAsiaTheme="minorEastAsia" w:hAnsi="Arial"/>
          <w:noProof/>
          <w:color w:val="auto"/>
          <w:sz w:val="22"/>
          <w:szCs w:val="22"/>
          <w:lang w:val="ru-RU"/>
        </w:rPr>
      </w:pPr>
      <w:hyperlink w:anchor="_Toc58583761" w:history="1">
        <w:r w:rsidR="00407FC0" w:rsidRPr="00135D0B">
          <w:rPr>
            <w:rStyle w:val="af4"/>
            <w:rFonts w:ascii="Arial" w:hAnsi="Arial" w:cs="Arial"/>
            <w:b w:val="0"/>
            <w:noProof/>
            <w:spacing w:val="-6"/>
            <w:kern w:val="20"/>
          </w:rPr>
          <w:t>4.</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spacing w:val="-6"/>
            <w:kern w:val="20"/>
          </w:rPr>
          <w:t>Прийняття нових та переглянутих стандартів та інтерпретацій</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_Toc58583761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19</w:t>
        </w:r>
        <w:r w:rsidR="00407FC0" w:rsidRPr="00135D0B">
          <w:rPr>
            <w:rFonts w:ascii="Arial" w:hAnsi="Arial"/>
            <w:noProof/>
            <w:webHidden/>
          </w:rPr>
          <w:fldChar w:fldCharType="end"/>
        </w:r>
      </w:hyperlink>
    </w:p>
    <w:p w14:paraId="2BD4F4E6" w14:textId="37925A82" w:rsidR="00407FC0" w:rsidRPr="00135D0B" w:rsidRDefault="00C45074" w:rsidP="00DA2C3A">
      <w:pPr>
        <w:pStyle w:val="12"/>
        <w:rPr>
          <w:rFonts w:ascii="Arial" w:eastAsiaTheme="minorEastAsia" w:hAnsi="Arial"/>
          <w:noProof/>
          <w:color w:val="auto"/>
          <w:sz w:val="22"/>
          <w:szCs w:val="22"/>
          <w:lang w:val="ru-RU"/>
        </w:rPr>
      </w:pPr>
      <w:hyperlink w:anchor="_Toc58583762" w:history="1">
        <w:r w:rsidR="00407FC0" w:rsidRPr="00135D0B">
          <w:rPr>
            <w:rStyle w:val="af4"/>
            <w:rFonts w:ascii="Arial" w:hAnsi="Arial" w:cs="Arial"/>
            <w:b w:val="0"/>
            <w:noProof/>
          </w:rPr>
          <w:t>5.</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Основні принципи складання фінансової звітності та облікова політика</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_Toc58583762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20</w:t>
        </w:r>
        <w:r w:rsidR="00407FC0" w:rsidRPr="00135D0B">
          <w:rPr>
            <w:rFonts w:ascii="Arial" w:hAnsi="Arial"/>
            <w:noProof/>
            <w:webHidden/>
          </w:rPr>
          <w:fldChar w:fldCharType="end"/>
        </w:r>
      </w:hyperlink>
    </w:p>
    <w:p w14:paraId="23C3DADF" w14:textId="24E63305" w:rsidR="00407FC0" w:rsidRPr="00135D0B" w:rsidRDefault="00C45074" w:rsidP="00DA2C3A">
      <w:pPr>
        <w:pStyle w:val="12"/>
        <w:rPr>
          <w:rFonts w:ascii="Arial" w:eastAsiaTheme="minorEastAsia" w:hAnsi="Arial"/>
          <w:noProof/>
          <w:color w:val="auto"/>
          <w:sz w:val="22"/>
          <w:szCs w:val="22"/>
          <w:lang w:val="ru-RU"/>
        </w:rPr>
      </w:pPr>
      <w:hyperlink w:anchor="_Toc58583763" w:history="1">
        <w:r w:rsidR="00407FC0" w:rsidRPr="00135D0B">
          <w:rPr>
            <w:rStyle w:val="af4"/>
            <w:rFonts w:ascii="Arial" w:hAnsi="Arial" w:cs="Arial"/>
            <w:b w:val="0"/>
            <w:noProof/>
            <w:kern w:val="20"/>
          </w:rPr>
          <w:t>6.</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kern w:val="20"/>
          </w:rPr>
          <w:t>Суттєві облікові судження та оцінки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_Toc58583763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34</w:t>
        </w:r>
        <w:r w:rsidR="00407FC0" w:rsidRPr="00135D0B">
          <w:rPr>
            <w:rFonts w:ascii="Arial" w:hAnsi="Arial"/>
            <w:noProof/>
            <w:webHidden/>
          </w:rPr>
          <w:fldChar w:fldCharType="end"/>
        </w:r>
      </w:hyperlink>
    </w:p>
    <w:p w14:paraId="2BB06325" w14:textId="1020DBB8" w:rsidR="00407FC0" w:rsidRPr="00135D0B" w:rsidRDefault="00C45074" w:rsidP="00DA2C3A">
      <w:pPr>
        <w:pStyle w:val="12"/>
        <w:rPr>
          <w:rFonts w:ascii="Arial" w:eastAsiaTheme="minorEastAsia" w:hAnsi="Arial"/>
          <w:noProof/>
          <w:color w:val="auto"/>
          <w:sz w:val="22"/>
          <w:szCs w:val="22"/>
          <w:lang w:val="ru-RU"/>
        </w:rPr>
      </w:pPr>
      <w:hyperlink w:anchor="_Toc58583764" w:history="1">
        <w:r w:rsidR="00407FC0" w:rsidRPr="00135D0B">
          <w:rPr>
            <w:rStyle w:val="af4"/>
            <w:rFonts w:ascii="Arial" w:hAnsi="Arial" w:cs="Arial"/>
            <w:b w:val="0"/>
            <w:noProof/>
          </w:rPr>
          <w:t>7.</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Доходи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_Toc58583764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35</w:t>
        </w:r>
        <w:r w:rsidR="00407FC0" w:rsidRPr="00135D0B">
          <w:rPr>
            <w:rFonts w:ascii="Arial" w:hAnsi="Arial"/>
            <w:noProof/>
            <w:webHidden/>
          </w:rPr>
          <w:fldChar w:fldCharType="end"/>
        </w:r>
      </w:hyperlink>
    </w:p>
    <w:p w14:paraId="28D85CE2" w14:textId="4739D7C8" w:rsidR="00407FC0" w:rsidRPr="00135D0B" w:rsidRDefault="00C45074" w:rsidP="00DA2C3A">
      <w:pPr>
        <w:pStyle w:val="12"/>
        <w:rPr>
          <w:rFonts w:ascii="Arial" w:eastAsiaTheme="minorEastAsia" w:hAnsi="Arial"/>
          <w:noProof/>
          <w:color w:val="auto"/>
          <w:sz w:val="22"/>
          <w:szCs w:val="22"/>
          <w:lang w:val="ru-RU"/>
        </w:rPr>
      </w:pPr>
      <w:hyperlink w:anchor="_Toc58583765" w:history="1">
        <w:r w:rsidR="00407FC0" w:rsidRPr="00135D0B">
          <w:rPr>
            <w:rStyle w:val="af4"/>
            <w:rFonts w:ascii="Arial" w:hAnsi="Arial" w:cs="Arial"/>
            <w:b w:val="0"/>
            <w:noProof/>
          </w:rPr>
          <w:t>8.</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Витрати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_Toc58583765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35</w:t>
        </w:r>
        <w:r w:rsidR="00407FC0" w:rsidRPr="00135D0B">
          <w:rPr>
            <w:rFonts w:ascii="Arial" w:hAnsi="Arial"/>
            <w:noProof/>
            <w:webHidden/>
          </w:rPr>
          <w:fldChar w:fldCharType="end"/>
        </w:r>
      </w:hyperlink>
    </w:p>
    <w:p w14:paraId="0F7006CC" w14:textId="16718D35" w:rsidR="00407FC0" w:rsidRPr="00135D0B" w:rsidRDefault="00C45074" w:rsidP="00DA2C3A">
      <w:pPr>
        <w:pStyle w:val="12"/>
        <w:rPr>
          <w:rFonts w:ascii="Arial" w:eastAsiaTheme="minorEastAsia" w:hAnsi="Arial"/>
          <w:noProof/>
          <w:color w:val="auto"/>
          <w:sz w:val="22"/>
          <w:szCs w:val="22"/>
          <w:lang w:val="ru-RU"/>
        </w:rPr>
      </w:pPr>
      <w:hyperlink w:anchor="_Toc58583766" w:history="1">
        <w:r w:rsidR="00407FC0" w:rsidRPr="00135D0B">
          <w:rPr>
            <w:rStyle w:val="af4"/>
            <w:rFonts w:ascii="Arial" w:hAnsi="Arial" w:cs="Arial"/>
            <w:b w:val="0"/>
            <w:noProof/>
          </w:rPr>
          <w:t>9.</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Податки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_Toc58583766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36</w:t>
        </w:r>
        <w:r w:rsidR="00407FC0" w:rsidRPr="00135D0B">
          <w:rPr>
            <w:rFonts w:ascii="Arial" w:hAnsi="Arial"/>
            <w:noProof/>
            <w:webHidden/>
          </w:rPr>
          <w:fldChar w:fldCharType="end"/>
        </w:r>
      </w:hyperlink>
    </w:p>
    <w:p w14:paraId="57C17887" w14:textId="65C1A5B3" w:rsidR="00407FC0" w:rsidRPr="00135D0B" w:rsidRDefault="00C45074" w:rsidP="00DA2C3A">
      <w:pPr>
        <w:pStyle w:val="12"/>
        <w:rPr>
          <w:rFonts w:ascii="Arial" w:eastAsiaTheme="minorEastAsia" w:hAnsi="Arial"/>
          <w:noProof/>
          <w:color w:val="auto"/>
          <w:sz w:val="22"/>
          <w:szCs w:val="22"/>
          <w:lang w:val="ru-RU"/>
        </w:rPr>
      </w:pPr>
      <w:hyperlink w:anchor="_Toc58583767" w:history="1">
        <w:r w:rsidR="00407FC0" w:rsidRPr="00135D0B">
          <w:rPr>
            <w:rStyle w:val="af4"/>
            <w:rFonts w:ascii="Arial" w:hAnsi="Arial" w:cs="Arial"/>
            <w:b w:val="0"/>
            <w:noProof/>
          </w:rPr>
          <w:t>10.</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Нематеріальні активи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_Toc58583767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37</w:t>
        </w:r>
        <w:r w:rsidR="00407FC0" w:rsidRPr="00135D0B">
          <w:rPr>
            <w:rFonts w:ascii="Arial" w:hAnsi="Arial"/>
            <w:noProof/>
            <w:webHidden/>
          </w:rPr>
          <w:fldChar w:fldCharType="end"/>
        </w:r>
      </w:hyperlink>
    </w:p>
    <w:p w14:paraId="3439CAA1" w14:textId="72540326" w:rsidR="00407FC0" w:rsidRPr="00135D0B" w:rsidRDefault="00C45074" w:rsidP="00DA2C3A">
      <w:pPr>
        <w:pStyle w:val="12"/>
        <w:rPr>
          <w:rFonts w:ascii="Arial" w:eastAsiaTheme="minorEastAsia" w:hAnsi="Arial"/>
          <w:noProof/>
          <w:color w:val="auto"/>
          <w:sz w:val="22"/>
          <w:szCs w:val="22"/>
          <w:lang w:val="ru-RU"/>
        </w:rPr>
      </w:pPr>
      <w:hyperlink w:anchor="_Toc58583768" w:history="1">
        <w:r w:rsidR="00407FC0" w:rsidRPr="00135D0B">
          <w:rPr>
            <w:rStyle w:val="af4"/>
            <w:rFonts w:ascii="Arial" w:hAnsi="Arial" w:cs="Arial"/>
            <w:b w:val="0"/>
            <w:noProof/>
          </w:rPr>
          <w:t>11.</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Основні засоби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_Toc58583768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38</w:t>
        </w:r>
        <w:r w:rsidR="00407FC0" w:rsidRPr="00135D0B">
          <w:rPr>
            <w:rFonts w:ascii="Arial" w:hAnsi="Arial"/>
            <w:noProof/>
            <w:webHidden/>
          </w:rPr>
          <w:fldChar w:fldCharType="end"/>
        </w:r>
      </w:hyperlink>
    </w:p>
    <w:p w14:paraId="281F586F" w14:textId="29A6C506" w:rsidR="00407FC0" w:rsidRPr="00135D0B" w:rsidRDefault="00C45074" w:rsidP="00DA2C3A">
      <w:pPr>
        <w:pStyle w:val="12"/>
        <w:rPr>
          <w:rFonts w:ascii="Arial" w:eastAsiaTheme="minorEastAsia" w:hAnsi="Arial"/>
          <w:noProof/>
          <w:color w:val="auto"/>
          <w:sz w:val="22"/>
          <w:szCs w:val="22"/>
          <w:lang w:val="ru-RU"/>
        </w:rPr>
      </w:pPr>
      <w:hyperlink w:anchor="_Toc58583769" w:history="1">
        <w:r w:rsidR="00407FC0" w:rsidRPr="00135D0B">
          <w:rPr>
            <w:rStyle w:val="af4"/>
            <w:rFonts w:ascii="Arial" w:hAnsi="Arial" w:cs="Arial"/>
            <w:b w:val="0"/>
            <w:noProof/>
          </w:rPr>
          <w:t>12.</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Інвестиційна нерухомість</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_Toc58583769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40</w:t>
        </w:r>
        <w:r w:rsidR="00407FC0" w:rsidRPr="00135D0B">
          <w:rPr>
            <w:rFonts w:ascii="Arial" w:hAnsi="Arial"/>
            <w:noProof/>
            <w:webHidden/>
          </w:rPr>
          <w:fldChar w:fldCharType="end"/>
        </w:r>
      </w:hyperlink>
    </w:p>
    <w:p w14:paraId="55905AE9" w14:textId="262D9082" w:rsidR="00407FC0" w:rsidRPr="00135D0B" w:rsidRDefault="00C45074" w:rsidP="00DA2C3A">
      <w:pPr>
        <w:pStyle w:val="12"/>
        <w:rPr>
          <w:rFonts w:ascii="Arial" w:eastAsiaTheme="minorEastAsia" w:hAnsi="Arial"/>
          <w:noProof/>
          <w:color w:val="auto"/>
          <w:sz w:val="22"/>
          <w:szCs w:val="22"/>
          <w:lang w:val="ru-RU"/>
        </w:rPr>
      </w:pPr>
      <w:hyperlink w:anchor="_Toc58583770" w:history="1">
        <w:r w:rsidR="00407FC0" w:rsidRPr="00135D0B">
          <w:rPr>
            <w:rStyle w:val="af4"/>
            <w:rFonts w:ascii="Arial" w:hAnsi="Arial" w:cs="Arial"/>
            <w:b w:val="0"/>
            <w:noProof/>
          </w:rPr>
          <w:t>13.</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Активи з права користування та зобов’язання з оренди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_Toc58583770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40</w:t>
        </w:r>
        <w:r w:rsidR="00407FC0" w:rsidRPr="00135D0B">
          <w:rPr>
            <w:rFonts w:ascii="Arial" w:hAnsi="Arial"/>
            <w:noProof/>
            <w:webHidden/>
          </w:rPr>
          <w:fldChar w:fldCharType="end"/>
        </w:r>
      </w:hyperlink>
    </w:p>
    <w:p w14:paraId="1DFC8C84" w14:textId="29E9DAA4" w:rsidR="00407FC0" w:rsidRPr="00135D0B" w:rsidRDefault="00C45074" w:rsidP="00DA2C3A">
      <w:pPr>
        <w:pStyle w:val="12"/>
        <w:rPr>
          <w:rFonts w:ascii="Arial" w:eastAsiaTheme="minorEastAsia" w:hAnsi="Arial"/>
          <w:noProof/>
          <w:color w:val="auto"/>
          <w:sz w:val="22"/>
          <w:szCs w:val="22"/>
          <w:lang w:val="ru-RU"/>
        </w:rPr>
      </w:pPr>
      <w:hyperlink w:anchor="_Toc58583771" w:history="1">
        <w:r w:rsidR="00407FC0" w:rsidRPr="00135D0B">
          <w:rPr>
            <w:rStyle w:val="af4"/>
            <w:rFonts w:ascii="Arial" w:hAnsi="Arial" w:cs="Arial"/>
            <w:b w:val="0"/>
            <w:noProof/>
          </w:rPr>
          <w:t>14.</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Фінансові інвестиції</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_Toc58583771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41</w:t>
        </w:r>
        <w:r w:rsidR="00407FC0" w:rsidRPr="00135D0B">
          <w:rPr>
            <w:rFonts w:ascii="Arial" w:hAnsi="Arial"/>
            <w:noProof/>
            <w:webHidden/>
          </w:rPr>
          <w:fldChar w:fldCharType="end"/>
        </w:r>
      </w:hyperlink>
    </w:p>
    <w:p w14:paraId="7CA75EB2" w14:textId="240221F3" w:rsidR="00407FC0" w:rsidRPr="00135D0B" w:rsidRDefault="00C45074" w:rsidP="00DA2C3A">
      <w:pPr>
        <w:pStyle w:val="12"/>
        <w:rPr>
          <w:rFonts w:ascii="Arial" w:eastAsiaTheme="minorEastAsia" w:hAnsi="Arial"/>
          <w:noProof/>
          <w:color w:val="auto"/>
          <w:sz w:val="22"/>
          <w:szCs w:val="22"/>
          <w:lang w:val="ru-RU"/>
        </w:rPr>
      </w:pPr>
      <w:hyperlink w:anchor="_Toc58583772" w:history="1">
        <w:r w:rsidR="00407FC0" w:rsidRPr="00135D0B">
          <w:rPr>
            <w:rStyle w:val="af4"/>
            <w:rFonts w:ascii="Arial" w:hAnsi="Arial" w:cs="Arial"/>
            <w:b w:val="0"/>
            <w:noProof/>
          </w:rPr>
          <w:t>15.</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Довгострокова дебіторська заборгованість</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_Toc58583772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42</w:t>
        </w:r>
        <w:r w:rsidR="00407FC0" w:rsidRPr="00135D0B">
          <w:rPr>
            <w:rFonts w:ascii="Arial" w:hAnsi="Arial"/>
            <w:noProof/>
            <w:webHidden/>
          </w:rPr>
          <w:fldChar w:fldCharType="end"/>
        </w:r>
      </w:hyperlink>
    </w:p>
    <w:p w14:paraId="3BE8BC17" w14:textId="74DDCDAE" w:rsidR="00407FC0" w:rsidRPr="00135D0B" w:rsidRDefault="00C45074" w:rsidP="00DA2C3A">
      <w:pPr>
        <w:pStyle w:val="12"/>
        <w:rPr>
          <w:rFonts w:ascii="Arial" w:eastAsiaTheme="minorEastAsia" w:hAnsi="Arial"/>
          <w:noProof/>
          <w:color w:val="auto"/>
          <w:sz w:val="22"/>
          <w:szCs w:val="22"/>
          <w:lang w:val="ru-RU"/>
        </w:rPr>
      </w:pPr>
      <w:hyperlink w:anchor="_Toc58583773" w:history="1">
        <w:r w:rsidR="00407FC0" w:rsidRPr="00135D0B">
          <w:rPr>
            <w:rStyle w:val="af4"/>
            <w:rFonts w:ascii="Arial" w:hAnsi="Arial" w:cs="Arial"/>
            <w:b w:val="0"/>
            <w:noProof/>
          </w:rPr>
          <w:t>16.</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Запаси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_Toc58583773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42</w:t>
        </w:r>
        <w:r w:rsidR="00407FC0" w:rsidRPr="00135D0B">
          <w:rPr>
            <w:rFonts w:ascii="Arial" w:hAnsi="Arial"/>
            <w:noProof/>
            <w:webHidden/>
          </w:rPr>
          <w:fldChar w:fldCharType="end"/>
        </w:r>
      </w:hyperlink>
    </w:p>
    <w:p w14:paraId="6A8487B5" w14:textId="00AB3578" w:rsidR="00407FC0" w:rsidRPr="00135D0B" w:rsidRDefault="00C45074" w:rsidP="00DA2C3A">
      <w:pPr>
        <w:pStyle w:val="12"/>
        <w:rPr>
          <w:rFonts w:ascii="Arial" w:eastAsiaTheme="minorEastAsia" w:hAnsi="Arial"/>
          <w:noProof/>
          <w:color w:val="auto"/>
          <w:sz w:val="22"/>
          <w:szCs w:val="22"/>
          <w:lang w:val="ru-RU"/>
        </w:rPr>
      </w:pPr>
      <w:hyperlink w:anchor="_Toc58583774" w:history="1">
        <w:r w:rsidR="00407FC0" w:rsidRPr="00135D0B">
          <w:rPr>
            <w:rStyle w:val="af4"/>
            <w:rFonts w:ascii="Arial" w:hAnsi="Arial" w:cs="Arial"/>
            <w:b w:val="0"/>
            <w:noProof/>
          </w:rPr>
          <w:t>17.</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Біологічні активи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_Toc58583774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43</w:t>
        </w:r>
        <w:r w:rsidR="00407FC0" w:rsidRPr="00135D0B">
          <w:rPr>
            <w:rFonts w:ascii="Arial" w:hAnsi="Arial"/>
            <w:noProof/>
            <w:webHidden/>
          </w:rPr>
          <w:fldChar w:fldCharType="end"/>
        </w:r>
      </w:hyperlink>
    </w:p>
    <w:p w14:paraId="79572449" w14:textId="302F4106" w:rsidR="00407FC0" w:rsidRPr="00135D0B" w:rsidRDefault="00C45074" w:rsidP="00DA2C3A">
      <w:pPr>
        <w:pStyle w:val="12"/>
        <w:rPr>
          <w:rFonts w:ascii="Arial" w:eastAsiaTheme="minorEastAsia" w:hAnsi="Arial"/>
          <w:noProof/>
          <w:color w:val="auto"/>
          <w:sz w:val="22"/>
          <w:szCs w:val="22"/>
          <w:lang w:val="ru-RU"/>
        </w:rPr>
      </w:pPr>
      <w:hyperlink w:anchor="_Toc58583775" w:history="1">
        <w:r w:rsidR="00407FC0" w:rsidRPr="00135D0B">
          <w:rPr>
            <w:rStyle w:val="af4"/>
            <w:rFonts w:ascii="Arial" w:hAnsi="Arial" w:cs="Arial"/>
            <w:b w:val="0"/>
            <w:noProof/>
          </w:rPr>
          <w:t>18.</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Торговельна та інша дебіторська заборгованість</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_Toc58583775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43</w:t>
        </w:r>
        <w:r w:rsidR="00407FC0" w:rsidRPr="00135D0B">
          <w:rPr>
            <w:rFonts w:ascii="Arial" w:hAnsi="Arial"/>
            <w:noProof/>
            <w:webHidden/>
          </w:rPr>
          <w:fldChar w:fldCharType="end"/>
        </w:r>
      </w:hyperlink>
    </w:p>
    <w:p w14:paraId="1F17F630" w14:textId="765DEC12" w:rsidR="00407FC0" w:rsidRPr="00135D0B" w:rsidRDefault="00C45074" w:rsidP="00DA2C3A">
      <w:pPr>
        <w:pStyle w:val="12"/>
        <w:rPr>
          <w:rFonts w:ascii="Arial" w:eastAsiaTheme="minorEastAsia" w:hAnsi="Arial"/>
          <w:noProof/>
          <w:color w:val="auto"/>
          <w:sz w:val="22"/>
          <w:szCs w:val="22"/>
          <w:lang w:val="ru-RU"/>
        </w:rPr>
      </w:pPr>
      <w:hyperlink w:anchor="_Toc58583776" w:history="1">
        <w:r w:rsidR="00407FC0" w:rsidRPr="00135D0B">
          <w:rPr>
            <w:rStyle w:val="af4"/>
            <w:rFonts w:ascii="Arial" w:hAnsi="Arial" w:cs="Arial"/>
            <w:b w:val="0"/>
            <w:noProof/>
          </w:rPr>
          <w:t>19.</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Грошові кошти та їх еквіваленти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_Toc58583776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44</w:t>
        </w:r>
        <w:r w:rsidR="00407FC0" w:rsidRPr="00135D0B">
          <w:rPr>
            <w:rFonts w:ascii="Arial" w:hAnsi="Arial"/>
            <w:noProof/>
            <w:webHidden/>
          </w:rPr>
          <w:fldChar w:fldCharType="end"/>
        </w:r>
      </w:hyperlink>
    </w:p>
    <w:p w14:paraId="754C580A" w14:textId="79D63327" w:rsidR="00407FC0" w:rsidRPr="00135D0B" w:rsidRDefault="00C45074" w:rsidP="00DA2C3A">
      <w:pPr>
        <w:pStyle w:val="12"/>
        <w:rPr>
          <w:rFonts w:ascii="Arial" w:eastAsiaTheme="minorEastAsia" w:hAnsi="Arial"/>
          <w:noProof/>
          <w:color w:val="auto"/>
          <w:sz w:val="22"/>
          <w:szCs w:val="22"/>
          <w:lang w:val="ru-RU"/>
        </w:rPr>
      </w:pPr>
      <w:hyperlink w:anchor="_Toc58583777" w:history="1">
        <w:r w:rsidR="00407FC0" w:rsidRPr="00135D0B">
          <w:rPr>
            <w:rStyle w:val="af4"/>
            <w:rFonts w:ascii="Arial" w:hAnsi="Arial" w:cs="Arial"/>
            <w:b w:val="0"/>
            <w:noProof/>
          </w:rPr>
          <w:t>20.</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Випущений капітал та резерви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_Toc58583777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44</w:t>
        </w:r>
        <w:r w:rsidR="00407FC0" w:rsidRPr="00135D0B">
          <w:rPr>
            <w:rFonts w:ascii="Arial" w:hAnsi="Arial"/>
            <w:noProof/>
            <w:webHidden/>
          </w:rPr>
          <w:fldChar w:fldCharType="end"/>
        </w:r>
      </w:hyperlink>
    </w:p>
    <w:p w14:paraId="0CDA7837" w14:textId="0D0B3720" w:rsidR="00407FC0" w:rsidRPr="00135D0B" w:rsidRDefault="00C45074" w:rsidP="00DA2C3A">
      <w:pPr>
        <w:pStyle w:val="12"/>
        <w:rPr>
          <w:rFonts w:ascii="Arial" w:eastAsiaTheme="minorEastAsia" w:hAnsi="Arial"/>
          <w:noProof/>
          <w:color w:val="auto"/>
          <w:sz w:val="22"/>
          <w:szCs w:val="22"/>
          <w:lang w:val="ru-RU"/>
        </w:rPr>
      </w:pPr>
      <w:hyperlink w:anchor="_Toc58583778" w:history="1">
        <w:r w:rsidR="00407FC0" w:rsidRPr="00135D0B">
          <w:rPr>
            <w:rStyle w:val="af4"/>
            <w:rFonts w:ascii="Arial" w:hAnsi="Arial" w:cs="Arial"/>
            <w:b w:val="0"/>
            <w:noProof/>
          </w:rPr>
          <w:t>21.</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Довгостро</w:t>
        </w:r>
        <w:r w:rsidR="001F3E46">
          <w:rPr>
            <w:rStyle w:val="af4"/>
            <w:rFonts w:ascii="Arial" w:hAnsi="Arial" w:cs="Arial"/>
            <w:b w:val="0"/>
            <w:noProof/>
          </w:rPr>
          <w:t>к</w:t>
        </w:r>
        <w:r w:rsidR="00407FC0" w:rsidRPr="00135D0B">
          <w:rPr>
            <w:rStyle w:val="af4"/>
            <w:rFonts w:ascii="Arial" w:hAnsi="Arial" w:cs="Arial"/>
            <w:b w:val="0"/>
            <w:noProof/>
          </w:rPr>
          <w:t>ові зобов</w:t>
        </w:r>
        <w:r w:rsidR="00407FC0" w:rsidRPr="00135D0B">
          <w:rPr>
            <w:rStyle w:val="af4"/>
            <w:rFonts w:ascii="Arial" w:hAnsi="Arial" w:cs="Arial"/>
            <w:b w:val="0"/>
            <w:noProof/>
            <w:lang w:val="en-US"/>
          </w:rPr>
          <w:t>’</w:t>
        </w:r>
        <w:r w:rsidR="00407FC0" w:rsidRPr="00135D0B">
          <w:rPr>
            <w:rStyle w:val="af4"/>
            <w:rFonts w:ascii="Arial" w:hAnsi="Arial" w:cs="Arial"/>
            <w:b w:val="0"/>
            <w:noProof/>
          </w:rPr>
          <w:t>язання</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_Toc58583778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45</w:t>
        </w:r>
        <w:r w:rsidR="00407FC0" w:rsidRPr="00135D0B">
          <w:rPr>
            <w:rFonts w:ascii="Arial" w:hAnsi="Arial"/>
            <w:noProof/>
            <w:webHidden/>
          </w:rPr>
          <w:fldChar w:fldCharType="end"/>
        </w:r>
      </w:hyperlink>
    </w:p>
    <w:p w14:paraId="34427DC5" w14:textId="2D2FD52A" w:rsidR="00407FC0" w:rsidRPr="00135D0B" w:rsidRDefault="00C45074" w:rsidP="00DA2C3A">
      <w:pPr>
        <w:pStyle w:val="12"/>
        <w:rPr>
          <w:rFonts w:ascii="Arial" w:eastAsiaTheme="minorEastAsia" w:hAnsi="Arial"/>
          <w:noProof/>
          <w:color w:val="auto"/>
          <w:sz w:val="22"/>
          <w:szCs w:val="22"/>
          <w:lang w:val="ru-RU"/>
        </w:rPr>
      </w:pPr>
      <w:hyperlink w:anchor="_Toc58583779" w:history="1">
        <w:r w:rsidR="00407FC0" w:rsidRPr="00135D0B">
          <w:rPr>
            <w:rStyle w:val="af4"/>
            <w:rFonts w:ascii="Arial" w:hAnsi="Arial" w:cs="Arial"/>
            <w:b w:val="0"/>
            <w:noProof/>
          </w:rPr>
          <w:t>22.</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Кредити та позики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_Toc58583779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45</w:t>
        </w:r>
        <w:r w:rsidR="00407FC0" w:rsidRPr="00135D0B">
          <w:rPr>
            <w:rFonts w:ascii="Arial" w:hAnsi="Arial"/>
            <w:noProof/>
            <w:webHidden/>
          </w:rPr>
          <w:fldChar w:fldCharType="end"/>
        </w:r>
      </w:hyperlink>
    </w:p>
    <w:p w14:paraId="75DFB359" w14:textId="1B08423F" w:rsidR="00407FC0" w:rsidRPr="00135D0B" w:rsidRDefault="00C45074" w:rsidP="00DA2C3A">
      <w:pPr>
        <w:pStyle w:val="12"/>
        <w:rPr>
          <w:rFonts w:ascii="Arial" w:eastAsiaTheme="minorEastAsia" w:hAnsi="Arial"/>
          <w:noProof/>
          <w:color w:val="auto"/>
          <w:sz w:val="22"/>
          <w:szCs w:val="22"/>
          <w:lang w:val="ru-RU"/>
        </w:rPr>
      </w:pPr>
      <w:hyperlink w:anchor="_Toc58583780" w:history="1">
        <w:r w:rsidR="00407FC0" w:rsidRPr="00135D0B">
          <w:rPr>
            <w:rStyle w:val="af4"/>
            <w:rFonts w:ascii="Arial" w:hAnsi="Arial" w:cs="Arial"/>
            <w:b w:val="0"/>
            <w:noProof/>
          </w:rPr>
          <w:t>23.</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Фінансова оренда</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_Toc58583780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46</w:t>
        </w:r>
        <w:r w:rsidR="00407FC0" w:rsidRPr="00135D0B">
          <w:rPr>
            <w:rFonts w:ascii="Arial" w:hAnsi="Arial"/>
            <w:noProof/>
            <w:webHidden/>
          </w:rPr>
          <w:fldChar w:fldCharType="end"/>
        </w:r>
      </w:hyperlink>
    </w:p>
    <w:p w14:paraId="21F053CC" w14:textId="183D8381" w:rsidR="00407FC0" w:rsidRPr="00135D0B" w:rsidRDefault="00C45074" w:rsidP="00DA2C3A">
      <w:pPr>
        <w:pStyle w:val="12"/>
        <w:rPr>
          <w:rFonts w:ascii="Arial" w:eastAsiaTheme="minorEastAsia" w:hAnsi="Arial"/>
          <w:noProof/>
          <w:color w:val="auto"/>
          <w:sz w:val="22"/>
          <w:szCs w:val="22"/>
          <w:lang w:val="ru-RU"/>
        </w:rPr>
      </w:pPr>
      <w:hyperlink w:anchor="_Toc58583781" w:history="1">
        <w:r w:rsidR="00407FC0" w:rsidRPr="00135D0B">
          <w:rPr>
            <w:rStyle w:val="af4"/>
            <w:rFonts w:ascii="Arial" w:hAnsi="Arial" w:cs="Arial"/>
            <w:b w:val="0"/>
            <w:noProof/>
          </w:rPr>
          <w:t>24.</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Торговельна кредиторська заборгованість та інші зобов’язання</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_Toc58583781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47</w:t>
        </w:r>
        <w:r w:rsidR="00407FC0" w:rsidRPr="00135D0B">
          <w:rPr>
            <w:rFonts w:ascii="Arial" w:hAnsi="Arial"/>
            <w:noProof/>
            <w:webHidden/>
          </w:rPr>
          <w:fldChar w:fldCharType="end"/>
        </w:r>
      </w:hyperlink>
    </w:p>
    <w:p w14:paraId="1BCB7355" w14:textId="63D1BF1A" w:rsidR="00407FC0" w:rsidRPr="00135D0B" w:rsidRDefault="00C45074" w:rsidP="00DA2C3A">
      <w:pPr>
        <w:pStyle w:val="12"/>
        <w:rPr>
          <w:rFonts w:ascii="Arial" w:eastAsiaTheme="minorEastAsia" w:hAnsi="Arial"/>
          <w:noProof/>
          <w:color w:val="auto"/>
          <w:sz w:val="22"/>
          <w:szCs w:val="22"/>
          <w:lang w:val="ru-RU"/>
        </w:rPr>
      </w:pPr>
      <w:hyperlink w:anchor="_Toc58583782" w:history="1">
        <w:r w:rsidR="00407FC0" w:rsidRPr="00135D0B">
          <w:rPr>
            <w:rStyle w:val="af4"/>
            <w:rFonts w:ascii="Arial" w:hAnsi="Arial" w:cs="Arial"/>
            <w:b w:val="0"/>
            <w:noProof/>
          </w:rPr>
          <w:t>25.</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Виплати працівникам</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_Toc58583782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47</w:t>
        </w:r>
        <w:r w:rsidR="00407FC0" w:rsidRPr="00135D0B">
          <w:rPr>
            <w:rFonts w:ascii="Arial" w:hAnsi="Arial"/>
            <w:noProof/>
            <w:webHidden/>
          </w:rPr>
          <w:fldChar w:fldCharType="end"/>
        </w:r>
      </w:hyperlink>
    </w:p>
    <w:p w14:paraId="67143C86" w14:textId="094E53C6" w:rsidR="00407FC0" w:rsidRPr="00135D0B" w:rsidRDefault="00C45074" w:rsidP="00DA2C3A">
      <w:pPr>
        <w:pStyle w:val="12"/>
        <w:rPr>
          <w:rFonts w:ascii="Arial" w:eastAsiaTheme="minorEastAsia" w:hAnsi="Arial"/>
          <w:noProof/>
          <w:color w:val="auto"/>
          <w:sz w:val="22"/>
          <w:szCs w:val="22"/>
          <w:lang w:val="ru-RU"/>
        </w:rPr>
      </w:pPr>
      <w:hyperlink w:anchor="_Toc58583783" w:history="1">
        <w:r w:rsidR="00407FC0" w:rsidRPr="00135D0B">
          <w:rPr>
            <w:rStyle w:val="af4"/>
            <w:rFonts w:ascii="Arial" w:hAnsi="Arial" w:cs="Arial"/>
            <w:b w:val="0"/>
            <w:noProof/>
          </w:rPr>
          <w:t>26.</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Забезпечення</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_Toc58583783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47</w:t>
        </w:r>
        <w:r w:rsidR="00407FC0" w:rsidRPr="00135D0B">
          <w:rPr>
            <w:rFonts w:ascii="Arial" w:hAnsi="Arial"/>
            <w:noProof/>
            <w:webHidden/>
          </w:rPr>
          <w:fldChar w:fldCharType="end"/>
        </w:r>
      </w:hyperlink>
    </w:p>
    <w:p w14:paraId="0E62C6CF" w14:textId="1E66EE84" w:rsidR="00407FC0" w:rsidRPr="00135D0B" w:rsidRDefault="00C45074" w:rsidP="00DA2C3A">
      <w:pPr>
        <w:pStyle w:val="12"/>
        <w:rPr>
          <w:rFonts w:ascii="Arial" w:eastAsiaTheme="minorEastAsia" w:hAnsi="Arial"/>
          <w:noProof/>
          <w:color w:val="auto"/>
          <w:sz w:val="22"/>
          <w:szCs w:val="22"/>
          <w:lang w:val="ru-RU"/>
        </w:rPr>
      </w:pPr>
      <w:hyperlink w:anchor="_Toc58583784" w:history="1">
        <w:r w:rsidR="00407FC0" w:rsidRPr="00135D0B">
          <w:rPr>
            <w:rStyle w:val="af4"/>
            <w:rFonts w:ascii="Arial" w:hAnsi="Arial" w:cs="Arial"/>
            <w:b w:val="0"/>
            <w:noProof/>
          </w:rPr>
          <w:t>27.</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Операції з пов’язаними сторонами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_Toc58583784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48</w:t>
        </w:r>
        <w:r w:rsidR="00407FC0" w:rsidRPr="00135D0B">
          <w:rPr>
            <w:rFonts w:ascii="Arial" w:hAnsi="Arial"/>
            <w:noProof/>
            <w:webHidden/>
          </w:rPr>
          <w:fldChar w:fldCharType="end"/>
        </w:r>
      </w:hyperlink>
    </w:p>
    <w:p w14:paraId="7E71BCC6" w14:textId="5E5F9238" w:rsidR="00407FC0" w:rsidRPr="00135D0B" w:rsidRDefault="00C45074" w:rsidP="00DA2C3A">
      <w:pPr>
        <w:pStyle w:val="12"/>
        <w:rPr>
          <w:rFonts w:ascii="Arial" w:eastAsiaTheme="minorEastAsia" w:hAnsi="Arial"/>
          <w:noProof/>
          <w:color w:val="auto"/>
          <w:sz w:val="22"/>
          <w:szCs w:val="22"/>
          <w:lang w:val="ru-RU"/>
        </w:rPr>
      </w:pPr>
      <w:hyperlink w:anchor="_Toc58583785" w:history="1">
        <w:r w:rsidR="00407FC0" w:rsidRPr="00135D0B">
          <w:rPr>
            <w:rStyle w:val="af4"/>
            <w:rFonts w:ascii="Arial" w:hAnsi="Arial" w:cs="Arial"/>
            <w:b w:val="0"/>
            <w:noProof/>
          </w:rPr>
          <w:t>28.</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Зміни в обліковій політиці</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_Toc58583785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49</w:t>
        </w:r>
        <w:r w:rsidR="00407FC0" w:rsidRPr="00135D0B">
          <w:rPr>
            <w:rFonts w:ascii="Arial" w:hAnsi="Arial"/>
            <w:noProof/>
            <w:webHidden/>
          </w:rPr>
          <w:fldChar w:fldCharType="end"/>
        </w:r>
      </w:hyperlink>
    </w:p>
    <w:p w14:paraId="6C64065E" w14:textId="4C5B2F06" w:rsidR="00407FC0" w:rsidRPr="00135D0B" w:rsidRDefault="00C45074" w:rsidP="00DA2C3A">
      <w:pPr>
        <w:pStyle w:val="12"/>
        <w:rPr>
          <w:rFonts w:ascii="Arial" w:eastAsiaTheme="minorEastAsia" w:hAnsi="Arial"/>
          <w:noProof/>
          <w:color w:val="auto"/>
          <w:sz w:val="22"/>
          <w:szCs w:val="22"/>
          <w:lang w:val="ru-RU"/>
        </w:rPr>
      </w:pPr>
      <w:hyperlink w:anchor="_Toc58583786" w:history="1">
        <w:r w:rsidR="00407FC0" w:rsidRPr="00135D0B">
          <w:rPr>
            <w:rStyle w:val="af4"/>
            <w:rFonts w:ascii="Arial" w:hAnsi="Arial" w:cs="Arial"/>
            <w:b w:val="0"/>
            <w:noProof/>
          </w:rPr>
          <w:t>29.</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Управління ризиками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_Toc58583786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49</w:t>
        </w:r>
        <w:r w:rsidR="00407FC0" w:rsidRPr="00135D0B">
          <w:rPr>
            <w:rFonts w:ascii="Arial" w:hAnsi="Arial"/>
            <w:noProof/>
            <w:webHidden/>
          </w:rPr>
          <w:fldChar w:fldCharType="end"/>
        </w:r>
      </w:hyperlink>
    </w:p>
    <w:p w14:paraId="54552987" w14:textId="6F37C2EB" w:rsidR="00407FC0" w:rsidRPr="00135D0B" w:rsidRDefault="00C45074" w:rsidP="00DA2C3A">
      <w:pPr>
        <w:pStyle w:val="12"/>
        <w:rPr>
          <w:rFonts w:ascii="Arial" w:eastAsiaTheme="minorEastAsia" w:hAnsi="Arial"/>
          <w:noProof/>
          <w:color w:val="auto"/>
          <w:sz w:val="22"/>
          <w:szCs w:val="22"/>
          <w:lang w:val="ru-RU"/>
        </w:rPr>
      </w:pPr>
      <w:hyperlink w:anchor="_Toc58583787" w:history="1">
        <w:r w:rsidR="00407FC0" w:rsidRPr="00135D0B">
          <w:rPr>
            <w:rStyle w:val="af4"/>
            <w:rFonts w:ascii="Arial" w:hAnsi="Arial" w:cs="Arial"/>
            <w:b w:val="0"/>
            <w:noProof/>
          </w:rPr>
          <w:t>30.</w:t>
        </w:r>
        <w:r w:rsidR="00407FC0" w:rsidRPr="00135D0B">
          <w:rPr>
            <w:rFonts w:ascii="Arial" w:eastAsiaTheme="minorEastAsia" w:hAnsi="Arial"/>
            <w:noProof/>
            <w:color w:val="auto"/>
            <w:sz w:val="22"/>
            <w:szCs w:val="22"/>
            <w:lang w:val="ru-RU"/>
          </w:rPr>
          <w:tab/>
        </w:r>
        <w:r w:rsidR="00407FC0" w:rsidRPr="00135D0B">
          <w:rPr>
            <w:rStyle w:val="af4"/>
            <w:rFonts w:ascii="Arial" w:hAnsi="Arial" w:cs="Arial"/>
            <w:b w:val="0"/>
            <w:noProof/>
          </w:rPr>
          <w:t>Події після звітної дати</w:t>
        </w:r>
        <w:r w:rsidR="00407FC0" w:rsidRPr="00135D0B">
          <w:rPr>
            <w:rFonts w:ascii="Arial" w:hAnsi="Arial"/>
            <w:noProof/>
            <w:webHidden/>
          </w:rPr>
          <w:tab/>
        </w:r>
        <w:r w:rsidR="00407FC0" w:rsidRPr="00135D0B">
          <w:rPr>
            <w:rFonts w:ascii="Arial" w:hAnsi="Arial"/>
            <w:noProof/>
            <w:webHidden/>
          </w:rPr>
          <w:fldChar w:fldCharType="begin"/>
        </w:r>
        <w:r w:rsidR="00407FC0" w:rsidRPr="00135D0B">
          <w:rPr>
            <w:rFonts w:ascii="Arial" w:hAnsi="Arial"/>
            <w:noProof/>
            <w:webHidden/>
          </w:rPr>
          <w:instrText xml:space="preserve"> PAGEREF _Toc58583787 \h </w:instrText>
        </w:r>
        <w:r w:rsidR="00407FC0" w:rsidRPr="00135D0B">
          <w:rPr>
            <w:rFonts w:ascii="Arial" w:hAnsi="Arial"/>
            <w:noProof/>
            <w:webHidden/>
          </w:rPr>
        </w:r>
        <w:r w:rsidR="00407FC0" w:rsidRPr="00135D0B">
          <w:rPr>
            <w:rFonts w:ascii="Arial" w:hAnsi="Arial"/>
            <w:noProof/>
            <w:webHidden/>
          </w:rPr>
          <w:fldChar w:fldCharType="separate"/>
        </w:r>
        <w:r w:rsidR="00906FA7">
          <w:rPr>
            <w:rFonts w:ascii="Arial" w:hAnsi="Arial"/>
            <w:noProof/>
            <w:webHidden/>
          </w:rPr>
          <w:t>54</w:t>
        </w:r>
        <w:r w:rsidR="00407FC0" w:rsidRPr="00135D0B">
          <w:rPr>
            <w:rFonts w:ascii="Arial" w:hAnsi="Arial"/>
            <w:noProof/>
            <w:webHidden/>
          </w:rPr>
          <w:fldChar w:fldCharType="end"/>
        </w:r>
      </w:hyperlink>
    </w:p>
    <w:p w14:paraId="6BB6AA63" w14:textId="4C3205D1" w:rsidR="000F7ACC" w:rsidRPr="0088029F" w:rsidRDefault="00407FC0" w:rsidP="00715649">
      <w:pPr>
        <w:spacing w:line="280" w:lineRule="atLeast"/>
        <w:rPr>
          <w:b/>
          <w:color w:val="auto"/>
          <w:szCs w:val="20"/>
          <w:lang w:val="ru-RU"/>
        </w:rPr>
        <w:sectPr w:rsidR="000F7ACC" w:rsidRPr="0088029F" w:rsidSect="006412BC">
          <w:headerReference w:type="default" r:id="rId12"/>
          <w:footerReference w:type="default" r:id="rId13"/>
          <w:pgSz w:w="11907" w:h="16840" w:code="9"/>
          <w:pgMar w:top="1418" w:right="851" w:bottom="851" w:left="1418" w:header="567" w:footer="567" w:gutter="0"/>
          <w:pgNumType w:start="2"/>
          <w:cols w:space="60"/>
          <w:noEndnote/>
          <w:docGrid w:linePitch="326"/>
        </w:sectPr>
      </w:pPr>
      <w:r w:rsidRPr="00135D0B">
        <w:rPr>
          <w:b/>
          <w:bCs/>
          <w:color w:val="auto"/>
          <w:szCs w:val="20"/>
        </w:rPr>
        <w:fldChar w:fldCharType="end"/>
      </w:r>
    </w:p>
    <w:bookmarkStart w:id="6" w:name="_Toc58576440"/>
    <w:p w14:paraId="2F3572B0" w14:textId="1C79E597" w:rsidR="00DC7ECC" w:rsidRDefault="00DC7ECC" w:rsidP="00407FC0">
      <w:pPr>
        <w:spacing w:before="240" w:after="60"/>
        <w:rPr>
          <w:b/>
          <w:caps/>
          <w:color w:val="C00000"/>
          <w:szCs w:val="20"/>
        </w:rPr>
      </w:pPr>
      <w:r>
        <w:rPr>
          <w:noProof/>
          <w:lang w:val="ru-RU"/>
        </w:rPr>
        <w:lastRenderedPageBreak/>
        <mc:AlternateContent>
          <mc:Choice Requires="wpc">
            <w:drawing>
              <wp:inline distT="0" distB="0" distL="0" distR="0" wp14:anchorId="5658C48F" wp14:editId="124E9E8B">
                <wp:extent cx="1426210" cy="607060"/>
                <wp:effectExtent l="5715" t="7620" r="6350" b="4445"/>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70"/>
                        <wps:cNvSpPr>
                          <a:spLocks/>
                        </wps:cNvSpPr>
                        <wps:spPr bwMode="auto">
                          <a:xfrm>
                            <a:off x="0" y="222885"/>
                            <a:ext cx="156210" cy="120015"/>
                          </a:xfrm>
                          <a:custGeom>
                            <a:avLst/>
                            <a:gdLst>
                              <a:gd name="T0" fmla="*/ 246 w 246"/>
                              <a:gd name="T1" fmla="*/ 189 h 189"/>
                              <a:gd name="T2" fmla="*/ 246 w 246"/>
                              <a:gd name="T3" fmla="*/ 188 h 189"/>
                              <a:gd name="T4" fmla="*/ 159 w 246"/>
                              <a:gd name="T5" fmla="*/ 0 h 189"/>
                              <a:gd name="T6" fmla="*/ 0 w 246"/>
                              <a:gd name="T7" fmla="*/ 189 h 189"/>
                              <a:gd name="T8" fmla="*/ 246 w 246"/>
                              <a:gd name="T9" fmla="*/ 189 h 189"/>
                            </a:gdLst>
                            <a:ahLst/>
                            <a:cxnLst>
                              <a:cxn ang="0">
                                <a:pos x="T0" y="T1"/>
                              </a:cxn>
                              <a:cxn ang="0">
                                <a:pos x="T2" y="T3"/>
                              </a:cxn>
                              <a:cxn ang="0">
                                <a:pos x="T4" y="T5"/>
                              </a:cxn>
                              <a:cxn ang="0">
                                <a:pos x="T6" y="T7"/>
                              </a:cxn>
                              <a:cxn ang="0">
                                <a:pos x="T8" y="T9"/>
                              </a:cxn>
                            </a:cxnLst>
                            <a:rect l="0" t="0" r="r" b="b"/>
                            <a:pathLst>
                              <a:path w="246" h="189">
                                <a:moveTo>
                                  <a:pt x="246" y="189"/>
                                </a:moveTo>
                                <a:lnTo>
                                  <a:pt x="246" y="188"/>
                                </a:lnTo>
                                <a:lnTo>
                                  <a:pt x="159" y="0"/>
                                </a:lnTo>
                                <a:lnTo>
                                  <a:pt x="0" y="189"/>
                                </a:lnTo>
                                <a:lnTo>
                                  <a:pt x="246" y="189"/>
                                </a:lnTo>
                                <a:close/>
                              </a:path>
                            </a:pathLst>
                          </a:custGeom>
                          <a:solidFill>
                            <a:srgbClr val="7AC0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1"/>
                        <wps:cNvSpPr>
                          <a:spLocks/>
                        </wps:cNvSpPr>
                        <wps:spPr bwMode="auto">
                          <a:xfrm>
                            <a:off x="0" y="222885"/>
                            <a:ext cx="156210" cy="120015"/>
                          </a:xfrm>
                          <a:custGeom>
                            <a:avLst/>
                            <a:gdLst>
                              <a:gd name="T0" fmla="*/ 246 w 246"/>
                              <a:gd name="T1" fmla="*/ 189 h 189"/>
                              <a:gd name="T2" fmla="*/ 246 w 246"/>
                              <a:gd name="T3" fmla="*/ 188 h 189"/>
                              <a:gd name="T4" fmla="*/ 159 w 246"/>
                              <a:gd name="T5" fmla="*/ 0 h 189"/>
                              <a:gd name="T6" fmla="*/ 0 w 246"/>
                              <a:gd name="T7" fmla="*/ 189 h 189"/>
                              <a:gd name="T8" fmla="*/ 246 w 246"/>
                              <a:gd name="T9" fmla="*/ 189 h 189"/>
                            </a:gdLst>
                            <a:ahLst/>
                            <a:cxnLst>
                              <a:cxn ang="0">
                                <a:pos x="T0" y="T1"/>
                              </a:cxn>
                              <a:cxn ang="0">
                                <a:pos x="T2" y="T3"/>
                              </a:cxn>
                              <a:cxn ang="0">
                                <a:pos x="T4" y="T5"/>
                              </a:cxn>
                              <a:cxn ang="0">
                                <a:pos x="T6" y="T7"/>
                              </a:cxn>
                              <a:cxn ang="0">
                                <a:pos x="T8" y="T9"/>
                              </a:cxn>
                            </a:cxnLst>
                            <a:rect l="0" t="0" r="r" b="b"/>
                            <a:pathLst>
                              <a:path w="246" h="189">
                                <a:moveTo>
                                  <a:pt x="246" y="189"/>
                                </a:moveTo>
                                <a:lnTo>
                                  <a:pt x="246" y="188"/>
                                </a:lnTo>
                                <a:lnTo>
                                  <a:pt x="159" y="0"/>
                                </a:lnTo>
                                <a:lnTo>
                                  <a:pt x="0" y="189"/>
                                </a:lnTo>
                                <a:lnTo>
                                  <a:pt x="246" y="18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2"/>
                        <wps:cNvSpPr>
                          <a:spLocks/>
                        </wps:cNvSpPr>
                        <wps:spPr bwMode="auto">
                          <a:xfrm>
                            <a:off x="102235" y="0"/>
                            <a:ext cx="344170" cy="222885"/>
                          </a:xfrm>
                          <a:custGeom>
                            <a:avLst/>
                            <a:gdLst>
                              <a:gd name="T0" fmla="*/ 542 w 542"/>
                              <a:gd name="T1" fmla="*/ 0 h 351"/>
                              <a:gd name="T2" fmla="*/ 295 w 542"/>
                              <a:gd name="T3" fmla="*/ 0 h 351"/>
                              <a:gd name="T4" fmla="*/ 0 w 542"/>
                              <a:gd name="T5" fmla="*/ 350 h 351"/>
                              <a:gd name="T6" fmla="*/ 245 w 542"/>
                              <a:gd name="T7" fmla="*/ 351 h 351"/>
                              <a:gd name="T8" fmla="*/ 542 w 542"/>
                              <a:gd name="T9" fmla="*/ 0 h 351"/>
                            </a:gdLst>
                            <a:ahLst/>
                            <a:cxnLst>
                              <a:cxn ang="0">
                                <a:pos x="T0" y="T1"/>
                              </a:cxn>
                              <a:cxn ang="0">
                                <a:pos x="T2" y="T3"/>
                              </a:cxn>
                              <a:cxn ang="0">
                                <a:pos x="T4" y="T5"/>
                              </a:cxn>
                              <a:cxn ang="0">
                                <a:pos x="T6" y="T7"/>
                              </a:cxn>
                              <a:cxn ang="0">
                                <a:pos x="T8" y="T9"/>
                              </a:cxn>
                            </a:cxnLst>
                            <a:rect l="0" t="0" r="r" b="b"/>
                            <a:pathLst>
                              <a:path w="542" h="351">
                                <a:moveTo>
                                  <a:pt x="542" y="0"/>
                                </a:moveTo>
                                <a:lnTo>
                                  <a:pt x="295" y="0"/>
                                </a:lnTo>
                                <a:lnTo>
                                  <a:pt x="0" y="350"/>
                                </a:lnTo>
                                <a:lnTo>
                                  <a:pt x="245" y="351"/>
                                </a:lnTo>
                                <a:lnTo>
                                  <a:pt x="542" y="0"/>
                                </a:lnTo>
                                <a:close/>
                              </a:path>
                            </a:pathLst>
                          </a:custGeom>
                          <a:solidFill>
                            <a:srgbClr val="B7D9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3"/>
                        <wps:cNvSpPr>
                          <a:spLocks/>
                        </wps:cNvSpPr>
                        <wps:spPr bwMode="auto">
                          <a:xfrm>
                            <a:off x="102235" y="0"/>
                            <a:ext cx="344170" cy="222885"/>
                          </a:xfrm>
                          <a:custGeom>
                            <a:avLst/>
                            <a:gdLst>
                              <a:gd name="T0" fmla="*/ 542 w 542"/>
                              <a:gd name="T1" fmla="*/ 0 h 351"/>
                              <a:gd name="T2" fmla="*/ 295 w 542"/>
                              <a:gd name="T3" fmla="*/ 0 h 351"/>
                              <a:gd name="T4" fmla="*/ 0 w 542"/>
                              <a:gd name="T5" fmla="*/ 350 h 351"/>
                              <a:gd name="T6" fmla="*/ 245 w 542"/>
                              <a:gd name="T7" fmla="*/ 351 h 351"/>
                              <a:gd name="T8" fmla="*/ 542 w 542"/>
                              <a:gd name="T9" fmla="*/ 0 h 351"/>
                            </a:gdLst>
                            <a:ahLst/>
                            <a:cxnLst>
                              <a:cxn ang="0">
                                <a:pos x="T0" y="T1"/>
                              </a:cxn>
                              <a:cxn ang="0">
                                <a:pos x="T2" y="T3"/>
                              </a:cxn>
                              <a:cxn ang="0">
                                <a:pos x="T4" y="T5"/>
                              </a:cxn>
                              <a:cxn ang="0">
                                <a:pos x="T6" y="T7"/>
                              </a:cxn>
                              <a:cxn ang="0">
                                <a:pos x="T8" y="T9"/>
                              </a:cxn>
                            </a:cxnLst>
                            <a:rect l="0" t="0" r="r" b="b"/>
                            <a:pathLst>
                              <a:path w="542" h="351">
                                <a:moveTo>
                                  <a:pt x="542" y="0"/>
                                </a:moveTo>
                                <a:lnTo>
                                  <a:pt x="295" y="0"/>
                                </a:lnTo>
                                <a:lnTo>
                                  <a:pt x="0" y="350"/>
                                </a:lnTo>
                                <a:lnTo>
                                  <a:pt x="245" y="351"/>
                                </a:lnTo>
                                <a:lnTo>
                                  <a:pt x="54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4"/>
                        <wps:cNvSpPr>
                          <a:spLocks/>
                        </wps:cNvSpPr>
                        <wps:spPr bwMode="auto">
                          <a:xfrm>
                            <a:off x="156210" y="222885"/>
                            <a:ext cx="278765" cy="384175"/>
                          </a:xfrm>
                          <a:custGeom>
                            <a:avLst/>
                            <a:gdLst>
                              <a:gd name="T0" fmla="*/ 160 w 439"/>
                              <a:gd name="T1" fmla="*/ 0 h 605"/>
                              <a:gd name="T2" fmla="*/ 0 w 439"/>
                              <a:gd name="T3" fmla="*/ 188 h 605"/>
                              <a:gd name="T4" fmla="*/ 192 w 439"/>
                              <a:gd name="T5" fmla="*/ 605 h 605"/>
                              <a:gd name="T6" fmla="*/ 439 w 439"/>
                              <a:gd name="T7" fmla="*/ 605 h 605"/>
                              <a:gd name="T8" fmla="*/ 161 w 439"/>
                              <a:gd name="T9" fmla="*/ 0 h 605"/>
                              <a:gd name="T10" fmla="*/ 160 w 439"/>
                              <a:gd name="T11" fmla="*/ 0 h 605"/>
                            </a:gdLst>
                            <a:ahLst/>
                            <a:cxnLst>
                              <a:cxn ang="0">
                                <a:pos x="T0" y="T1"/>
                              </a:cxn>
                              <a:cxn ang="0">
                                <a:pos x="T2" y="T3"/>
                              </a:cxn>
                              <a:cxn ang="0">
                                <a:pos x="T4" y="T5"/>
                              </a:cxn>
                              <a:cxn ang="0">
                                <a:pos x="T6" y="T7"/>
                              </a:cxn>
                              <a:cxn ang="0">
                                <a:pos x="T8" y="T9"/>
                              </a:cxn>
                              <a:cxn ang="0">
                                <a:pos x="T10" y="T11"/>
                              </a:cxn>
                            </a:cxnLst>
                            <a:rect l="0" t="0" r="r" b="b"/>
                            <a:pathLst>
                              <a:path w="439" h="605">
                                <a:moveTo>
                                  <a:pt x="160" y="0"/>
                                </a:moveTo>
                                <a:lnTo>
                                  <a:pt x="0" y="188"/>
                                </a:lnTo>
                                <a:lnTo>
                                  <a:pt x="192" y="605"/>
                                </a:lnTo>
                                <a:lnTo>
                                  <a:pt x="439" y="605"/>
                                </a:lnTo>
                                <a:lnTo>
                                  <a:pt x="161" y="0"/>
                                </a:lnTo>
                                <a:lnTo>
                                  <a:pt x="160" y="0"/>
                                </a:lnTo>
                                <a:close/>
                              </a:path>
                            </a:pathLst>
                          </a:custGeom>
                          <a:solidFill>
                            <a:srgbClr val="00AB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5"/>
                        <wps:cNvSpPr>
                          <a:spLocks/>
                        </wps:cNvSpPr>
                        <wps:spPr bwMode="auto">
                          <a:xfrm>
                            <a:off x="156210" y="222885"/>
                            <a:ext cx="278765" cy="384175"/>
                          </a:xfrm>
                          <a:custGeom>
                            <a:avLst/>
                            <a:gdLst>
                              <a:gd name="T0" fmla="*/ 160 w 439"/>
                              <a:gd name="T1" fmla="*/ 0 h 605"/>
                              <a:gd name="T2" fmla="*/ 0 w 439"/>
                              <a:gd name="T3" fmla="*/ 188 h 605"/>
                              <a:gd name="T4" fmla="*/ 192 w 439"/>
                              <a:gd name="T5" fmla="*/ 605 h 605"/>
                              <a:gd name="T6" fmla="*/ 439 w 439"/>
                              <a:gd name="T7" fmla="*/ 605 h 605"/>
                              <a:gd name="T8" fmla="*/ 161 w 439"/>
                              <a:gd name="T9" fmla="*/ 0 h 605"/>
                              <a:gd name="T10" fmla="*/ 160 w 439"/>
                              <a:gd name="T11" fmla="*/ 0 h 605"/>
                            </a:gdLst>
                            <a:ahLst/>
                            <a:cxnLst>
                              <a:cxn ang="0">
                                <a:pos x="T0" y="T1"/>
                              </a:cxn>
                              <a:cxn ang="0">
                                <a:pos x="T2" y="T3"/>
                              </a:cxn>
                              <a:cxn ang="0">
                                <a:pos x="T4" y="T5"/>
                              </a:cxn>
                              <a:cxn ang="0">
                                <a:pos x="T6" y="T7"/>
                              </a:cxn>
                              <a:cxn ang="0">
                                <a:pos x="T8" y="T9"/>
                              </a:cxn>
                              <a:cxn ang="0">
                                <a:pos x="T10" y="T11"/>
                              </a:cxn>
                            </a:cxnLst>
                            <a:rect l="0" t="0" r="r" b="b"/>
                            <a:pathLst>
                              <a:path w="439" h="605">
                                <a:moveTo>
                                  <a:pt x="160" y="0"/>
                                </a:moveTo>
                                <a:lnTo>
                                  <a:pt x="0" y="188"/>
                                </a:lnTo>
                                <a:lnTo>
                                  <a:pt x="192" y="605"/>
                                </a:lnTo>
                                <a:lnTo>
                                  <a:pt x="439" y="605"/>
                                </a:lnTo>
                                <a:lnTo>
                                  <a:pt x="161" y="0"/>
                                </a:lnTo>
                                <a:lnTo>
                                  <a:pt x="1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6"/>
                        <wps:cNvSpPr>
                          <a:spLocks/>
                        </wps:cNvSpPr>
                        <wps:spPr bwMode="auto">
                          <a:xfrm>
                            <a:off x="100965" y="222885"/>
                            <a:ext cx="156845" cy="119380"/>
                          </a:xfrm>
                          <a:custGeom>
                            <a:avLst/>
                            <a:gdLst>
                              <a:gd name="T0" fmla="*/ 0 w 247"/>
                              <a:gd name="T1" fmla="*/ 0 h 188"/>
                              <a:gd name="T2" fmla="*/ 87 w 247"/>
                              <a:gd name="T3" fmla="*/ 188 h 188"/>
                              <a:gd name="T4" fmla="*/ 247 w 247"/>
                              <a:gd name="T5" fmla="*/ 0 h 188"/>
                              <a:gd name="T6" fmla="*/ 0 w 247"/>
                              <a:gd name="T7" fmla="*/ 0 h 188"/>
                            </a:gdLst>
                            <a:ahLst/>
                            <a:cxnLst>
                              <a:cxn ang="0">
                                <a:pos x="T0" y="T1"/>
                              </a:cxn>
                              <a:cxn ang="0">
                                <a:pos x="T2" y="T3"/>
                              </a:cxn>
                              <a:cxn ang="0">
                                <a:pos x="T4" y="T5"/>
                              </a:cxn>
                              <a:cxn ang="0">
                                <a:pos x="T6" y="T7"/>
                              </a:cxn>
                            </a:cxnLst>
                            <a:rect l="0" t="0" r="r" b="b"/>
                            <a:pathLst>
                              <a:path w="247" h="188">
                                <a:moveTo>
                                  <a:pt x="0" y="0"/>
                                </a:moveTo>
                                <a:lnTo>
                                  <a:pt x="87" y="188"/>
                                </a:lnTo>
                                <a:lnTo>
                                  <a:pt x="247" y="0"/>
                                </a:lnTo>
                                <a:lnTo>
                                  <a:pt x="0" y="0"/>
                                </a:lnTo>
                                <a:close/>
                              </a:path>
                            </a:pathLst>
                          </a:custGeom>
                          <a:solidFill>
                            <a:srgbClr val="009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7"/>
                        <wps:cNvSpPr>
                          <a:spLocks/>
                        </wps:cNvSpPr>
                        <wps:spPr bwMode="auto">
                          <a:xfrm>
                            <a:off x="100965" y="222885"/>
                            <a:ext cx="156845" cy="119380"/>
                          </a:xfrm>
                          <a:custGeom>
                            <a:avLst/>
                            <a:gdLst>
                              <a:gd name="T0" fmla="*/ 0 w 247"/>
                              <a:gd name="T1" fmla="*/ 0 h 188"/>
                              <a:gd name="T2" fmla="*/ 87 w 247"/>
                              <a:gd name="T3" fmla="*/ 188 h 188"/>
                              <a:gd name="T4" fmla="*/ 247 w 247"/>
                              <a:gd name="T5" fmla="*/ 0 h 188"/>
                              <a:gd name="T6" fmla="*/ 0 w 247"/>
                              <a:gd name="T7" fmla="*/ 0 h 188"/>
                            </a:gdLst>
                            <a:ahLst/>
                            <a:cxnLst>
                              <a:cxn ang="0">
                                <a:pos x="T0" y="T1"/>
                              </a:cxn>
                              <a:cxn ang="0">
                                <a:pos x="T2" y="T3"/>
                              </a:cxn>
                              <a:cxn ang="0">
                                <a:pos x="T4" y="T5"/>
                              </a:cxn>
                              <a:cxn ang="0">
                                <a:pos x="T6" y="T7"/>
                              </a:cxn>
                            </a:cxnLst>
                            <a:rect l="0" t="0" r="r" b="b"/>
                            <a:pathLst>
                              <a:path w="247" h="188">
                                <a:moveTo>
                                  <a:pt x="0" y="0"/>
                                </a:moveTo>
                                <a:lnTo>
                                  <a:pt x="87" y="188"/>
                                </a:lnTo>
                                <a:lnTo>
                                  <a:pt x="247"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18440"/>
                            <a:ext cx="158750" cy="126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8425" y="-635"/>
                            <a:ext cx="351790" cy="226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3670" y="219075"/>
                            <a:ext cx="282575" cy="387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425" y="218440"/>
                            <a:ext cx="163195" cy="12636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82"/>
                        <wps:cNvSpPr>
                          <a:spLocks noEditPoints="1"/>
                        </wps:cNvSpPr>
                        <wps:spPr bwMode="auto">
                          <a:xfrm>
                            <a:off x="1111885" y="219710"/>
                            <a:ext cx="163195" cy="160655"/>
                          </a:xfrm>
                          <a:custGeom>
                            <a:avLst/>
                            <a:gdLst>
                              <a:gd name="T0" fmla="*/ 129 w 257"/>
                              <a:gd name="T1" fmla="*/ 253 h 253"/>
                              <a:gd name="T2" fmla="*/ 99 w 257"/>
                              <a:gd name="T3" fmla="*/ 249 h 253"/>
                              <a:gd name="T4" fmla="*/ 74 w 257"/>
                              <a:gd name="T5" fmla="*/ 242 h 253"/>
                              <a:gd name="T6" fmla="*/ 52 w 257"/>
                              <a:gd name="T7" fmla="*/ 229 h 253"/>
                              <a:gd name="T8" fmla="*/ 34 w 257"/>
                              <a:gd name="T9" fmla="*/ 213 h 253"/>
                              <a:gd name="T10" fmla="*/ 19 w 257"/>
                              <a:gd name="T11" fmla="*/ 194 h 253"/>
                              <a:gd name="T12" fmla="*/ 8 w 257"/>
                              <a:gd name="T13" fmla="*/ 173 h 253"/>
                              <a:gd name="T14" fmla="*/ 2 w 257"/>
                              <a:gd name="T15" fmla="*/ 150 h 253"/>
                              <a:gd name="T16" fmla="*/ 0 w 257"/>
                              <a:gd name="T17" fmla="*/ 126 h 253"/>
                              <a:gd name="T18" fmla="*/ 0 w 257"/>
                              <a:gd name="T19" fmla="*/ 115 h 253"/>
                              <a:gd name="T20" fmla="*/ 5 w 257"/>
                              <a:gd name="T21" fmla="*/ 92 h 253"/>
                              <a:gd name="T22" fmla="*/ 13 w 257"/>
                              <a:gd name="T23" fmla="*/ 70 h 253"/>
                              <a:gd name="T24" fmla="*/ 25 w 257"/>
                              <a:gd name="T25" fmla="*/ 50 h 253"/>
                              <a:gd name="T26" fmla="*/ 41 w 257"/>
                              <a:gd name="T27" fmla="*/ 32 h 253"/>
                              <a:gd name="T28" fmla="*/ 61 w 257"/>
                              <a:gd name="T29" fmla="*/ 17 h 253"/>
                              <a:gd name="T30" fmla="*/ 86 w 257"/>
                              <a:gd name="T31" fmla="*/ 6 h 253"/>
                              <a:gd name="T32" fmla="*/ 113 w 257"/>
                              <a:gd name="T33" fmla="*/ 0 h 253"/>
                              <a:gd name="T34" fmla="*/ 129 w 257"/>
                              <a:gd name="T35" fmla="*/ 0 h 253"/>
                              <a:gd name="T36" fmla="*/ 158 w 257"/>
                              <a:gd name="T37" fmla="*/ 3 h 253"/>
                              <a:gd name="T38" fmla="*/ 185 w 257"/>
                              <a:gd name="T39" fmla="*/ 11 h 253"/>
                              <a:gd name="T40" fmla="*/ 206 w 257"/>
                              <a:gd name="T41" fmla="*/ 24 h 253"/>
                              <a:gd name="T42" fmla="*/ 225 w 257"/>
                              <a:gd name="T43" fmla="*/ 41 h 253"/>
                              <a:gd name="T44" fmla="*/ 239 w 257"/>
                              <a:gd name="T45" fmla="*/ 61 h 253"/>
                              <a:gd name="T46" fmla="*/ 249 w 257"/>
                              <a:gd name="T47" fmla="*/ 81 h 253"/>
                              <a:gd name="T48" fmla="*/ 255 w 257"/>
                              <a:gd name="T49" fmla="*/ 104 h 253"/>
                              <a:gd name="T50" fmla="*/ 257 w 257"/>
                              <a:gd name="T51" fmla="*/ 126 h 253"/>
                              <a:gd name="T52" fmla="*/ 256 w 257"/>
                              <a:gd name="T53" fmla="*/ 138 h 253"/>
                              <a:gd name="T54" fmla="*/ 252 w 257"/>
                              <a:gd name="T55" fmla="*/ 161 h 253"/>
                              <a:gd name="T56" fmla="*/ 244 w 257"/>
                              <a:gd name="T57" fmla="*/ 184 h 253"/>
                              <a:gd name="T58" fmla="*/ 231 w 257"/>
                              <a:gd name="T59" fmla="*/ 203 h 253"/>
                              <a:gd name="T60" fmla="*/ 214 w 257"/>
                              <a:gd name="T61" fmla="*/ 222 h 253"/>
                              <a:gd name="T62" fmla="*/ 194 w 257"/>
                              <a:gd name="T63" fmla="*/ 236 h 253"/>
                              <a:gd name="T64" fmla="*/ 170 w 257"/>
                              <a:gd name="T65" fmla="*/ 247 h 253"/>
                              <a:gd name="T66" fmla="*/ 144 w 257"/>
                              <a:gd name="T67" fmla="*/ 252 h 253"/>
                              <a:gd name="T68" fmla="*/ 129 w 257"/>
                              <a:gd name="T69" fmla="*/ 253 h 253"/>
                              <a:gd name="T70" fmla="*/ 129 w 257"/>
                              <a:gd name="T71" fmla="*/ 51 h 253"/>
                              <a:gd name="T72" fmla="*/ 106 w 257"/>
                              <a:gd name="T73" fmla="*/ 55 h 253"/>
                              <a:gd name="T74" fmla="*/ 93 w 257"/>
                              <a:gd name="T75" fmla="*/ 59 h 253"/>
                              <a:gd name="T76" fmla="*/ 82 w 257"/>
                              <a:gd name="T77" fmla="*/ 67 h 253"/>
                              <a:gd name="T78" fmla="*/ 69 w 257"/>
                              <a:gd name="T79" fmla="*/ 82 h 253"/>
                              <a:gd name="T80" fmla="*/ 59 w 257"/>
                              <a:gd name="T81" fmla="*/ 110 h 253"/>
                              <a:gd name="T82" fmla="*/ 58 w 257"/>
                              <a:gd name="T83" fmla="*/ 126 h 253"/>
                              <a:gd name="T84" fmla="*/ 63 w 257"/>
                              <a:gd name="T85" fmla="*/ 157 h 253"/>
                              <a:gd name="T86" fmla="*/ 77 w 257"/>
                              <a:gd name="T87" fmla="*/ 180 h 253"/>
                              <a:gd name="T88" fmla="*/ 87 w 257"/>
                              <a:gd name="T89" fmla="*/ 190 h 253"/>
                              <a:gd name="T90" fmla="*/ 99 w 257"/>
                              <a:gd name="T91" fmla="*/ 196 h 253"/>
                              <a:gd name="T92" fmla="*/ 113 w 257"/>
                              <a:gd name="T93" fmla="*/ 200 h 253"/>
                              <a:gd name="T94" fmla="*/ 129 w 257"/>
                              <a:gd name="T95" fmla="*/ 201 h 253"/>
                              <a:gd name="T96" fmla="*/ 151 w 257"/>
                              <a:gd name="T97" fmla="*/ 199 h 253"/>
                              <a:gd name="T98" fmla="*/ 164 w 257"/>
                              <a:gd name="T99" fmla="*/ 193 h 253"/>
                              <a:gd name="T100" fmla="*/ 175 w 257"/>
                              <a:gd name="T101" fmla="*/ 185 h 253"/>
                              <a:gd name="T102" fmla="*/ 188 w 257"/>
                              <a:gd name="T103" fmla="*/ 170 h 253"/>
                              <a:gd name="T104" fmla="*/ 198 w 257"/>
                              <a:gd name="T105" fmla="*/ 143 h 253"/>
                              <a:gd name="T106" fmla="*/ 199 w 257"/>
                              <a:gd name="T107" fmla="*/ 126 h 253"/>
                              <a:gd name="T108" fmla="*/ 194 w 257"/>
                              <a:gd name="T109" fmla="*/ 96 h 253"/>
                              <a:gd name="T110" fmla="*/ 180 w 257"/>
                              <a:gd name="T111" fmla="*/ 71 h 253"/>
                              <a:gd name="T112" fmla="*/ 170 w 257"/>
                              <a:gd name="T113" fmla="*/ 63 h 253"/>
                              <a:gd name="T114" fmla="*/ 158 w 257"/>
                              <a:gd name="T115" fmla="*/ 57 h 253"/>
                              <a:gd name="T116" fmla="*/ 144 w 257"/>
                              <a:gd name="T117" fmla="*/ 52 h 253"/>
                              <a:gd name="T118" fmla="*/ 129 w 257"/>
                              <a:gd name="T119" fmla="*/ 5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7" h="253">
                                <a:moveTo>
                                  <a:pt x="129" y="253"/>
                                </a:moveTo>
                                <a:lnTo>
                                  <a:pt x="129" y="253"/>
                                </a:lnTo>
                                <a:lnTo>
                                  <a:pt x="113" y="252"/>
                                </a:lnTo>
                                <a:lnTo>
                                  <a:pt x="99" y="249"/>
                                </a:lnTo>
                                <a:lnTo>
                                  <a:pt x="86" y="247"/>
                                </a:lnTo>
                                <a:lnTo>
                                  <a:pt x="74" y="242"/>
                                </a:lnTo>
                                <a:lnTo>
                                  <a:pt x="63" y="236"/>
                                </a:lnTo>
                                <a:lnTo>
                                  <a:pt x="52" y="229"/>
                                </a:lnTo>
                                <a:lnTo>
                                  <a:pt x="42" y="222"/>
                                </a:lnTo>
                                <a:lnTo>
                                  <a:pt x="34" y="213"/>
                                </a:lnTo>
                                <a:lnTo>
                                  <a:pt x="25" y="203"/>
                                </a:lnTo>
                                <a:lnTo>
                                  <a:pt x="19" y="194"/>
                                </a:lnTo>
                                <a:lnTo>
                                  <a:pt x="13" y="184"/>
                                </a:lnTo>
                                <a:lnTo>
                                  <a:pt x="8" y="173"/>
                                </a:lnTo>
                                <a:lnTo>
                                  <a:pt x="5" y="161"/>
                                </a:lnTo>
                                <a:lnTo>
                                  <a:pt x="2" y="150"/>
                                </a:lnTo>
                                <a:lnTo>
                                  <a:pt x="1" y="138"/>
                                </a:lnTo>
                                <a:lnTo>
                                  <a:pt x="0" y="126"/>
                                </a:lnTo>
                                <a:lnTo>
                                  <a:pt x="0" y="115"/>
                                </a:lnTo>
                                <a:lnTo>
                                  <a:pt x="2" y="104"/>
                                </a:lnTo>
                                <a:lnTo>
                                  <a:pt x="5" y="92"/>
                                </a:lnTo>
                                <a:lnTo>
                                  <a:pt x="8" y="81"/>
                                </a:lnTo>
                                <a:lnTo>
                                  <a:pt x="13" y="70"/>
                                </a:lnTo>
                                <a:lnTo>
                                  <a:pt x="18" y="61"/>
                                </a:lnTo>
                                <a:lnTo>
                                  <a:pt x="25" y="50"/>
                                </a:lnTo>
                                <a:lnTo>
                                  <a:pt x="33" y="41"/>
                                </a:lnTo>
                                <a:lnTo>
                                  <a:pt x="41" y="32"/>
                                </a:lnTo>
                                <a:lnTo>
                                  <a:pt x="51" y="24"/>
                                </a:lnTo>
                                <a:lnTo>
                                  <a:pt x="61" y="17"/>
                                </a:lnTo>
                                <a:lnTo>
                                  <a:pt x="72" y="11"/>
                                </a:lnTo>
                                <a:lnTo>
                                  <a:pt x="86" y="6"/>
                                </a:lnTo>
                                <a:lnTo>
                                  <a:pt x="99" y="3"/>
                                </a:lnTo>
                                <a:lnTo>
                                  <a:pt x="113" y="0"/>
                                </a:lnTo>
                                <a:lnTo>
                                  <a:pt x="129" y="0"/>
                                </a:lnTo>
                                <a:lnTo>
                                  <a:pt x="144" y="0"/>
                                </a:lnTo>
                                <a:lnTo>
                                  <a:pt x="158" y="3"/>
                                </a:lnTo>
                                <a:lnTo>
                                  <a:pt x="171" y="6"/>
                                </a:lnTo>
                                <a:lnTo>
                                  <a:pt x="185" y="11"/>
                                </a:lnTo>
                                <a:lnTo>
                                  <a:pt x="196" y="17"/>
                                </a:lnTo>
                                <a:lnTo>
                                  <a:pt x="206" y="24"/>
                                </a:lnTo>
                                <a:lnTo>
                                  <a:pt x="216" y="32"/>
                                </a:lnTo>
                                <a:lnTo>
                                  <a:pt x="225" y="41"/>
                                </a:lnTo>
                                <a:lnTo>
                                  <a:pt x="232" y="50"/>
                                </a:lnTo>
                                <a:lnTo>
                                  <a:pt x="239" y="61"/>
                                </a:lnTo>
                                <a:lnTo>
                                  <a:pt x="244" y="70"/>
                                </a:lnTo>
                                <a:lnTo>
                                  <a:pt x="249" y="81"/>
                                </a:lnTo>
                                <a:lnTo>
                                  <a:pt x="252" y="92"/>
                                </a:lnTo>
                                <a:lnTo>
                                  <a:pt x="255" y="104"/>
                                </a:lnTo>
                                <a:lnTo>
                                  <a:pt x="256" y="115"/>
                                </a:lnTo>
                                <a:lnTo>
                                  <a:pt x="257" y="126"/>
                                </a:lnTo>
                                <a:lnTo>
                                  <a:pt x="256" y="138"/>
                                </a:lnTo>
                                <a:lnTo>
                                  <a:pt x="255" y="150"/>
                                </a:lnTo>
                                <a:lnTo>
                                  <a:pt x="252" y="161"/>
                                </a:lnTo>
                                <a:lnTo>
                                  <a:pt x="249" y="173"/>
                                </a:lnTo>
                                <a:lnTo>
                                  <a:pt x="244" y="184"/>
                                </a:lnTo>
                                <a:lnTo>
                                  <a:pt x="238" y="194"/>
                                </a:lnTo>
                                <a:lnTo>
                                  <a:pt x="231" y="203"/>
                                </a:lnTo>
                                <a:lnTo>
                                  <a:pt x="223" y="213"/>
                                </a:lnTo>
                                <a:lnTo>
                                  <a:pt x="214" y="222"/>
                                </a:lnTo>
                                <a:lnTo>
                                  <a:pt x="205" y="229"/>
                                </a:lnTo>
                                <a:lnTo>
                                  <a:pt x="194" y="236"/>
                                </a:lnTo>
                                <a:lnTo>
                                  <a:pt x="182" y="242"/>
                                </a:lnTo>
                                <a:lnTo>
                                  <a:pt x="170" y="247"/>
                                </a:lnTo>
                                <a:lnTo>
                                  <a:pt x="157" y="249"/>
                                </a:lnTo>
                                <a:lnTo>
                                  <a:pt x="144" y="252"/>
                                </a:lnTo>
                                <a:lnTo>
                                  <a:pt x="129" y="253"/>
                                </a:lnTo>
                                <a:close/>
                                <a:moveTo>
                                  <a:pt x="129" y="51"/>
                                </a:moveTo>
                                <a:lnTo>
                                  <a:pt x="129" y="51"/>
                                </a:lnTo>
                                <a:lnTo>
                                  <a:pt x="113" y="52"/>
                                </a:lnTo>
                                <a:lnTo>
                                  <a:pt x="106" y="55"/>
                                </a:lnTo>
                                <a:lnTo>
                                  <a:pt x="99" y="57"/>
                                </a:lnTo>
                                <a:lnTo>
                                  <a:pt x="93" y="59"/>
                                </a:lnTo>
                                <a:lnTo>
                                  <a:pt x="87" y="63"/>
                                </a:lnTo>
                                <a:lnTo>
                                  <a:pt x="82" y="67"/>
                                </a:lnTo>
                                <a:lnTo>
                                  <a:pt x="77" y="71"/>
                                </a:lnTo>
                                <a:lnTo>
                                  <a:pt x="69" y="82"/>
                                </a:lnTo>
                                <a:lnTo>
                                  <a:pt x="63" y="96"/>
                                </a:lnTo>
                                <a:lnTo>
                                  <a:pt x="59" y="110"/>
                                </a:lnTo>
                                <a:lnTo>
                                  <a:pt x="58" y="126"/>
                                </a:lnTo>
                                <a:lnTo>
                                  <a:pt x="59" y="143"/>
                                </a:lnTo>
                                <a:lnTo>
                                  <a:pt x="63" y="157"/>
                                </a:lnTo>
                                <a:lnTo>
                                  <a:pt x="69" y="170"/>
                                </a:lnTo>
                                <a:lnTo>
                                  <a:pt x="77" y="180"/>
                                </a:lnTo>
                                <a:lnTo>
                                  <a:pt x="82" y="185"/>
                                </a:lnTo>
                                <a:lnTo>
                                  <a:pt x="87" y="190"/>
                                </a:lnTo>
                                <a:lnTo>
                                  <a:pt x="93" y="193"/>
                                </a:lnTo>
                                <a:lnTo>
                                  <a:pt x="99" y="196"/>
                                </a:lnTo>
                                <a:lnTo>
                                  <a:pt x="106" y="199"/>
                                </a:lnTo>
                                <a:lnTo>
                                  <a:pt x="113" y="200"/>
                                </a:lnTo>
                                <a:lnTo>
                                  <a:pt x="129" y="201"/>
                                </a:lnTo>
                                <a:lnTo>
                                  <a:pt x="144" y="200"/>
                                </a:lnTo>
                                <a:lnTo>
                                  <a:pt x="151" y="199"/>
                                </a:lnTo>
                                <a:lnTo>
                                  <a:pt x="158" y="196"/>
                                </a:lnTo>
                                <a:lnTo>
                                  <a:pt x="164" y="193"/>
                                </a:lnTo>
                                <a:lnTo>
                                  <a:pt x="170" y="190"/>
                                </a:lnTo>
                                <a:lnTo>
                                  <a:pt x="175" y="185"/>
                                </a:lnTo>
                                <a:lnTo>
                                  <a:pt x="180" y="180"/>
                                </a:lnTo>
                                <a:lnTo>
                                  <a:pt x="188" y="170"/>
                                </a:lnTo>
                                <a:lnTo>
                                  <a:pt x="194" y="157"/>
                                </a:lnTo>
                                <a:lnTo>
                                  <a:pt x="198" y="143"/>
                                </a:lnTo>
                                <a:lnTo>
                                  <a:pt x="199" y="126"/>
                                </a:lnTo>
                                <a:lnTo>
                                  <a:pt x="198" y="110"/>
                                </a:lnTo>
                                <a:lnTo>
                                  <a:pt x="194" y="96"/>
                                </a:lnTo>
                                <a:lnTo>
                                  <a:pt x="188" y="82"/>
                                </a:lnTo>
                                <a:lnTo>
                                  <a:pt x="180" y="71"/>
                                </a:lnTo>
                                <a:lnTo>
                                  <a:pt x="175" y="67"/>
                                </a:lnTo>
                                <a:lnTo>
                                  <a:pt x="170" y="63"/>
                                </a:lnTo>
                                <a:lnTo>
                                  <a:pt x="164" y="59"/>
                                </a:lnTo>
                                <a:lnTo>
                                  <a:pt x="158" y="57"/>
                                </a:lnTo>
                                <a:lnTo>
                                  <a:pt x="151" y="55"/>
                                </a:lnTo>
                                <a:lnTo>
                                  <a:pt x="144" y="52"/>
                                </a:lnTo>
                                <a:lnTo>
                                  <a:pt x="129"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3"/>
                        <wps:cNvSpPr>
                          <a:spLocks noEditPoints="1"/>
                        </wps:cNvSpPr>
                        <wps:spPr bwMode="auto">
                          <a:xfrm>
                            <a:off x="565150" y="222885"/>
                            <a:ext cx="139065" cy="154940"/>
                          </a:xfrm>
                          <a:custGeom>
                            <a:avLst/>
                            <a:gdLst>
                              <a:gd name="T0" fmla="*/ 145 w 219"/>
                              <a:gd name="T1" fmla="*/ 139 h 244"/>
                              <a:gd name="T2" fmla="*/ 145 w 219"/>
                              <a:gd name="T3" fmla="*/ 139 h 244"/>
                              <a:gd name="T4" fmla="*/ 161 w 219"/>
                              <a:gd name="T5" fmla="*/ 134 h 244"/>
                              <a:gd name="T6" fmla="*/ 173 w 219"/>
                              <a:gd name="T7" fmla="*/ 131 h 244"/>
                              <a:gd name="T8" fmla="*/ 182 w 219"/>
                              <a:gd name="T9" fmla="*/ 125 h 244"/>
                              <a:gd name="T10" fmla="*/ 191 w 219"/>
                              <a:gd name="T11" fmla="*/ 116 h 244"/>
                              <a:gd name="T12" fmla="*/ 191 w 219"/>
                              <a:gd name="T13" fmla="*/ 116 h 244"/>
                              <a:gd name="T14" fmla="*/ 198 w 219"/>
                              <a:gd name="T15" fmla="*/ 106 h 244"/>
                              <a:gd name="T16" fmla="*/ 203 w 219"/>
                              <a:gd name="T17" fmla="*/ 96 h 244"/>
                              <a:gd name="T18" fmla="*/ 206 w 219"/>
                              <a:gd name="T19" fmla="*/ 83 h 244"/>
                              <a:gd name="T20" fmla="*/ 206 w 219"/>
                              <a:gd name="T21" fmla="*/ 70 h 244"/>
                              <a:gd name="T22" fmla="*/ 206 w 219"/>
                              <a:gd name="T23" fmla="*/ 70 h 244"/>
                              <a:gd name="T24" fmla="*/ 206 w 219"/>
                              <a:gd name="T25" fmla="*/ 62 h 244"/>
                              <a:gd name="T26" fmla="*/ 205 w 219"/>
                              <a:gd name="T27" fmla="*/ 54 h 244"/>
                              <a:gd name="T28" fmla="*/ 204 w 219"/>
                              <a:gd name="T29" fmla="*/ 47 h 244"/>
                              <a:gd name="T30" fmla="*/ 200 w 219"/>
                              <a:gd name="T31" fmla="*/ 40 h 244"/>
                              <a:gd name="T32" fmla="*/ 198 w 219"/>
                              <a:gd name="T33" fmla="*/ 34 h 244"/>
                              <a:gd name="T34" fmla="*/ 193 w 219"/>
                              <a:gd name="T35" fmla="*/ 28 h 244"/>
                              <a:gd name="T36" fmla="*/ 188 w 219"/>
                              <a:gd name="T37" fmla="*/ 23 h 244"/>
                              <a:gd name="T38" fmla="*/ 182 w 219"/>
                              <a:gd name="T39" fmla="*/ 18 h 244"/>
                              <a:gd name="T40" fmla="*/ 182 w 219"/>
                              <a:gd name="T41" fmla="*/ 18 h 244"/>
                              <a:gd name="T42" fmla="*/ 176 w 219"/>
                              <a:gd name="T43" fmla="*/ 13 h 244"/>
                              <a:gd name="T44" fmla="*/ 169 w 219"/>
                              <a:gd name="T45" fmla="*/ 8 h 244"/>
                              <a:gd name="T46" fmla="*/ 161 w 219"/>
                              <a:gd name="T47" fmla="*/ 6 h 244"/>
                              <a:gd name="T48" fmla="*/ 152 w 219"/>
                              <a:gd name="T49" fmla="*/ 4 h 244"/>
                              <a:gd name="T50" fmla="*/ 142 w 219"/>
                              <a:gd name="T51" fmla="*/ 1 h 244"/>
                              <a:gd name="T52" fmla="*/ 130 w 219"/>
                              <a:gd name="T53" fmla="*/ 0 h 244"/>
                              <a:gd name="T54" fmla="*/ 103 w 219"/>
                              <a:gd name="T55" fmla="*/ 0 h 244"/>
                              <a:gd name="T56" fmla="*/ 0 w 219"/>
                              <a:gd name="T57" fmla="*/ 0 h 244"/>
                              <a:gd name="T58" fmla="*/ 0 w 219"/>
                              <a:gd name="T59" fmla="*/ 244 h 244"/>
                              <a:gd name="T60" fmla="*/ 60 w 219"/>
                              <a:gd name="T61" fmla="*/ 244 h 244"/>
                              <a:gd name="T62" fmla="*/ 60 w 219"/>
                              <a:gd name="T63" fmla="*/ 146 h 244"/>
                              <a:gd name="T64" fmla="*/ 89 w 219"/>
                              <a:gd name="T65" fmla="*/ 146 h 244"/>
                              <a:gd name="T66" fmla="*/ 157 w 219"/>
                              <a:gd name="T67" fmla="*/ 244 h 244"/>
                              <a:gd name="T68" fmla="*/ 219 w 219"/>
                              <a:gd name="T69" fmla="*/ 244 h 244"/>
                              <a:gd name="T70" fmla="*/ 145 w 219"/>
                              <a:gd name="T71" fmla="*/ 139 h 244"/>
                              <a:gd name="T72" fmla="*/ 98 w 219"/>
                              <a:gd name="T73" fmla="*/ 106 h 244"/>
                              <a:gd name="T74" fmla="*/ 94 w 219"/>
                              <a:gd name="T75" fmla="*/ 106 h 244"/>
                              <a:gd name="T76" fmla="*/ 60 w 219"/>
                              <a:gd name="T77" fmla="*/ 146 h 244"/>
                              <a:gd name="T78" fmla="*/ 60 w 219"/>
                              <a:gd name="T79" fmla="*/ 45 h 244"/>
                              <a:gd name="T80" fmla="*/ 98 w 219"/>
                              <a:gd name="T81" fmla="*/ 45 h 244"/>
                              <a:gd name="T82" fmla="*/ 98 w 219"/>
                              <a:gd name="T83" fmla="*/ 45 h 244"/>
                              <a:gd name="T84" fmla="*/ 110 w 219"/>
                              <a:gd name="T85" fmla="*/ 45 h 244"/>
                              <a:gd name="T86" fmla="*/ 121 w 219"/>
                              <a:gd name="T87" fmla="*/ 46 h 244"/>
                              <a:gd name="T88" fmla="*/ 129 w 219"/>
                              <a:gd name="T89" fmla="*/ 48 h 244"/>
                              <a:gd name="T90" fmla="*/ 136 w 219"/>
                              <a:gd name="T91" fmla="*/ 51 h 244"/>
                              <a:gd name="T92" fmla="*/ 142 w 219"/>
                              <a:gd name="T93" fmla="*/ 56 h 244"/>
                              <a:gd name="T94" fmla="*/ 146 w 219"/>
                              <a:gd name="T95" fmla="*/ 60 h 244"/>
                              <a:gd name="T96" fmla="*/ 148 w 219"/>
                              <a:gd name="T97" fmla="*/ 68 h 244"/>
                              <a:gd name="T98" fmla="*/ 148 w 219"/>
                              <a:gd name="T99" fmla="*/ 77 h 244"/>
                              <a:gd name="T100" fmla="*/ 148 w 219"/>
                              <a:gd name="T101" fmla="*/ 77 h 244"/>
                              <a:gd name="T102" fmla="*/ 148 w 219"/>
                              <a:gd name="T103" fmla="*/ 85 h 244"/>
                              <a:gd name="T104" fmla="*/ 146 w 219"/>
                              <a:gd name="T105" fmla="*/ 92 h 244"/>
                              <a:gd name="T106" fmla="*/ 142 w 219"/>
                              <a:gd name="T107" fmla="*/ 97 h 244"/>
                              <a:gd name="T108" fmla="*/ 136 w 219"/>
                              <a:gd name="T109" fmla="*/ 100 h 244"/>
                              <a:gd name="T110" fmla="*/ 129 w 219"/>
                              <a:gd name="T111" fmla="*/ 103 h 244"/>
                              <a:gd name="T112" fmla="*/ 121 w 219"/>
                              <a:gd name="T113" fmla="*/ 105 h 244"/>
                              <a:gd name="T114" fmla="*/ 110 w 219"/>
                              <a:gd name="T115" fmla="*/ 106 h 244"/>
                              <a:gd name="T116" fmla="*/ 98 w 219"/>
                              <a:gd name="T117" fmla="*/ 106 h 244"/>
                              <a:gd name="T118" fmla="*/ 98 w 219"/>
                              <a:gd name="T119" fmla="*/ 106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9" h="244">
                                <a:moveTo>
                                  <a:pt x="145" y="139"/>
                                </a:moveTo>
                                <a:lnTo>
                                  <a:pt x="145" y="139"/>
                                </a:lnTo>
                                <a:lnTo>
                                  <a:pt x="161" y="134"/>
                                </a:lnTo>
                                <a:lnTo>
                                  <a:pt x="173" y="131"/>
                                </a:lnTo>
                                <a:lnTo>
                                  <a:pt x="182" y="125"/>
                                </a:lnTo>
                                <a:lnTo>
                                  <a:pt x="191" y="116"/>
                                </a:lnTo>
                                <a:lnTo>
                                  <a:pt x="198" y="106"/>
                                </a:lnTo>
                                <a:lnTo>
                                  <a:pt x="203" y="96"/>
                                </a:lnTo>
                                <a:lnTo>
                                  <a:pt x="206" y="83"/>
                                </a:lnTo>
                                <a:lnTo>
                                  <a:pt x="206" y="70"/>
                                </a:lnTo>
                                <a:lnTo>
                                  <a:pt x="206" y="62"/>
                                </a:lnTo>
                                <a:lnTo>
                                  <a:pt x="205" y="54"/>
                                </a:lnTo>
                                <a:lnTo>
                                  <a:pt x="204" y="47"/>
                                </a:lnTo>
                                <a:lnTo>
                                  <a:pt x="200" y="40"/>
                                </a:lnTo>
                                <a:lnTo>
                                  <a:pt x="198" y="34"/>
                                </a:lnTo>
                                <a:lnTo>
                                  <a:pt x="193" y="28"/>
                                </a:lnTo>
                                <a:lnTo>
                                  <a:pt x="188" y="23"/>
                                </a:lnTo>
                                <a:lnTo>
                                  <a:pt x="182" y="18"/>
                                </a:lnTo>
                                <a:lnTo>
                                  <a:pt x="176" y="13"/>
                                </a:lnTo>
                                <a:lnTo>
                                  <a:pt x="169" y="8"/>
                                </a:lnTo>
                                <a:lnTo>
                                  <a:pt x="161" y="6"/>
                                </a:lnTo>
                                <a:lnTo>
                                  <a:pt x="152" y="4"/>
                                </a:lnTo>
                                <a:lnTo>
                                  <a:pt x="142" y="1"/>
                                </a:lnTo>
                                <a:lnTo>
                                  <a:pt x="130" y="0"/>
                                </a:lnTo>
                                <a:lnTo>
                                  <a:pt x="103" y="0"/>
                                </a:lnTo>
                                <a:lnTo>
                                  <a:pt x="0" y="0"/>
                                </a:lnTo>
                                <a:lnTo>
                                  <a:pt x="0" y="244"/>
                                </a:lnTo>
                                <a:lnTo>
                                  <a:pt x="60" y="244"/>
                                </a:lnTo>
                                <a:lnTo>
                                  <a:pt x="60" y="146"/>
                                </a:lnTo>
                                <a:lnTo>
                                  <a:pt x="89" y="146"/>
                                </a:lnTo>
                                <a:lnTo>
                                  <a:pt x="157" y="244"/>
                                </a:lnTo>
                                <a:lnTo>
                                  <a:pt x="219" y="244"/>
                                </a:lnTo>
                                <a:lnTo>
                                  <a:pt x="145" y="139"/>
                                </a:lnTo>
                                <a:close/>
                                <a:moveTo>
                                  <a:pt x="98" y="106"/>
                                </a:moveTo>
                                <a:lnTo>
                                  <a:pt x="94" y="106"/>
                                </a:lnTo>
                                <a:lnTo>
                                  <a:pt x="60" y="146"/>
                                </a:lnTo>
                                <a:lnTo>
                                  <a:pt x="60" y="45"/>
                                </a:lnTo>
                                <a:lnTo>
                                  <a:pt x="98" y="45"/>
                                </a:lnTo>
                                <a:lnTo>
                                  <a:pt x="110" y="45"/>
                                </a:lnTo>
                                <a:lnTo>
                                  <a:pt x="121" y="46"/>
                                </a:lnTo>
                                <a:lnTo>
                                  <a:pt x="129" y="48"/>
                                </a:lnTo>
                                <a:lnTo>
                                  <a:pt x="136" y="51"/>
                                </a:lnTo>
                                <a:lnTo>
                                  <a:pt x="142" y="56"/>
                                </a:lnTo>
                                <a:lnTo>
                                  <a:pt x="146" y="60"/>
                                </a:lnTo>
                                <a:lnTo>
                                  <a:pt x="148" y="68"/>
                                </a:lnTo>
                                <a:lnTo>
                                  <a:pt x="148" y="77"/>
                                </a:lnTo>
                                <a:lnTo>
                                  <a:pt x="148" y="85"/>
                                </a:lnTo>
                                <a:lnTo>
                                  <a:pt x="146" y="92"/>
                                </a:lnTo>
                                <a:lnTo>
                                  <a:pt x="142" y="97"/>
                                </a:lnTo>
                                <a:lnTo>
                                  <a:pt x="136" y="100"/>
                                </a:lnTo>
                                <a:lnTo>
                                  <a:pt x="129" y="103"/>
                                </a:lnTo>
                                <a:lnTo>
                                  <a:pt x="121" y="105"/>
                                </a:lnTo>
                                <a:lnTo>
                                  <a:pt x="110" y="106"/>
                                </a:lnTo>
                                <a:lnTo>
                                  <a:pt x="98"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4"/>
                        <wps:cNvSpPr>
                          <a:spLocks/>
                        </wps:cNvSpPr>
                        <wps:spPr bwMode="auto">
                          <a:xfrm>
                            <a:off x="718185" y="222885"/>
                            <a:ext cx="116205" cy="154940"/>
                          </a:xfrm>
                          <a:custGeom>
                            <a:avLst/>
                            <a:gdLst>
                              <a:gd name="T0" fmla="*/ 61 w 183"/>
                              <a:gd name="T1" fmla="*/ 200 h 244"/>
                              <a:gd name="T2" fmla="*/ 61 w 183"/>
                              <a:gd name="T3" fmla="*/ 140 h 244"/>
                              <a:gd name="T4" fmla="*/ 155 w 183"/>
                              <a:gd name="T5" fmla="*/ 140 h 244"/>
                              <a:gd name="T6" fmla="*/ 155 w 183"/>
                              <a:gd name="T7" fmla="*/ 96 h 244"/>
                              <a:gd name="T8" fmla="*/ 61 w 183"/>
                              <a:gd name="T9" fmla="*/ 96 h 244"/>
                              <a:gd name="T10" fmla="*/ 61 w 183"/>
                              <a:gd name="T11" fmla="*/ 45 h 244"/>
                              <a:gd name="T12" fmla="*/ 145 w 183"/>
                              <a:gd name="T13" fmla="*/ 45 h 244"/>
                              <a:gd name="T14" fmla="*/ 183 w 183"/>
                              <a:gd name="T15" fmla="*/ 0 h 244"/>
                              <a:gd name="T16" fmla="*/ 0 w 183"/>
                              <a:gd name="T17" fmla="*/ 0 h 244"/>
                              <a:gd name="T18" fmla="*/ 0 w 183"/>
                              <a:gd name="T19" fmla="*/ 244 h 244"/>
                              <a:gd name="T20" fmla="*/ 180 w 183"/>
                              <a:gd name="T21" fmla="*/ 244 h 244"/>
                              <a:gd name="T22" fmla="*/ 180 w 183"/>
                              <a:gd name="T23" fmla="*/ 200 h 244"/>
                              <a:gd name="T24" fmla="*/ 61 w 183"/>
                              <a:gd name="T25" fmla="*/ 20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3" h="244">
                                <a:moveTo>
                                  <a:pt x="61" y="200"/>
                                </a:moveTo>
                                <a:lnTo>
                                  <a:pt x="61" y="140"/>
                                </a:lnTo>
                                <a:lnTo>
                                  <a:pt x="155" y="140"/>
                                </a:lnTo>
                                <a:lnTo>
                                  <a:pt x="155" y="96"/>
                                </a:lnTo>
                                <a:lnTo>
                                  <a:pt x="61" y="96"/>
                                </a:lnTo>
                                <a:lnTo>
                                  <a:pt x="61" y="45"/>
                                </a:lnTo>
                                <a:lnTo>
                                  <a:pt x="145" y="45"/>
                                </a:lnTo>
                                <a:lnTo>
                                  <a:pt x="183" y="0"/>
                                </a:lnTo>
                                <a:lnTo>
                                  <a:pt x="0" y="0"/>
                                </a:lnTo>
                                <a:lnTo>
                                  <a:pt x="0" y="244"/>
                                </a:lnTo>
                                <a:lnTo>
                                  <a:pt x="180" y="244"/>
                                </a:lnTo>
                                <a:lnTo>
                                  <a:pt x="180" y="200"/>
                                </a:lnTo>
                                <a:lnTo>
                                  <a:pt x="61"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5"/>
                        <wps:cNvSpPr>
                          <a:spLocks/>
                        </wps:cNvSpPr>
                        <wps:spPr bwMode="auto">
                          <a:xfrm>
                            <a:off x="984250" y="222885"/>
                            <a:ext cx="139700" cy="154940"/>
                          </a:xfrm>
                          <a:custGeom>
                            <a:avLst/>
                            <a:gdLst>
                              <a:gd name="T0" fmla="*/ 0 w 220"/>
                              <a:gd name="T1" fmla="*/ 0 h 244"/>
                              <a:gd name="T2" fmla="*/ 0 w 220"/>
                              <a:gd name="T3" fmla="*/ 45 h 244"/>
                              <a:gd name="T4" fmla="*/ 73 w 220"/>
                              <a:gd name="T5" fmla="*/ 45 h 244"/>
                              <a:gd name="T6" fmla="*/ 73 w 220"/>
                              <a:gd name="T7" fmla="*/ 244 h 244"/>
                              <a:gd name="T8" fmla="*/ 133 w 220"/>
                              <a:gd name="T9" fmla="*/ 244 h 244"/>
                              <a:gd name="T10" fmla="*/ 133 w 220"/>
                              <a:gd name="T11" fmla="*/ 45 h 244"/>
                              <a:gd name="T12" fmla="*/ 183 w 220"/>
                              <a:gd name="T13" fmla="*/ 45 h 244"/>
                              <a:gd name="T14" fmla="*/ 220 w 220"/>
                              <a:gd name="T15" fmla="*/ 0 h 244"/>
                              <a:gd name="T16" fmla="*/ 0 w 220"/>
                              <a:gd name="T17"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0" h="244">
                                <a:moveTo>
                                  <a:pt x="0" y="0"/>
                                </a:moveTo>
                                <a:lnTo>
                                  <a:pt x="0" y="45"/>
                                </a:lnTo>
                                <a:lnTo>
                                  <a:pt x="73" y="45"/>
                                </a:lnTo>
                                <a:lnTo>
                                  <a:pt x="73" y="244"/>
                                </a:lnTo>
                                <a:lnTo>
                                  <a:pt x="133" y="244"/>
                                </a:lnTo>
                                <a:lnTo>
                                  <a:pt x="133" y="45"/>
                                </a:lnTo>
                                <a:lnTo>
                                  <a:pt x="183" y="45"/>
                                </a:lnTo>
                                <a:lnTo>
                                  <a:pt x="2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6"/>
                        <wps:cNvSpPr>
                          <a:spLocks/>
                        </wps:cNvSpPr>
                        <wps:spPr bwMode="auto">
                          <a:xfrm>
                            <a:off x="848360" y="218440"/>
                            <a:ext cx="128270" cy="163195"/>
                          </a:xfrm>
                          <a:custGeom>
                            <a:avLst/>
                            <a:gdLst>
                              <a:gd name="T0" fmla="*/ 59 w 202"/>
                              <a:gd name="T1" fmla="*/ 71 h 257"/>
                              <a:gd name="T2" fmla="*/ 67 w 202"/>
                              <a:gd name="T3" fmla="*/ 58 h 257"/>
                              <a:gd name="T4" fmla="*/ 89 w 202"/>
                              <a:gd name="T5" fmla="*/ 49 h 257"/>
                              <a:gd name="T6" fmla="*/ 109 w 202"/>
                              <a:gd name="T7" fmla="*/ 49 h 257"/>
                              <a:gd name="T8" fmla="*/ 132 w 202"/>
                              <a:gd name="T9" fmla="*/ 55 h 257"/>
                              <a:gd name="T10" fmla="*/ 153 w 202"/>
                              <a:gd name="T11" fmla="*/ 71 h 257"/>
                              <a:gd name="T12" fmla="*/ 195 w 202"/>
                              <a:gd name="T13" fmla="*/ 38 h 257"/>
                              <a:gd name="T14" fmla="*/ 167 w 202"/>
                              <a:gd name="T15" fmla="*/ 15 h 257"/>
                              <a:gd name="T16" fmla="*/ 131 w 202"/>
                              <a:gd name="T17" fmla="*/ 3 h 257"/>
                              <a:gd name="T18" fmla="*/ 102 w 202"/>
                              <a:gd name="T19" fmla="*/ 0 h 257"/>
                              <a:gd name="T20" fmla="*/ 56 w 202"/>
                              <a:gd name="T21" fmla="*/ 8 h 257"/>
                              <a:gd name="T22" fmla="*/ 33 w 202"/>
                              <a:gd name="T23" fmla="*/ 21 h 257"/>
                              <a:gd name="T24" fmla="*/ 16 w 202"/>
                              <a:gd name="T25" fmla="*/ 38 h 257"/>
                              <a:gd name="T26" fmla="*/ 7 w 202"/>
                              <a:gd name="T27" fmla="*/ 60 h 257"/>
                              <a:gd name="T28" fmla="*/ 4 w 202"/>
                              <a:gd name="T29" fmla="*/ 77 h 257"/>
                              <a:gd name="T30" fmla="*/ 8 w 202"/>
                              <a:gd name="T31" fmla="*/ 103 h 257"/>
                              <a:gd name="T32" fmla="*/ 18 w 202"/>
                              <a:gd name="T33" fmla="*/ 121 h 257"/>
                              <a:gd name="T34" fmla="*/ 38 w 202"/>
                              <a:gd name="T35" fmla="*/ 136 h 257"/>
                              <a:gd name="T36" fmla="*/ 77 w 202"/>
                              <a:gd name="T37" fmla="*/ 149 h 257"/>
                              <a:gd name="T38" fmla="*/ 126 w 202"/>
                              <a:gd name="T39" fmla="*/ 156 h 257"/>
                              <a:gd name="T40" fmla="*/ 144 w 202"/>
                              <a:gd name="T41" fmla="*/ 165 h 257"/>
                              <a:gd name="T42" fmla="*/ 148 w 202"/>
                              <a:gd name="T43" fmla="*/ 176 h 257"/>
                              <a:gd name="T44" fmla="*/ 146 w 202"/>
                              <a:gd name="T45" fmla="*/ 188 h 257"/>
                              <a:gd name="T46" fmla="*/ 129 w 202"/>
                              <a:gd name="T47" fmla="*/ 201 h 257"/>
                              <a:gd name="T48" fmla="*/ 101 w 202"/>
                              <a:gd name="T49" fmla="*/ 205 h 257"/>
                              <a:gd name="T50" fmla="*/ 82 w 202"/>
                              <a:gd name="T51" fmla="*/ 203 h 257"/>
                              <a:gd name="T52" fmla="*/ 55 w 202"/>
                              <a:gd name="T53" fmla="*/ 191 h 257"/>
                              <a:gd name="T54" fmla="*/ 36 w 202"/>
                              <a:gd name="T55" fmla="*/ 172 h 257"/>
                              <a:gd name="T56" fmla="*/ 8 w 202"/>
                              <a:gd name="T57" fmla="*/ 222 h 257"/>
                              <a:gd name="T58" fmla="*/ 42 w 202"/>
                              <a:gd name="T59" fmla="*/ 245 h 257"/>
                              <a:gd name="T60" fmla="*/ 83 w 202"/>
                              <a:gd name="T61" fmla="*/ 256 h 257"/>
                              <a:gd name="T62" fmla="*/ 118 w 202"/>
                              <a:gd name="T63" fmla="*/ 256 h 257"/>
                              <a:gd name="T64" fmla="*/ 154 w 202"/>
                              <a:gd name="T65" fmla="*/ 245 h 257"/>
                              <a:gd name="T66" fmla="*/ 177 w 202"/>
                              <a:gd name="T67" fmla="*/ 230 h 257"/>
                              <a:gd name="T68" fmla="*/ 194 w 202"/>
                              <a:gd name="T69" fmla="*/ 209 h 257"/>
                              <a:gd name="T70" fmla="*/ 201 w 202"/>
                              <a:gd name="T71" fmla="*/ 184 h 257"/>
                              <a:gd name="T72" fmla="*/ 202 w 202"/>
                              <a:gd name="T73" fmla="*/ 164 h 257"/>
                              <a:gd name="T74" fmla="*/ 196 w 202"/>
                              <a:gd name="T75" fmla="*/ 141 h 257"/>
                              <a:gd name="T76" fmla="*/ 184 w 202"/>
                              <a:gd name="T77" fmla="*/ 124 h 257"/>
                              <a:gd name="T78" fmla="*/ 157 w 202"/>
                              <a:gd name="T79" fmla="*/ 109 h 257"/>
                              <a:gd name="T80" fmla="*/ 105 w 202"/>
                              <a:gd name="T81" fmla="*/ 99 h 257"/>
                              <a:gd name="T82" fmla="*/ 72 w 202"/>
                              <a:gd name="T83" fmla="*/ 92 h 257"/>
                              <a:gd name="T84" fmla="*/ 60 w 202"/>
                              <a:gd name="T85" fmla="*/ 82 h 257"/>
                              <a:gd name="T86" fmla="*/ 59 w 202"/>
                              <a:gd name="T87" fmla="*/ 75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2" h="257">
                                <a:moveTo>
                                  <a:pt x="59" y="75"/>
                                </a:moveTo>
                                <a:lnTo>
                                  <a:pt x="59" y="75"/>
                                </a:lnTo>
                                <a:lnTo>
                                  <a:pt x="59" y="71"/>
                                </a:lnTo>
                                <a:lnTo>
                                  <a:pt x="60" y="66"/>
                                </a:lnTo>
                                <a:lnTo>
                                  <a:pt x="64" y="61"/>
                                </a:lnTo>
                                <a:lnTo>
                                  <a:pt x="67" y="58"/>
                                </a:lnTo>
                                <a:lnTo>
                                  <a:pt x="73" y="54"/>
                                </a:lnTo>
                                <a:lnTo>
                                  <a:pt x="80" y="51"/>
                                </a:lnTo>
                                <a:lnTo>
                                  <a:pt x="89" y="49"/>
                                </a:lnTo>
                                <a:lnTo>
                                  <a:pt x="100" y="48"/>
                                </a:lnTo>
                                <a:lnTo>
                                  <a:pt x="109" y="49"/>
                                </a:lnTo>
                                <a:lnTo>
                                  <a:pt x="117" y="51"/>
                                </a:lnTo>
                                <a:lnTo>
                                  <a:pt x="125" y="53"/>
                                </a:lnTo>
                                <a:lnTo>
                                  <a:pt x="132" y="55"/>
                                </a:lnTo>
                                <a:lnTo>
                                  <a:pt x="140" y="60"/>
                                </a:lnTo>
                                <a:lnTo>
                                  <a:pt x="147" y="65"/>
                                </a:lnTo>
                                <a:lnTo>
                                  <a:pt x="153" y="71"/>
                                </a:lnTo>
                                <a:lnTo>
                                  <a:pt x="160" y="78"/>
                                </a:lnTo>
                                <a:lnTo>
                                  <a:pt x="195" y="38"/>
                                </a:lnTo>
                                <a:lnTo>
                                  <a:pt x="187" y="30"/>
                                </a:lnTo>
                                <a:lnTo>
                                  <a:pt x="178" y="23"/>
                                </a:lnTo>
                                <a:lnTo>
                                  <a:pt x="167" y="15"/>
                                </a:lnTo>
                                <a:lnTo>
                                  <a:pt x="157" y="11"/>
                                </a:lnTo>
                                <a:lnTo>
                                  <a:pt x="144" y="6"/>
                                </a:lnTo>
                                <a:lnTo>
                                  <a:pt x="131" y="3"/>
                                </a:lnTo>
                                <a:lnTo>
                                  <a:pt x="117" y="1"/>
                                </a:lnTo>
                                <a:lnTo>
                                  <a:pt x="102" y="0"/>
                                </a:lnTo>
                                <a:lnTo>
                                  <a:pt x="83" y="1"/>
                                </a:lnTo>
                                <a:lnTo>
                                  <a:pt x="65" y="6"/>
                                </a:lnTo>
                                <a:lnTo>
                                  <a:pt x="56" y="8"/>
                                </a:lnTo>
                                <a:lnTo>
                                  <a:pt x="48" y="12"/>
                                </a:lnTo>
                                <a:lnTo>
                                  <a:pt x="41" y="17"/>
                                </a:lnTo>
                                <a:lnTo>
                                  <a:pt x="33" y="21"/>
                                </a:lnTo>
                                <a:lnTo>
                                  <a:pt x="27" y="26"/>
                                </a:lnTo>
                                <a:lnTo>
                                  <a:pt x="21" y="32"/>
                                </a:lnTo>
                                <a:lnTo>
                                  <a:pt x="16" y="38"/>
                                </a:lnTo>
                                <a:lnTo>
                                  <a:pt x="13" y="46"/>
                                </a:lnTo>
                                <a:lnTo>
                                  <a:pt x="9" y="53"/>
                                </a:lnTo>
                                <a:lnTo>
                                  <a:pt x="7" y="60"/>
                                </a:lnTo>
                                <a:lnTo>
                                  <a:pt x="6" y="69"/>
                                </a:lnTo>
                                <a:lnTo>
                                  <a:pt x="4" y="77"/>
                                </a:lnTo>
                                <a:lnTo>
                                  <a:pt x="6" y="87"/>
                                </a:lnTo>
                                <a:lnTo>
                                  <a:pt x="7" y="95"/>
                                </a:lnTo>
                                <a:lnTo>
                                  <a:pt x="8" y="103"/>
                                </a:lnTo>
                                <a:lnTo>
                                  <a:pt x="10" y="110"/>
                                </a:lnTo>
                                <a:lnTo>
                                  <a:pt x="14" y="116"/>
                                </a:lnTo>
                                <a:lnTo>
                                  <a:pt x="18" y="121"/>
                                </a:lnTo>
                                <a:lnTo>
                                  <a:pt x="22" y="126"/>
                                </a:lnTo>
                                <a:lnTo>
                                  <a:pt x="27" y="130"/>
                                </a:lnTo>
                                <a:lnTo>
                                  <a:pt x="38" y="136"/>
                                </a:lnTo>
                                <a:lnTo>
                                  <a:pt x="50" y="141"/>
                                </a:lnTo>
                                <a:lnTo>
                                  <a:pt x="64" y="146"/>
                                </a:lnTo>
                                <a:lnTo>
                                  <a:pt x="77" y="149"/>
                                </a:lnTo>
                                <a:lnTo>
                                  <a:pt x="103" y="152"/>
                                </a:lnTo>
                                <a:lnTo>
                                  <a:pt x="115" y="153"/>
                                </a:lnTo>
                                <a:lnTo>
                                  <a:pt x="126" y="156"/>
                                </a:lnTo>
                                <a:lnTo>
                                  <a:pt x="135" y="158"/>
                                </a:lnTo>
                                <a:lnTo>
                                  <a:pt x="142" y="163"/>
                                </a:lnTo>
                                <a:lnTo>
                                  <a:pt x="144" y="165"/>
                                </a:lnTo>
                                <a:lnTo>
                                  <a:pt x="147" y="168"/>
                                </a:lnTo>
                                <a:lnTo>
                                  <a:pt x="148" y="172"/>
                                </a:lnTo>
                                <a:lnTo>
                                  <a:pt x="148" y="176"/>
                                </a:lnTo>
                                <a:lnTo>
                                  <a:pt x="148" y="182"/>
                                </a:lnTo>
                                <a:lnTo>
                                  <a:pt x="146" y="188"/>
                                </a:lnTo>
                                <a:lnTo>
                                  <a:pt x="141" y="193"/>
                                </a:lnTo>
                                <a:lnTo>
                                  <a:pt x="136" y="197"/>
                                </a:lnTo>
                                <a:lnTo>
                                  <a:pt x="129" y="201"/>
                                </a:lnTo>
                                <a:lnTo>
                                  <a:pt x="121" y="204"/>
                                </a:lnTo>
                                <a:lnTo>
                                  <a:pt x="112" y="205"/>
                                </a:lnTo>
                                <a:lnTo>
                                  <a:pt x="101" y="205"/>
                                </a:lnTo>
                                <a:lnTo>
                                  <a:pt x="90" y="205"/>
                                </a:lnTo>
                                <a:lnTo>
                                  <a:pt x="82" y="203"/>
                                </a:lnTo>
                                <a:lnTo>
                                  <a:pt x="72" y="201"/>
                                </a:lnTo>
                                <a:lnTo>
                                  <a:pt x="64" y="196"/>
                                </a:lnTo>
                                <a:lnTo>
                                  <a:pt x="55" y="191"/>
                                </a:lnTo>
                                <a:lnTo>
                                  <a:pt x="48" y="186"/>
                                </a:lnTo>
                                <a:lnTo>
                                  <a:pt x="42" y="179"/>
                                </a:lnTo>
                                <a:lnTo>
                                  <a:pt x="36" y="172"/>
                                </a:lnTo>
                                <a:lnTo>
                                  <a:pt x="0" y="214"/>
                                </a:lnTo>
                                <a:lnTo>
                                  <a:pt x="8" y="222"/>
                                </a:lnTo>
                                <a:lnTo>
                                  <a:pt x="19" y="231"/>
                                </a:lnTo>
                                <a:lnTo>
                                  <a:pt x="30" y="238"/>
                                </a:lnTo>
                                <a:lnTo>
                                  <a:pt x="42" y="245"/>
                                </a:lnTo>
                                <a:lnTo>
                                  <a:pt x="54" y="250"/>
                                </a:lnTo>
                                <a:lnTo>
                                  <a:pt x="68" y="254"/>
                                </a:lnTo>
                                <a:lnTo>
                                  <a:pt x="83" y="256"/>
                                </a:lnTo>
                                <a:lnTo>
                                  <a:pt x="99" y="257"/>
                                </a:lnTo>
                                <a:lnTo>
                                  <a:pt x="118" y="256"/>
                                </a:lnTo>
                                <a:lnTo>
                                  <a:pt x="137" y="251"/>
                                </a:lnTo>
                                <a:lnTo>
                                  <a:pt x="146" y="249"/>
                                </a:lnTo>
                                <a:lnTo>
                                  <a:pt x="154" y="245"/>
                                </a:lnTo>
                                <a:lnTo>
                                  <a:pt x="163" y="240"/>
                                </a:lnTo>
                                <a:lnTo>
                                  <a:pt x="170" y="236"/>
                                </a:lnTo>
                                <a:lnTo>
                                  <a:pt x="177" y="230"/>
                                </a:lnTo>
                                <a:lnTo>
                                  <a:pt x="183" y="224"/>
                                </a:lnTo>
                                <a:lnTo>
                                  <a:pt x="189" y="217"/>
                                </a:lnTo>
                                <a:lnTo>
                                  <a:pt x="194" y="209"/>
                                </a:lnTo>
                                <a:lnTo>
                                  <a:pt x="198" y="202"/>
                                </a:lnTo>
                                <a:lnTo>
                                  <a:pt x="200" y="193"/>
                                </a:lnTo>
                                <a:lnTo>
                                  <a:pt x="201" y="184"/>
                                </a:lnTo>
                                <a:lnTo>
                                  <a:pt x="202" y="174"/>
                                </a:lnTo>
                                <a:lnTo>
                                  <a:pt x="202" y="164"/>
                                </a:lnTo>
                                <a:lnTo>
                                  <a:pt x="201" y="156"/>
                                </a:lnTo>
                                <a:lnTo>
                                  <a:pt x="199" y="149"/>
                                </a:lnTo>
                                <a:lnTo>
                                  <a:pt x="196" y="141"/>
                                </a:lnTo>
                                <a:lnTo>
                                  <a:pt x="193" y="135"/>
                                </a:lnTo>
                                <a:lnTo>
                                  <a:pt x="189" y="129"/>
                                </a:lnTo>
                                <a:lnTo>
                                  <a:pt x="184" y="124"/>
                                </a:lnTo>
                                <a:lnTo>
                                  <a:pt x="179" y="121"/>
                                </a:lnTo>
                                <a:lnTo>
                                  <a:pt x="169" y="113"/>
                                </a:lnTo>
                                <a:lnTo>
                                  <a:pt x="157" y="109"/>
                                </a:lnTo>
                                <a:lnTo>
                                  <a:pt x="144" y="105"/>
                                </a:lnTo>
                                <a:lnTo>
                                  <a:pt x="130" y="103"/>
                                </a:lnTo>
                                <a:lnTo>
                                  <a:pt x="105" y="99"/>
                                </a:lnTo>
                                <a:lnTo>
                                  <a:pt x="93" y="96"/>
                                </a:lnTo>
                                <a:lnTo>
                                  <a:pt x="82" y="95"/>
                                </a:lnTo>
                                <a:lnTo>
                                  <a:pt x="72" y="92"/>
                                </a:lnTo>
                                <a:lnTo>
                                  <a:pt x="65" y="88"/>
                                </a:lnTo>
                                <a:lnTo>
                                  <a:pt x="62" y="86"/>
                                </a:lnTo>
                                <a:lnTo>
                                  <a:pt x="60" y="82"/>
                                </a:lnTo>
                                <a:lnTo>
                                  <a:pt x="59" y="80"/>
                                </a:lnTo>
                                <a:lnTo>
                                  <a:pt x="5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7"/>
                        <wps:cNvSpPr>
                          <a:spLocks/>
                        </wps:cNvSpPr>
                        <wps:spPr bwMode="auto">
                          <a:xfrm>
                            <a:off x="433705" y="222885"/>
                            <a:ext cx="115570" cy="154940"/>
                          </a:xfrm>
                          <a:custGeom>
                            <a:avLst/>
                            <a:gdLst>
                              <a:gd name="T0" fmla="*/ 106 w 182"/>
                              <a:gd name="T1" fmla="*/ 89 h 244"/>
                              <a:gd name="T2" fmla="*/ 182 w 182"/>
                              <a:gd name="T3" fmla="*/ 0 h 244"/>
                              <a:gd name="T4" fmla="*/ 119 w 182"/>
                              <a:gd name="T5" fmla="*/ 0 h 244"/>
                              <a:gd name="T6" fmla="*/ 0 w 182"/>
                              <a:gd name="T7" fmla="*/ 139 h 244"/>
                              <a:gd name="T8" fmla="*/ 64 w 182"/>
                              <a:gd name="T9" fmla="*/ 139 h 244"/>
                              <a:gd name="T10" fmla="*/ 64 w 182"/>
                              <a:gd name="T11" fmla="*/ 139 h 244"/>
                              <a:gd name="T12" fmla="*/ 113 w 182"/>
                              <a:gd name="T13" fmla="*/ 244 h 244"/>
                              <a:gd name="T14" fmla="*/ 176 w 182"/>
                              <a:gd name="T15" fmla="*/ 244 h 244"/>
                              <a:gd name="T16" fmla="*/ 106 w 182"/>
                              <a:gd name="T17" fmla="*/ 89 h 244"/>
                              <a:gd name="T18" fmla="*/ 106 w 182"/>
                              <a:gd name="T19" fmla="*/ 8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2" h="244">
                                <a:moveTo>
                                  <a:pt x="106" y="89"/>
                                </a:moveTo>
                                <a:lnTo>
                                  <a:pt x="182" y="0"/>
                                </a:lnTo>
                                <a:lnTo>
                                  <a:pt x="119" y="0"/>
                                </a:lnTo>
                                <a:lnTo>
                                  <a:pt x="0" y="139"/>
                                </a:lnTo>
                                <a:lnTo>
                                  <a:pt x="64" y="139"/>
                                </a:lnTo>
                                <a:lnTo>
                                  <a:pt x="113" y="244"/>
                                </a:lnTo>
                                <a:lnTo>
                                  <a:pt x="176" y="244"/>
                                </a:lnTo>
                                <a:lnTo>
                                  <a:pt x="106"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88"/>
                        <wps:cNvSpPr>
                          <a:spLocks noChangeArrowheads="1"/>
                        </wps:cNvSpPr>
                        <wps:spPr bwMode="auto">
                          <a:xfrm>
                            <a:off x="396240" y="222885"/>
                            <a:ext cx="37465" cy="154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89"/>
                        <wps:cNvSpPr>
                          <a:spLocks/>
                        </wps:cNvSpPr>
                        <wps:spPr bwMode="auto">
                          <a:xfrm>
                            <a:off x="1290955" y="222885"/>
                            <a:ext cx="135255" cy="154940"/>
                          </a:xfrm>
                          <a:custGeom>
                            <a:avLst/>
                            <a:gdLst>
                              <a:gd name="T0" fmla="*/ 213 w 213"/>
                              <a:gd name="T1" fmla="*/ 212 h 244"/>
                              <a:gd name="T2" fmla="*/ 213 w 213"/>
                              <a:gd name="T3" fmla="*/ 212 h 244"/>
                              <a:gd name="T4" fmla="*/ 213 w 213"/>
                              <a:gd name="T5" fmla="*/ 0 h 244"/>
                              <a:gd name="T6" fmla="*/ 154 w 213"/>
                              <a:gd name="T7" fmla="*/ 0 h 244"/>
                              <a:gd name="T8" fmla="*/ 154 w 213"/>
                              <a:gd name="T9" fmla="*/ 128 h 244"/>
                              <a:gd name="T10" fmla="*/ 61 w 213"/>
                              <a:gd name="T11" fmla="*/ 0 h 244"/>
                              <a:gd name="T12" fmla="*/ 0 w 213"/>
                              <a:gd name="T13" fmla="*/ 0 h 244"/>
                              <a:gd name="T14" fmla="*/ 0 w 213"/>
                              <a:gd name="T15" fmla="*/ 244 h 244"/>
                              <a:gd name="T16" fmla="*/ 61 w 213"/>
                              <a:gd name="T17" fmla="*/ 244 h 244"/>
                              <a:gd name="T18" fmla="*/ 61 w 213"/>
                              <a:gd name="T19" fmla="*/ 82 h 244"/>
                              <a:gd name="T20" fmla="*/ 154 w 213"/>
                              <a:gd name="T21" fmla="*/ 212 h 244"/>
                              <a:gd name="T22" fmla="*/ 154 w 213"/>
                              <a:gd name="T23" fmla="*/ 244 h 244"/>
                              <a:gd name="T24" fmla="*/ 213 w 213"/>
                              <a:gd name="T25" fmla="*/ 244 h 244"/>
                              <a:gd name="T26" fmla="*/ 213 w 213"/>
                              <a:gd name="T27" fmla="*/ 212 h 244"/>
                              <a:gd name="T28" fmla="*/ 213 w 213"/>
                              <a:gd name="T29" fmla="*/ 212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3" h="244">
                                <a:moveTo>
                                  <a:pt x="213" y="212"/>
                                </a:moveTo>
                                <a:lnTo>
                                  <a:pt x="213" y="212"/>
                                </a:lnTo>
                                <a:lnTo>
                                  <a:pt x="213" y="0"/>
                                </a:lnTo>
                                <a:lnTo>
                                  <a:pt x="154" y="0"/>
                                </a:lnTo>
                                <a:lnTo>
                                  <a:pt x="154" y="128"/>
                                </a:lnTo>
                                <a:lnTo>
                                  <a:pt x="61" y="0"/>
                                </a:lnTo>
                                <a:lnTo>
                                  <a:pt x="0" y="0"/>
                                </a:lnTo>
                                <a:lnTo>
                                  <a:pt x="0" y="244"/>
                                </a:lnTo>
                                <a:lnTo>
                                  <a:pt x="61" y="244"/>
                                </a:lnTo>
                                <a:lnTo>
                                  <a:pt x="61" y="82"/>
                                </a:lnTo>
                                <a:lnTo>
                                  <a:pt x="154" y="212"/>
                                </a:lnTo>
                                <a:lnTo>
                                  <a:pt x="154" y="244"/>
                                </a:lnTo>
                                <a:lnTo>
                                  <a:pt x="213" y="244"/>
                                </a:lnTo>
                                <a:lnTo>
                                  <a:pt x="213"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0"/>
                        <wps:cNvSpPr>
                          <a:spLocks/>
                        </wps:cNvSpPr>
                        <wps:spPr bwMode="auto">
                          <a:xfrm>
                            <a:off x="1076325" y="420370"/>
                            <a:ext cx="109220" cy="135255"/>
                          </a:xfrm>
                          <a:custGeom>
                            <a:avLst/>
                            <a:gdLst>
                              <a:gd name="T0" fmla="*/ 172 w 172"/>
                              <a:gd name="T1" fmla="*/ 202 h 213"/>
                              <a:gd name="T2" fmla="*/ 145 w 172"/>
                              <a:gd name="T3" fmla="*/ 209 h 213"/>
                              <a:gd name="T4" fmla="*/ 108 w 172"/>
                              <a:gd name="T5" fmla="*/ 213 h 213"/>
                              <a:gd name="T6" fmla="*/ 96 w 172"/>
                              <a:gd name="T7" fmla="*/ 213 h 213"/>
                              <a:gd name="T8" fmla="*/ 74 w 172"/>
                              <a:gd name="T9" fmla="*/ 209 h 213"/>
                              <a:gd name="T10" fmla="*/ 55 w 172"/>
                              <a:gd name="T11" fmla="*/ 203 h 213"/>
                              <a:gd name="T12" fmla="*/ 38 w 172"/>
                              <a:gd name="T13" fmla="*/ 192 h 213"/>
                              <a:gd name="T14" fmla="*/ 29 w 172"/>
                              <a:gd name="T15" fmla="*/ 186 h 213"/>
                              <a:gd name="T16" fmla="*/ 17 w 172"/>
                              <a:gd name="T17" fmla="*/ 171 h 213"/>
                              <a:gd name="T18" fmla="*/ 9 w 172"/>
                              <a:gd name="T19" fmla="*/ 152 h 213"/>
                              <a:gd name="T20" fmla="*/ 3 w 172"/>
                              <a:gd name="T21" fmla="*/ 132 h 213"/>
                              <a:gd name="T22" fmla="*/ 0 w 172"/>
                              <a:gd name="T23" fmla="*/ 108 h 213"/>
                              <a:gd name="T24" fmla="*/ 2 w 172"/>
                              <a:gd name="T25" fmla="*/ 97 h 213"/>
                              <a:gd name="T26" fmla="*/ 5 w 172"/>
                              <a:gd name="T27" fmla="*/ 75 h 213"/>
                              <a:gd name="T28" fmla="*/ 12 w 172"/>
                              <a:gd name="T29" fmla="*/ 56 h 213"/>
                              <a:gd name="T30" fmla="*/ 25 w 172"/>
                              <a:gd name="T31" fmla="*/ 39 h 213"/>
                              <a:gd name="T32" fmla="*/ 39 w 172"/>
                              <a:gd name="T33" fmla="*/ 24 h 213"/>
                              <a:gd name="T34" fmla="*/ 56 w 172"/>
                              <a:gd name="T35" fmla="*/ 13 h 213"/>
                              <a:gd name="T36" fmla="*/ 78 w 172"/>
                              <a:gd name="T37" fmla="*/ 5 h 213"/>
                              <a:gd name="T38" fmla="*/ 101 w 172"/>
                              <a:gd name="T39" fmla="*/ 1 h 213"/>
                              <a:gd name="T40" fmla="*/ 114 w 172"/>
                              <a:gd name="T41" fmla="*/ 0 h 213"/>
                              <a:gd name="T42" fmla="*/ 145 w 172"/>
                              <a:gd name="T43" fmla="*/ 4 h 213"/>
                              <a:gd name="T44" fmla="*/ 166 w 172"/>
                              <a:gd name="T45" fmla="*/ 10 h 213"/>
                              <a:gd name="T46" fmla="*/ 159 w 172"/>
                              <a:gd name="T47" fmla="*/ 31 h 213"/>
                              <a:gd name="T48" fmla="*/ 139 w 172"/>
                              <a:gd name="T49" fmla="*/ 25 h 213"/>
                              <a:gd name="T50" fmla="*/ 113 w 172"/>
                              <a:gd name="T51" fmla="*/ 23 h 213"/>
                              <a:gd name="T52" fmla="*/ 103 w 172"/>
                              <a:gd name="T53" fmla="*/ 23 h 213"/>
                              <a:gd name="T54" fmla="*/ 86 w 172"/>
                              <a:gd name="T55" fmla="*/ 27 h 213"/>
                              <a:gd name="T56" fmla="*/ 70 w 172"/>
                              <a:gd name="T57" fmla="*/ 31 h 213"/>
                              <a:gd name="T58" fmla="*/ 57 w 172"/>
                              <a:gd name="T59" fmla="*/ 40 h 213"/>
                              <a:gd name="T60" fmla="*/ 46 w 172"/>
                              <a:gd name="T61" fmla="*/ 51 h 213"/>
                              <a:gd name="T62" fmla="*/ 38 w 172"/>
                              <a:gd name="T63" fmla="*/ 64 h 213"/>
                              <a:gd name="T64" fmla="*/ 33 w 172"/>
                              <a:gd name="T65" fmla="*/ 80 h 213"/>
                              <a:gd name="T66" fmla="*/ 29 w 172"/>
                              <a:gd name="T67" fmla="*/ 97 h 213"/>
                              <a:gd name="T68" fmla="*/ 29 w 172"/>
                              <a:gd name="T69" fmla="*/ 106 h 213"/>
                              <a:gd name="T70" fmla="*/ 31 w 172"/>
                              <a:gd name="T71" fmla="*/ 126 h 213"/>
                              <a:gd name="T72" fmla="*/ 34 w 172"/>
                              <a:gd name="T73" fmla="*/ 143 h 213"/>
                              <a:gd name="T74" fmla="*/ 41 w 172"/>
                              <a:gd name="T75" fmla="*/ 157 h 213"/>
                              <a:gd name="T76" fmla="*/ 51 w 172"/>
                              <a:gd name="T77" fmla="*/ 169 h 213"/>
                              <a:gd name="T78" fmla="*/ 62 w 172"/>
                              <a:gd name="T79" fmla="*/ 178 h 213"/>
                              <a:gd name="T80" fmla="*/ 76 w 172"/>
                              <a:gd name="T81" fmla="*/ 185 h 213"/>
                              <a:gd name="T82" fmla="*/ 92 w 172"/>
                              <a:gd name="T83" fmla="*/ 190 h 213"/>
                              <a:gd name="T84" fmla="*/ 109 w 172"/>
                              <a:gd name="T85" fmla="*/ 191 h 213"/>
                              <a:gd name="T86" fmla="*/ 121 w 172"/>
                              <a:gd name="T87" fmla="*/ 191 h 213"/>
                              <a:gd name="T88" fmla="*/ 139 w 172"/>
                              <a:gd name="T89" fmla="*/ 188 h 213"/>
                              <a:gd name="T90" fmla="*/ 145 w 172"/>
                              <a:gd name="T91" fmla="*/ 123 h 213"/>
                              <a:gd name="T92" fmla="*/ 103 w 172"/>
                              <a:gd name="T93" fmla="*/ 102 h 213"/>
                              <a:gd name="T94" fmla="*/ 172 w 172"/>
                              <a:gd name="T95" fmla="*/ 202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2" h="213">
                                <a:moveTo>
                                  <a:pt x="172" y="202"/>
                                </a:moveTo>
                                <a:lnTo>
                                  <a:pt x="172" y="202"/>
                                </a:lnTo>
                                <a:lnTo>
                                  <a:pt x="161" y="206"/>
                                </a:lnTo>
                                <a:lnTo>
                                  <a:pt x="145" y="209"/>
                                </a:lnTo>
                                <a:lnTo>
                                  <a:pt x="128" y="212"/>
                                </a:lnTo>
                                <a:lnTo>
                                  <a:pt x="108" y="213"/>
                                </a:lnTo>
                                <a:lnTo>
                                  <a:pt x="96" y="213"/>
                                </a:lnTo>
                                <a:lnTo>
                                  <a:pt x="85" y="212"/>
                                </a:lnTo>
                                <a:lnTo>
                                  <a:pt x="74" y="209"/>
                                </a:lnTo>
                                <a:lnTo>
                                  <a:pt x="64" y="207"/>
                                </a:lnTo>
                                <a:lnTo>
                                  <a:pt x="55" y="203"/>
                                </a:lnTo>
                                <a:lnTo>
                                  <a:pt x="46" y="198"/>
                                </a:lnTo>
                                <a:lnTo>
                                  <a:pt x="38" y="192"/>
                                </a:lnTo>
                                <a:lnTo>
                                  <a:pt x="29" y="186"/>
                                </a:lnTo>
                                <a:lnTo>
                                  <a:pt x="23" y="179"/>
                                </a:lnTo>
                                <a:lnTo>
                                  <a:pt x="17" y="171"/>
                                </a:lnTo>
                                <a:lnTo>
                                  <a:pt x="12" y="162"/>
                                </a:lnTo>
                                <a:lnTo>
                                  <a:pt x="9" y="152"/>
                                </a:lnTo>
                                <a:lnTo>
                                  <a:pt x="5" y="143"/>
                                </a:lnTo>
                                <a:lnTo>
                                  <a:pt x="3" y="132"/>
                                </a:lnTo>
                                <a:lnTo>
                                  <a:pt x="2" y="120"/>
                                </a:lnTo>
                                <a:lnTo>
                                  <a:pt x="0" y="108"/>
                                </a:lnTo>
                                <a:lnTo>
                                  <a:pt x="2" y="97"/>
                                </a:lnTo>
                                <a:lnTo>
                                  <a:pt x="3" y="86"/>
                                </a:lnTo>
                                <a:lnTo>
                                  <a:pt x="5" y="75"/>
                                </a:lnTo>
                                <a:lnTo>
                                  <a:pt x="9" y="65"/>
                                </a:lnTo>
                                <a:lnTo>
                                  <a:pt x="12" y="56"/>
                                </a:lnTo>
                                <a:lnTo>
                                  <a:pt x="18" y="47"/>
                                </a:lnTo>
                                <a:lnTo>
                                  <a:pt x="25" y="39"/>
                                </a:lnTo>
                                <a:lnTo>
                                  <a:pt x="31" y="31"/>
                                </a:lnTo>
                                <a:lnTo>
                                  <a:pt x="39" y="24"/>
                                </a:lnTo>
                                <a:lnTo>
                                  <a:pt x="47" y="18"/>
                                </a:lnTo>
                                <a:lnTo>
                                  <a:pt x="56" y="13"/>
                                </a:lnTo>
                                <a:lnTo>
                                  <a:pt x="67" y="8"/>
                                </a:lnTo>
                                <a:lnTo>
                                  <a:pt x="78" y="5"/>
                                </a:lnTo>
                                <a:lnTo>
                                  <a:pt x="89" y="2"/>
                                </a:lnTo>
                                <a:lnTo>
                                  <a:pt x="101" y="1"/>
                                </a:lnTo>
                                <a:lnTo>
                                  <a:pt x="114" y="0"/>
                                </a:lnTo>
                                <a:lnTo>
                                  <a:pt x="131" y="1"/>
                                </a:lnTo>
                                <a:lnTo>
                                  <a:pt x="145" y="4"/>
                                </a:lnTo>
                                <a:lnTo>
                                  <a:pt x="157" y="6"/>
                                </a:lnTo>
                                <a:lnTo>
                                  <a:pt x="166" y="10"/>
                                </a:lnTo>
                                <a:lnTo>
                                  <a:pt x="159" y="31"/>
                                </a:lnTo>
                                <a:lnTo>
                                  <a:pt x="150" y="28"/>
                                </a:lnTo>
                                <a:lnTo>
                                  <a:pt x="139" y="25"/>
                                </a:lnTo>
                                <a:lnTo>
                                  <a:pt x="127" y="23"/>
                                </a:lnTo>
                                <a:lnTo>
                                  <a:pt x="113" y="23"/>
                                </a:lnTo>
                                <a:lnTo>
                                  <a:pt x="103" y="23"/>
                                </a:lnTo>
                                <a:lnTo>
                                  <a:pt x="95" y="24"/>
                                </a:lnTo>
                                <a:lnTo>
                                  <a:pt x="86" y="27"/>
                                </a:lnTo>
                                <a:lnTo>
                                  <a:pt x="79" y="29"/>
                                </a:lnTo>
                                <a:lnTo>
                                  <a:pt x="70" y="31"/>
                                </a:lnTo>
                                <a:lnTo>
                                  <a:pt x="64" y="35"/>
                                </a:lnTo>
                                <a:lnTo>
                                  <a:pt x="57" y="40"/>
                                </a:lnTo>
                                <a:lnTo>
                                  <a:pt x="52" y="45"/>
                                </a:lnTo>
                                <a:lnTo>
                                  <a:pt x="46" y="51"/>
                                </a:lnTo>
                                <a:lnTo>
                                  <a:pt x="43" y="57"/>
                                </a:lnTo>
                                <a:lnTo>
                                  <a:pt x="38" y="64"/>
                                </a:lnTo>
                                <a:lnTo>
                                  <a:pt x="35" y="71"/>
                                </a:lnTo>
                                <a:lnTo>
                                  <a:pt x="33" y="80"/>
                                </a:lnTo>
                                <a:lnTo>
                                  <a:pt x="31" y="88"/>
                                </a:lnTo>
                                <a:lnTo>
                                  <a:pt x="29" y="97"/>
                                </a:lnTo>
                                <a:lnTo>
                                  <a:pt x="29" y="106"/>
                                </a:lnTo>
                                <a:lnTo>
                                  <a:pt x="29" y="116"/>
                                </a:lnTo>
                                <a:lnTo>
                                  <a:pt x="31" y="126"/>
                                </a:lnTo>
                                <a:lnTo>
                                  <a:pt x="32" y="134"/>
                                </a:lnTo>
                                <a:lnTo>
                                  <a:pt x="34" y="143"/>
                                </a:lnTo>
                                <a:lnTo>
                                  <a:pt x="38" y="150"/>
                                </a:lnTo>
                                <a:lnTo>
                                  <a:pt x="41" y="157"/>
                                </a:lnTo>
                                <a:lnTo>
                                  <a:pt x="46" y="163"/>
                                </a:lnTo>
                                <a:lnTo>
                                  <a:pt x="51" y="169"/>
                                </a:lnTo>
                                <a:lnTo>
                                  <a:pt x="56" y="174"/>
                                </a:lnTo>
                                <a:lnTo>
                                  <a:pt x="62" y="178"/>
                                </a:lnTo>
                                <a:lnTo>
                                  <a:pt x="69" y="183"/>
                                </a:lnTo>
                                <a:lnTo>
                                  <a:pt x="76" y="185"/>
                                </a:lnTo>
                                <a:lnTo>
                                  <a:pt x="84" y="188"/>
                                </a:lnTo>
                                <a:lnTo>
                                  <a:pt x="92" y="190"/>
                                </a:lnTo>
                                <a:lnTo>
                                  <a:pt x="101" y="191"/>
                                </a:lnTo>
                                <a:lnTo>
                                  <a:pt x="109" y="191"/>
                                </a:lnTo>
                                <a:lnTo>
                                  <a:pt x="121" y="191"/>
                                </a:lnTo>
                                <a:lnTo>
                                  <a:pt x="132" y="190"/>
                                </a:lnTo>
                                <a:lnTo>
                                  <a:pt x="139" y="188"/>
                                </a:lnTo>
                                <a:lnTo>
                                  <a:pt x="145" y="185"/>
                                </a:lnTo>
                                <a:lnTo>
                                  <a:pt x="145" y="123"/>
                                </a:lnTo>
                                <a:lnTo>
                                  <a:pt x="103" y="123"/>
                                </a:lnTo>
                                <a:lnTo>
                                  <a:pt x="103" y="102"/>
                                </a:lnTo>
                                <a:lnTo>
                                  <a:pt x="172" y="102"/>
                                </a:lnTo>
                                <a:lnTo>
                                  <a:pt x="172" y="202"/>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1"/>
                        <wps:cNvSpPr>
                          <a:spLocks/>
                        </wps:cNvSpPr>
                        <wps:spPr bwMode="auto">
                          <a:xfrm>
                            <a:off x="1075690" y="419735"/>
                            <a:ext cx="111125" cy="137160"/>
                          </a:xfrm>
                          <a:custGeom>
                            <a:avLst/>
                            <a:gdLst>
                              <a:gd name="T0" fmla="*/ 161 w 175"/>
                              <a:gd name="T1" fmla="*/ 205 h 216"/>
                              <a:gd name="T2" fmla="*/ 109 w 175"/>
                              <a:gd name="T3" fmla="*/ 213 h 216"/>
                              <a:gd name="T4" fmla="*/ 67 w 175"/>
                              <a:gd name="T5" fmla="*/ 207 h 216"/>
                              <a:gd name="T6" fmla="*/ 32 w 175"/>
                              <a:gd name="T7" fmla="*/ 186 h 216"/>
                              <a:gd name="T8" fmla="*/ 21 w 175"/>
                              <a:gd name="T9" fmla="*/ 170 h 216"/>
                              <a:gd name="T10" fmla="*/ 5 w 175"/>
                              <a:gd name="T11" fmla="*/ 132 h 216"/>
                              <a:gd name="T12" fmla="*/ 4 w 175"/>
                              <a:gd name="T13" fmla="*/ 98 h 216"/>
                              <a:gd name="T14" fmla="*/ 16 w 175"/>
                              <a:gd name="T15" fmla="*/ 58 h 216"/>
                              <a:gd name="T16" fmla="*/ 33 w 175"/>
                              <a:gd name="T17" fmla="*/ 34 h 216"/>
                              <a:gd name="T18" fmla="*/ 68 w 175"/>
                              <a:gd name="T19" fmla="*/ 11 h 216"/>
                              <a:gd name="T20" fmla="*/ 115 w 175"/>
                              <a:gd name="T21" fmla="*/ 3 h 216"/>
                              <a:gd name="T22" fmla="*/ 157 w 175"/>
                              <a:gd name="T23" fmla="*/ 9 h 216"/>
                              <a:gd name="T24" fmla="*/ 158 w 175"/>
                              <a:gd name="T25" fmla="*/ 32 h 216"/>
                              <a:gd name="T26" fmla="*/ 151 w 175"/>
                              <a:gd name="T27" fmla="*/ 28 h 216"/>
                              <a:gd name="T28" fmla="*/ 114 w 175"/>
                              <a:gd name="T29" fmla="*/ 22 h 216"/>
                              <a:gd name="T30" fmla="*/ 79 w 175"/>
                              <a:gd name="T31" fmla="*/ 28 h 216"/>
                              <a:gd name="T32" fmla="*/ 52 w 175"/>
                              <a:gd name="T33" fmla="*/ 45 h 216"/>
                              <a:gd name="T34" fmla="*/ 38 w 175"/>
                              <a:gd name="T35" fmla="*/ 64 h 216"/>
                              <a:gd name="T36" fmla="*/ 29 w 175"/>
                              <a:gd name="T37" fmla="*/ 98 h 216"/>
                              <a:gd name="T38" fmla="*/ 29 w 175"/>
                              <a:gd name="T39" fmla="*/ 127 h 216"/>
                              <a:gd name="T40" fmla="*/ 41 w 175"/>
                              <a:gd name="T41" fmla="*/ 158 h 216"/>
                              <a:gd name="T42" fmla="*/ 57 w 175"/>
                              <a:gd name="T43" fmla="*/ 176 h 216"/>
                              <a:gd name="T44" fmla="*/ 85 w 175"/>
                              <a:gd name="T45" fmla="*/ 191 h 216"/>
                              <a:gd name="T46" fmla="*/ 110 w 175"/>
                              <a:gd name="T47" fmla="*/ 193 h 216"/>
                              <a:gd name="T48" fmla="*/ 147 w 175"/>
                              <a:gd name="T49" fmla="*/ 189 h 216"/>
                              <a:gd name="T50" fmla="*/ 106 w 175"/>
                              <a:gd name="T51" fmla="*/ 104 h 216"/>
                              <a:gd name="T52" fmla="*/ 172 w 175"/>
                              <a:gd name="T53" fmla="*/ 202 h 216"/>
                              <a:gd name="T54" fmla="*/ 103 w 175"/>
                              <a:gd name="T55" fmla="*/ 100 h 216"/>
                              <a:gd name="T56" fmla="*/ 146 w 175"/>
                              <a:gd name="T57" fmla="*/ 186 h 216"/>
                              <a:gd name="T58" fmla="*/ 132 w 175"/>
                              <a:gd name="T59" fmla="*/ 189 h 216"/>
                              <a:gd name="T60" fmla="*/ 102 w 175"/>
                              <a:gd name="T61" fmla="*/ 190 h 216"/>
                              <a:gd name="T62" fmla="*/ 71 w 175"/>
                              <a:gd name="T63" fmla="*/ 181 h 216"/>
                              <a:gd name="T64" fmla="*/ 53 w 175"/>
                              <a:gd name="T65" fmla="*/ 168 h 216"/>
                              <a:gd name="T66" fmla="*/ 38 w 175"/>
                              <a:gd name="T67" fmla="*/ 143 h 216"/>
                              <a:gd name="T68" fmla="*/ 32 w 175"/>
                              <a:gd name="T69" fmla="*/ 107 h 216"/>
                              <a:gd name="T70" fmla="*/ 35 w 175"/>
                              <a:gd name="T71" fmla="*/ 81 h 216"/>
                              <a:gd name="T72" fmla="*/ 50 w 175"/>
                              <a:gd name="T73" fmla="*/ 53 h 216"/>
                              <a:gd name="T74" fmla="*/ 67 w 175"/>
                              <a:gd name="T75" fmla="*/ 38 h 216"/>
                              <a:gd name="T76" fmla="*/ 96 w 175"/>
                              <a:gd name="T77" fmla="*/ 28 h 216"/>
                              <a:gd name="T78" fmla="*/ 128 w 175"/>
                              <a:gd name="T79" fmla="*/ 26 h 216"/>
                              <a:gd name="T80" fmla="*/ 161 w 175"/>
                              <a:gd name="T81" fmla="*/ 35 h 216"/>
                              <a:gd name="T82" fmla="*/ 158 w 175"/>
                              <a:gd name="T83" fmla="*/ 6 h 216"/>
                              <a:gd name="T84" fmla="*/ 115 w 175"/>
                              <a:gd name="T85" fmla="*/ 0 h 216"/>
                              <a:gd name="T86" fmla="*/ 67 w 175"/>
                              <a:gd name="T87" fmla="*/ 8 h 216"/>
                              <a:gd name="T88" fmla="*/ 30 w 175"/>
                              <a:gd name="T89" fmla="*/ 30 h 216"/>
                              <a:gd name="T90" fmla="*/ 12 w 175"/>
                              <a:gd name="T91" fmla="*/ 55 h 216"/>
                              <a:gd name="T92" fmla="*/ 0 w 175"/>
                              <a:gd name="T93" fmla="*/ 98 h 216"/>
                              <a:gd name="T94" fmla="*/ 1 w 175"/>
                              <a:gd name="T95" fmla="*/ 133 h 216"/>
                              <a:gd name="T96" fmla="*/ 17 w 175"/>
                              <a:gd name="T97" fmla="*/ 173 h 216"/>
                              <a:gd name="T98" fmla="*/ 29 w 175"/>
                              <a:gd name="T99" fmla="*/ 189 h 216"/>
                              <a:gd name="T100" fmla="*/ 65 w 175"/>
                              <a:gd name="T101" fmla="*/ 209 h 216"/>
                              <a:gd name="T102" fmla="*/ 109 w 175"/>
                              <a:gd name="T103" fmla="*/ 216 h 216"/>
                              <a:gd name="T104" fmla="*/ 162 w 175"/>
                              <a:gd name="T105" fmla="*/ 208 h 216"/>
                              <a:gd name="T106" fmla="*/ 173 w 175"/>
                              <a:gd name="T107" fmla="*/ 203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5" h="216">
                                <a:moveTo>
                                  <a:pt x="173" y="203"/>
                                </a:moveTo>
                                <a:lnTo>
                                  <a:pt x="172" y="202"/>
                                </a:lnTo>
                                <a:lnTo>
                                  <a:pt x="161" y="205"/>
                                </a:lnTo>
                                <a:lnTo>
                                  <a:pt x="146" y="209"/>
                                </a:lnTo>
                                <a:lnTo>
                                  <a:pt x="128" y="212"/>
                                </a:lnTo>
                                <a:lnTo>
                                  <a:pt x="109" y="213"/>
                                </a:lnTo>
                                <a:lnTo>
                                  <a:pt x="97" y="213"/>
                                </a:lnTo>
                                <a:lnTo>
                                  <a:pt x="86" y="212"/>
                                </a:lnTo>
                                <a:lnTo>
                                  <a:pt x="76" y="209"/>
                                </a:lnTo>
                                <a:lnTo>
                                  <a:pt x="67" y="207"/>
                                </a:lnTo>
                                <a:lnTo>
                                  <a:pt x="57" y="203"/>
                                </a:lnTo>
                                <a:lnTo>
                                  <a:pt x="48" y="198"/>
                                </a:lnTo>
                                <a:lnTo>
                                  <a:pt x="40" y="192"/>
                                </a:lnTo>
                                <a:lnTo>
                                  <a:pt x="32" y="186"/>
                                </a:lnTo>
                                <a:lnTo>
                                  <a:pt x="26" y="179"/>
                                </a:lnTo>
                                <a:lnTo>
                                  <a:pt x="21" y="170"/>
                                </a:lnTo>
                                <a:lnTo>
                                  <a:pt x="15" y="162"/>
                                </a:lnTo>
                                <a:lnTo>
                                  <a:pt x="11" y="153"/>
                                </a:lnTo>
                                <a:lnTo>
                                  <a:pt x="7" y="143"/>
                                </a:lnTo>
                                <a:lnTo>
                                  <a:pt x="5" y="132"/>
                                </a:lnTo>
                                <a:lnTo>
                                  <a:pt x="4" y="121"/>
                                </a:lnTo>
                                <a:lnTo>
                                  <a:pt x="4" y="109"/>
                                </a:lnTo>
                                <a:lnTo>
                                  <a:pt x="4" y="98"/>
                                </a:lnTo>
                                <a:lnTo>
                                  <a:pt x="5" y="87"/>
                                </a:lnTo>
                                <a:lnTo>
                                  <a:pt x="7" y="76"/>
                                </a:lnTo>
                                <a:lnTo>
                                  <a:pt x="11" y="66"/>
                                </a:lnTo>
                                <a:lnTo>
                                  <a:pt x="16" y="58"/>
                                </a:lnTo>
                                <a:lnTo>
                                  <a:pt x="21" y="48"/>
                                </a:lnTo>
                                <a:lnTo>
                                  <a:pt x="27" y="41"/>
                                </a:lnTo>
                                <a:lnTo>
                                  <a:pt x="33" y="34"/>
                                </a:lnTo>
                                <a:lnTo>
                                  <a:pt x="41" y="26"/>
                                </a:lnTo>
                                <a:lnTo>
                                  <a:pt x="48" y="20"/>
                                </a:lnTo>
                                <a:lnTo>
                                  <a:pt x="58" y="15"/>
                                </a:lnTo>
                                <a:lnTo>
                                  <a:pt x="68" y="11"/>
                                </a:lnTo>
                                <a:lnTo>
                                  <a:pt x="79" y="8"/>
                                </a:lnTo>
                                <a:lnTo>
                                  <a:pt x="90" y="5"/>
                                </a:lnTo>
                                <a:lnTo>
                                  <a:pt x="102" y="3"/>
                                </a:lnTo>
                                <a:lnTo>
                                  <a:pt x="115" y="3"/>
                                </a:lnTo>
                                <a:lnTo>
                                  <a:pt x="132" y="3"/>
                                </a:lnTo>
                                <a:lnTo>
                                  <a:pt x="146" y="6"/>
                                </a:lnTo>
                                <a:lnTo>
                                  <a:pt x="157" y="9"/>
                                </a:lnTo>
                                <a:lnTo>
                                  <a:pt x="166" y="13"/>
                                </a:lnTo>
                                <a:lnTo>
                                  <a:pt x="167" y="11"/>
                                </a:lnTo>
                                <a:lnTo>
                                  <a:pt x="164" y="11"/>
                                </a:lnTo>
                                <a:lnTo>
                                  <a:pt x="158" y="32"/>
                                </a:lnTo>
                                <a:lnTo>
                                  <a:pt x="160" y="32"/>
                                </a:lnTo>
                                <a:lnTo>
                                  <a:pt x="161" y="31"/>
                                </a:lnTo>
                                <a:lnTo>
                                  <a:pt x="151" y="28"/>
                                </a:lnTo>
                                <a:lnTo>
                                  <a:pt x="141" y="25"/>
                                </a:lnTo>
                                <a:lnTo>
                                  <a:pt x="128" y="23"/>
                                </a:lnTo>
                                <a:lnTo>
                                  <a:pt x="114" y="22"/>
                                </a:lnTo>
                                <a:lnTo>
                                  <a:pt x="104" y="23"/>
                                </a:lnTo>
                                <a:lnTo>
                                  <a:pt x="96" y="24"/>
                                </a:lnTo>
                                <a:lnTo>
                                  <a:pt x="87" y="25"/>
                                </a:lnTo>
                                <a:lnTo>
                                  <a:pt x="79" y="28"/>
                                </a:lnTo>
                                <a:lnTo>
                                  <a:pt x="71" y="31"/>
                                </a:lnTo>
                                <a:lnTo>
                                  <a:pt x="64" y="35"/>
                                </a:lnTo>
                                <a:lnTo>
                                  <a:pt x="58" y="40"/>
                                </a:lnTo>
                                <a:lnTo>
                                  <a:pt x="52" y="45"/>
                                </a:lnTo>
                                <a:lnTo>
                                  <a:pt x="46" y="51"/>
                                </a:lnTo>
                                <a:lnTo>
                                  <a:pt x="41" y="58"/>
                                </a:lnTo>
                                <a:lnTo>
                                  <a:pt x="38" y="64"/>
                                </a:lnTo>
                                <a:lnTo>
                                  <a:pt x="34" y="72"/>
                                </a:lnTo>
                                <a:lnTo>
                                  <a:pt x="32" y="80"/>
                                </a:lnTo>
                                <a:lnTo>
                                  <a:pt x="30" y="89"/>
                                </a:lnTo>
                                <a:lnTo>
                                  <a:pt x="29" y="98"/>
                                </a:lnTo>
                                <a:lnTo>
                                  <a:pt x="28" y="107"/>
                                </a:lnTo>
                                <a:lnTo>
                                  <a:pt x="29" y="117"/>
                                </a:lnTo>
                                <a:lnTo>
                                  <a:pt x="29" y="127"/>
                                </a:lnTo>
                                <a:lnTo>
                                  <a:pt x="32" y="135"/>
                                </a:lnTo>
                                <a:lnTo>
                                  <a:pt x="34" y="144"/>
                                </a:lnTo>
                                <a:lnTo>
                                  <a:pt x="38" y="152"/>
                                </a:lnTo>
                                <a:lnTo>
                                  <a:pt x="41" y="158"/>
                                </a:lnTo>
                                <a:lnTo>
                                  <a:pt x="46" y="166"/>
                                </a:lnTo>
                                <a:lnTo>
                                  <a:pt x="51" y="172"/>
                                </a:lnTo>
                                <a:lnTo>
                                  <a:pt x="57" y="176"/>
                                </a:lnTo>
                                <a:lnTo>
                                  <a:pt x="63" y="181"/>
                                </a:lnTo>
                                <a:lnTo>
                                  <a:pt x="69" y="185"/>
                                </a:lnTo>
                                <a:lnTo>
                                  <a:pt x="76" y="189"/>
                                </a:lnTo>
                                <a:lnTo>
                                  <a:pt x="85" y="191"/>
                                </a:lnTo>
                                <a:lnTo>
                                  <a:pt x="93" y="192"/>
                                </a:lnTo>
                                <a:lnTo>
                                  <a:pt x="102" y="193"/>
                                </a:lnTo>
                                <a:lnTo>
                                  <a:pt x="110" y="193"/>
                                </a:lnTo>
                                <a:lnTo>
                                  <a:pt x="123" y="193"/>
                                </a:lnTo>
                                <a:lnTo>
                                  <a:pt x="133" y="192"/>
                                </a:lnTo>
                                <a:lnTo>
                                  <a:pt x="141" y="191"/>
                                </a:lnTo>
                                <a:lnTo>
                                  <a:pt x="147" y="189"/>
                                </a:lnTo>
                                <a:lnTo>
                                  <a:pt x="149" y="187"/>
                                </a:lnTo>
                                <a:lnTo>
                                  <a:pt x="149" y="122"/>
                                </a:lnTo>
                                <a:lnTo>
                                  <a:pt x="106" y="122"/>
                                </a:lnTo>
                                <a:lnTo>
                                  <a:pt x="106" y="104"/>
                                </a:lnTo>
                                <a:lnTo>
                                  <a:pt x="172" y="104"/>
                                </a:lnTo>
                                <a:lnTo>
                                  <a:pt x="172" y="203"/>
                                </a:lnTo>
                                <a:lnTo>
                                  <a:pt x="173" y="203"/>
                                </a:lnTo>
                                <a:lnTo>
                                  <a:pt x="172" y="202"/>
                                </a:lnTo>
                                <a:lnTo>
                                  <a:pt x="173" y="203"/>
                                </a:lnTo>
                                <a:lnTo>
                                  <a:pt x="175" y="203"/>
                                </a:lnTo>
                                <a:lnTo>
                                  <a:pt x="175" y="100"/>
                                </a:lnTo>
                                <a:lnTo>
                                  <a:pt x="103" y="100"/>
                                </a:lnTo>
                                <a:lnTo>
                                  <a:pt x="103" y="126"/>
                                </a:lnTo>
                                <a:lnTo>
                                  <a:pt x="145" y="126"/>
                                </a:lnTo>
                                <a:lnTo>
                                  <a:pt x="145" y="186"/>
                                </a:lnTo>
                                <a:lnTo>
                                  <a:pt x="146" y="186"/>
                                </a:lnTo>
                                <a:lnTo>
                                  <a:pt x="145" y="185"/>
                                </a:lnTo>
                                <a:lnTo>
                                  <a:pt x="140" y="187"/>
                                </a:lnTo>
                                <a:lnTo>
                                  <a:pt x="132" y="189"/>
                                </a:lnTo>
                                <a:lnTo>
                                  <a:pt x="122" y="190"/>
                                </a:lnTo>
                                <a:lnTo>
                                  <a:pt x="110" y="190"/>
                                </a:lnTo>
                                <a:lnTo>
                                  <a:pt x="102" y="190"/>
                                </a:lnTo>
                                <a:lnTo>
                                  <a:pt x="93" y="189"/>
                                </a:lnTo>
                                <a:lnTo>
                                  <a:pt x="86" y="187"/>
                                </a:lnTo>
                                <a:lnTo>
                                  <a:pt x="77" y="185"/>
                                </a:lnTo>
                                <a:lnTo>
                                  <a:pt x="71" y="181"/>
                                </a:lnTo>
                                <a:lnTo>
                                  <a:pt x="64" y="178"/>
                                </a:lnTo>
                                <a:lnTo>
                                  <a:pt x="58" y="174"/>
                                </a:lnTo>
                                <a:lnTo>
                                  <a:pt x="53" y="168"/>
                                </a:lnTo>
                                <a:lnTo>
                                  <a:pt x="48" y="163"/>
                                </a:lnTo>
                                <a:lnTo>
                                  <a:pt x="44" y="157"/>
                                </a:lnTo>
                                <a:lnTo>
                                  <a:pt x="40" y="150"/>
                                </a:lnTo>
                                <a:lnTo>
                                  <a:pt x="38" y="143"/>
                                </a:lnTo>
                                <a:lnTo>
                                  <a:pt x="35" y="135"/>
                                </a:lnTo>
                                <a:lnTo>
                                  <a:pt x="33" y="127"/>
                                </a:lnTo>
                                <a:lnTo>
                                  <a:pt x="33" y="117"/>
                                </a:lnTo>
                                <a:lnTo>
                                  <a:pt x="32" y="107"/>
                                </a:lnTo>
                                <a:lnTo>
                                  <a:pt x="33" y="99"/>
                                </a:lnTo>
                                <a:lnTo>
                                  <a:pt x="34" y="89"/>
                                </a:lnTo>
                                <a:lnTo>
                                  <a:pt x="35" y="81"/>
                                </a:lnTo>
                                <a:lnTo>
                                  <a:pt x="38" y="74"/>
                                </a:lnTo>
                                <a:lnTo>
                                  <a:pt x="41" y="66"/>
                                </a:lnTo>
                                <a:lnTo>
                                  <a:pt x="45" y="59"/>
                                </a:lnTo>
                                <a:lnTo>
                                  <a:pt x="50" y="53"/>
                                </a:lnTo>
                                <a:lnTo>
                                  <a:pt x="54" y="47"/>
                                </a:lnTo>
                                <a:lnTo>
                                  <a:pt x="59" y="42"/>
                                </a:lnTo>
                                <a:lnTo>
                                  <a:pt x="67" y="38"/>
                                </a:lnTo>
                                <a:lnTo>
                                  <a:pt x="73" y="35"/>
                                </a:lnTo>
                                <a:lnTo>
                                  <a:pt x="80" y="31"/>
                                </a:lnTo>
                                <a:lnTo>
                                  <a:pt x="88" y="29"/>
                                </a:lnTo>
                                <a:lnTo>
                                  <a:pt x="96" y="28"/>
                                </a:lnTo>
                                <a:lnTo>
                                  <a:pt x="105" y="26"/>
                                </a:lnTo>
                                <a:lnTo>
                                  <a:pt x="114" y="25"/>
                                </a:lnTo>
                                <a:lnTo>
                                  <a:pt x="128" y="26"/>
                                </a:lnTo>
                                <a:lnTo>
                                  <a:pt x="140" y="28"/>
                                </a:lnTo>
                                <a:lnTo>
                                  <a:pt x="150" y="31"/>
                                </a:lnTo>
                                <a:lnTo>
                                  <a:pt x="160" y="35"/>
                                </a:lnTo>
                                <a:lnTo>
                                  <a:pt x="161" y="35"/>
                                </a:lnTo>
                                <a:lnTo>
                                  <a:pt x="169" y="9"/>
                                </a:lnTo>
                                <a:lnTo>
                                  <a:pt x="168" y="9"/>
                                </a:lnTo>
                                <a:lnTo>
                                  <a:pt x="158" y="6"/>
                                </a:lnTo>
                                <a:lnTo>
                                  <a:pt x="146" y="2"/>
                                </a:lnTo>
                                <a:lnTo>
                                  <a:pt x="132" y="0"/>
                                </a:lnTo>
                                <a:lnTo>
                                  <a:pt x="115" y="0"/>
                                </a:lnTo>
                                <a:lnTo>
                                  <a:pt x="102" y="0"/>
                                </a:lnTo>
                                <a:lnTo>
                                  <a:pt x="90" y="1"/>
                                </a:lnTo>
                                <a:lnTo>
                                  <a:pt x="77" y="5"/>
                                </a:lnTo>
                                <a:lnTo>
                                  <a:pt x="67" y="8"/>
                                </a:lnTo>
                                <a:lnTo>
                                  <a:pt x="57" y="12"/>
                                </a:lnTo>
                                <a:lnTo>
                                  <a:pt x="47" y="18"/>
                                </a:lnTo>
                                <a:lnTo>
                                  <a:pt x="39" y="24"/>
                                </a:lnTo>
                                <a:lnTo>
                                  <a:pt x="30" y="30"/>
                                </a:lnTo>
                                <a:lnTo>
                                  <a:pt x="23" y="38"/>
                                </a:lnTo>
                                <a:lnTo>
                                  <a:pt x="17" y="47"/>
                                </a:lnTo>
                                <a:lnTo>
                                  <a:pt x="12" y="55"/>
                                </a:lnTo>
                                <a:lnTo>
                                  <a:pt x="7" y="65"/>
                                </a:lnTo>
                                <a:lnTo>
                                  <a:pt x="4" y="76"/>
                                </a:lnTo>
                                <a:lnTo>
                                  <a:pt x="1" y="86"/>
                                </a:lnTo>
                                <a:lnTo>
                                  <a:pt x="0" y="98"/>
                                </a:lnTo>
                                <a:lnTo>
                                  <a:pt x="0" y="109"/>
                                </a:lnTo>
                                <a:lnTo>
                                  <a:pt x="0" y="121"/>
                                </a:lnTo>
                                <a:lnTo>
                                  <a:pt x="1" y="133"/>
                                </a:lnTo>
                                <a:lnTo>
                                  <a:pt x="4" y="144"/>
                                </a:lnTo>
                                <a:lnTo>
                                  <a:pt x="7" y="155"/>
                                </a:lnTo>
                                <a:lnTo>
                                  <a:pt x="12" y="164"/>
                                </a:lnTo>
                                <a:lnTo>
                                  <a:pt x="17" y="173"/>
                                </a:lnTo>
                                <a:lnTo>
                                  <a:pt x="23" y="181"/>
                                </a:lnTo>
                                <a:lnTo>
                                  <a:pt x="29" y="189"/>
                                </a:lnTo>
                                <a:lnTo>
                                  <a:pt x="38" y="195"/>
                                </a:lnTo>
                                <a:lnTo>
                                  <a:pt x="46" y="201"/>
                                </a:lnTo>
                                <a:lnTo>
                                  <a:pt x="56" y="205"/>
                                </a:lnTo>
                                <a:lnTo>
                                  <a:pt x="65" y="209"/>
                                </a:lnTo>
                                <a:lnTo>
                                  <a:pt x="75" y="213"/>
                                </a:lnTo>
                                <a:lnTo>
                                  <a:pt x="86" y="215"/>
                                </a:lnTo>
                                <a:lnTo>
                                  <a:pt x="97" y="216"/>
                                </a:lnTo>
                                <a:lnTo>
                                  <a:pt x="109" y="216"/>
                                </a:lnTo>
                                <a:lnTo>
                                  <a:pt x="129" y="215"/>
                                </a:lnTo>
                                <a:lnTo>
                                  <a:pt x="147" y="213"/>
                                </a:lnTo>
                                <a:lnTo>
                                  <a:pt x="162" y="208"/>
                                </a:lnTo>
                                <a:lnTo>
                                  <a:pt x="174" y="204"/>
                                </a:lnTo>
                                <a:lnTo>
                                  <a:pt x="175" y="204"/>
                                </a:lnTo>
                                <a:lnTo>
                                  <a:pt x="175" y="203"/>
                                </a:lnTo>
                                <a:lnTo>
                                  <a:pt x="173" y="203"/>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2"/>
                        <wps:cNvSpPr>
                          <a:spLocks/>
                        </wps:cNvSpPr>
                        <wps:spPr bwMode="auto">
                          <a:xfrm>
                            <a:off x="1203960" y="419735"/>
                            <a:ext cx="100330" cy="136525"/>
                          </a:xfrm>
                          <a:custGeom>
                            <a:avLst/>
                            <a:gdLst>
                              <a:gd name="T0" fmla="*/ 157 w 158"/>
                              <a:gd name="T1" fmla="*/ 205 h 215"/>
                              <a:gd name="T2" fmla="*/ 135 w 158"/>
                              <a:gd name="T3" fmla="*/ 213 h 215"/>
                              <a:gd name="T4" fmla="*/ 102 w 158"/>
                              <a:gd name="T5" fmla="*/ 215 h 215"/>
                              <a:gd name="T6" fmla="*/ 92 w 158"/>
                              <a:gd name="T7" fmla="*/ 215 h 215"/>
                              <a:gd name="T8" fmla="*/ 71 w 158"/>
                              <a:gd name="T9" fmla="*/ 212 h 215"/>
                              <a:gd name="T10" fmla="*/ 52 w 158"/>
                              <a:gd name="T11" fmla="*/ 205 h 215"/>
                              <a:gd name="T12" fmla="*/ 36 w 158"/>
                              <a:gd name="T13" fmla="*/ 195 h 215"/>
                              <a:gd name="T14" fmla="*/ 22 w 158"/>
                              <a:gd name="T15" fmla="*/ 181 h 215"/>
                              <a:gd name="T16" fmla="*/ 12 w 158"/>
                              <a:gd name="T17" fmla="*/ 164 h 215"/>
                              <a:gd name="T18" fmla="*/ 3 w 158"/>
                              <a:gd name="T19" fmla="*/ 145 h 215"/>
                              <a:gd name="T20" fmla="*/ 0 w 158"/>
                              <a:gd name="T21" fmla="*/ 122 h 215"/>
                              <a:gd name="T22" fmla="*/ 0 w 158"/>
                              <a:gd name="T23" fmla="*/ 110 h 215"/>
                              <a:gd name="T24" fmla="*/ 1 w 158"/>
                              <a:gd name="T25" fmla="*/ 86 h 215"/>
                              <a:gd name="T26" fmla="*/ 7 w 158"/>
                              <a:gd name="T27" fmla="*/ 65 h 215"/>
                              <a:gd name="T28" fmla="*/ 17 w 158"/>
                              <a:gd name="T29" fmla="*/ 46 h 215"/>
                              <a:gd name="T30" fmla="*/ 30 w 158"/>
                              <a:gd name="T31" fmla="*/ 30 h 215"/>
                              <a:gd name="T32" fmla="*/ 46 w 158"/>
                              <a:gd name="T33" fmla="*/ 18 h 215"/>
                              <a:gd name="T34" fmla="*/ 64 w 158"/>
                              <a:gd name="T35" fmla="*/ 8 h 215"/>
                              <a:gd name="T36" fmla="*/ 84 w 158"/>
                              <a:gd name="T37" fmla="*/ 2 h 215"/>
                              <a:gd name="T38" fmla="*/ 108 w 158"/>
                              <a:gd name="T39" fmla="*/ 0 h 215"/>
                              <a:gd name="T40" fmla="*/ 125 w 158"/>
                              <a:gd name="T41" fmla="*/ 1 h 215"/>
                              <a:gd name="T42" fmla="*/ 151 w 158"/>
                              <a:gd name="T43" fmla="*/ 6 h 215"/>
                              <a:gd name="T44" fmla="*/ 151 w 158"/>
                              <a:gd name="T45" fmla="*/ 31 h 215"/>
                              <a:gd name="T46" fmla="*/ 142 w 158"/>
                              <a:gd name="T47" fmla="*/ 28 h 215"/>
                              <a:gd name="T48" fmla="*/ 122 w 158"/>
                              <a:gd name="T49" fmla="*/ 23 h 215"/>
                              <a:gd name="T50" fmla="*/ 108 w 158"/>
                              <a:gd name="T51" fmla="*/ 23 h 215"/>
                              <a:gd name="T52" fmla="*/ 92 w 158"/>
                              <a:gd name="T53" fmla="*/ 24 h 215"/>
                              <a:gd name="T54" fmla="*/ 76 w 158"/>
                              <a:gd name="T55" fmla="*/ 29 h 215"/>
                              <a:gd name="T56" fmla="*/ 61 w 158"/>
                              <a:gd name="T57" fmla="*/ 35 h 215"/>
                              <a:gd name="T58" fmla="*/ 51 w 158"/>
                              <a:gd name="T59" fmla="*/ 46 h 215"/>
                              <a:gd name="T60" fmla="*/ 41 w 158"/>
                              <a:gd name="T61" fmla="*/ 58 h 215"/>
                              <a:gd name="T62" fmla="*/ 34 w 158"/>
                              <a:gd name="T63" fmla="*/ 72 h 215"/>
                              <a:gd name="T64" fmla="*/ 29 w 158"/>
                              <a:gd name="T65" fmla="*/ 89 h 215"/>
                              <a:gd name="T66" fmla="*/ 28 w 158"/>
                              <a:gd name="T67" fmla="*/ 109 h 215"/>
                              <a:gd name="T68" fmla="*/ 29 w 158"/>
                              <a:gd name="T69" fmla="*/ 127 h 215"/>
                              <a:gd name="T70" fmla="*/ 34 w 158"/>
                              <a:gd name="T71" fmla="*/ 144 h 215"/>
                              <a:gd name="T72" fmla="*/ 40 w 158"/>
                              <a:gd name="T73" fmla="*/ 158 h 215"/>
                              <a:gd name="T74" fmla="*/ 49 w 158"/>
                              <a:gd name="T75" fmla="*/ 170 h 215"/>
                              <a:gd name="T76" fmla="*/ 60 w 158"/>
                              <a:gd name="T77" fmla="*/ 180 h 215"/>
                              <a:gd name="T78" fmla="*/ 73 w 158"/>
                              <a:gd name="T79" fmla="*/ 187 h 215"/>
                              <a:gd name="T80" fmla="*/ 89 w 158"/>
                              <a:gd name="T81" fmla="*/ 191 h 215"/>
                              <a:gd name="T82" fmla="*/ 107 w 158"/>
                              <a:gd name="T83" fmla="*/ 192 h 215"/>
                              <a:gd name="T84" fmla="*/ 119 w 158"/>
                              <a:gd name="T85" fmla="*/ 192 h 215"/>
                              <a:gd name="T86" fmla="*/ 142 w 158"/>
                              <a:gd name="T87" fmla="*/ 187 h 215"/>
                              <a:gd name="T88" fmla="*/ 157 w 158"/>
                              <a:gd name="T89" fmla="*/ 205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8" h="215">
                                <a:moveTo>
                                  <a:pt x="157" y="205"/>
                                </a:moveTo>
                                <a:lnTo>
                                  <a:pt x="157" y="205"/>
                                </a:lnTo>
                                <a:lnTo>
                                  <a:pt x="148" y="209"/>
                                </a:lnTo>
                                <a:lnTo>
                                  <a:pt x="135" y="213"/>
                                </a:lnTo>
                                <a:lnTo>
                                  <a:pt x="119" y="215"/>
                                </a:lnTo>
                                <a:lnTo>
                                  <a:pt x="102" y="215"/>
                                </a:lnTo>
                                <a:lnTo>
                                  <a:pt x="92" y="215"/>
                                </a:lnTo>
                                <a:lnTo>
                                  <a:pt x="81" y="214"/>
                                </a:lnTo>
                                <a:lnTo>
                                  <a:pt x="71" y="212"/>
                                </a:lnTo>
                                <a:lnTo>
                                  <a:pt x="61" y="209"/>
                                </a:lnTo>
                                <a:lnTo>
                                  <a:pt x="52" y="205"/>
                                </a:lnTo>
                                <a:lnTo>
                                  <a:pt x="43" y="201"/>
                                </a:lnTo>
                                <a:lnTo>
                                  <a:pt x="36" y="195"/>
                                </a:lnTo>
                                <a:lnTo>
                                  <a:pt x="29" y="189"/>
                                </a:lnTo>
                                <a:lnTo>
                                  <a:pt x="22" y="181"/>
                                </a:lnTo>
                                <a:lnTo>
                                  <a:pt x="17" y="174"/>
                                </a:lnTo>
                                <a:lnTo>
                                  <a:pt x="12" y="164"/>
                                </a:lnTo>
                                <a:lnTo>
                                  <a:pt x="7" y="156"/>
                                </a:lnTo>
                                <a:lnTo>
                                  <a:pt x="3" y="145"/>
                                </a:lnTo>
                                <a:lnTo>
                                  <a:pt x="1" y="134"/>
                                </a:lnTo>
                                <a:lnTo>
                                  <a:pt x="0" y="122"/>
                                </a:lnTo>
                                <a:lnTo>
                                  <a:pt x="0" y="110"/>
                                </a:lnTo>
                                <a:lnTo>
                                  <a:pt x="0" y="98"/>
                                </a:lnTo>
                                <a:lnTo>
                                  <a:pt x="1" y="86"/>
                                </a:lnTo>
                                <a:lnTo>
                                  <a:pt x="3" y="75"/>
                                </a:lnTo>
                                <a:lnTo>
                                  <a:pt x="7" y="65"/>
                                </a:lnTo>
                                <a:lnTo>
                                  <a:pt x="12" y="55"/>
                                </a:lnTo>
                                <a:lnTo>
                                  <a:pt x="17" y="46"/>
                                </a:lnTo>
                                <a:lnTo>
                                  <a:pt x="23" y="37"/>
                                </a:lnTo>
                                <a:lnTo>
                                  <a:pt x="30" y="30"/>
                                </a:lnTo>
                                <a:lnTo>
                                  <a:pt x="37" y="24"/>
                                </a:lnTo>
                                <a:lnTo>
                                  <a:pt x="46" y="18"/>
                                </a:lnTo>
                                <a:lnTo>
                                  <a:pt x="54" y="12"/>
                                </a:lnTo>
                                <a:lnTo>
                                  <a:pt x="64" y="8"/>
                                </a:lnTo>
                                <a:lnTo>
                                  <a:pt x="75" y="5"/>
                                </a:lnTo>
                                <a:lnTo>
                                  <a:pt x="84" y="2"/>
                                </a:lnTo>
                                <a:lnTo>
                                  <a:pt x="96" y="1"/>
                                </a:lnTo>
                                <a:lnTo>
                                  <a:pt x="108" y="0"/>
                                </a:lnTo>
                                <a:lnTo>
                                  <a:pt x="125" y="1"/>
                                </a:lnTo>
                                <a:lnTo>
                                  <a:pt x="140" y="3"/>
                                </a:lnTo>
                                <a:lnTo>
                                  <a:pt x="151" y="6"/>
                                </a:lnTo>
                                <a:lnTo>
                                  <a:pt x="158" y="9"/>
                                </a:lnTo>
                                <a:lnTo>
                                  <a:pt x="151" y="31"/>
                                </a:lnTo>
                                <a:lnTo>
                                  <a:pt x="142" y="28"/>
                                </a:lnTo>
                                <a:lnTo>
                                  <a:pt x="133" y="25"/>
                                </a:lnTo>
                                <a:lnTo>
                                  <a:pt x="122" y="23"/>
                                </a:lnTo>
                                <a:lnTo>
                                  <a:pt x="108" y="23"/>
                                </a:lnTo>
                                <a:lnTo>
                                  <a:pt x="100" y="23"/>
                                </a:lnTo>
                                <a:lnTo>
                                  <a:pt x="92" y="24"/>
                                </a:lnTo>
                                <a:lnTo>
                                  <a:pt x="83" y="26"/>
                                </a:lnTo>
                                <a:lnTo>
                                  <a:pt x="76" y="29"/>
                                </a:lnTo>
                                <a:lnTo>
                                  <a:pt x="69" y="31"/>
                                </a:lnTo>
                                <a:lnTo>
                                  <a:pt x="61" y="35"/>
                                </a:lnTo>
                                <a:lnTo>
                                  <a:pt x="55" y="40"/>
                                </a:lnTo>
                                <a:lnTo>
                                  <a:pt x="51" y="46"/>
                                </a:lnTo>
                                <a:lnTo>
                                  <a:pt x="44" y="51"/>
                                </a:lnTo>
                                <a:lnTo>
                                  <a:pt x="41" y="58"/>
                                </a:lnTo>
                                <a:lnTo>
                                  <a:pt x="37" y="64"/>
                                </a:lnTo>
                                <a:lnTo>
                                  <a:pt x="34" y="72"/>
                                </a:lnTo>
                                <a:lnTo>
                                  <a:pt x="31" y="81"/>
                                </a:lnTo>
                                <a:lnTo>
                                  <a:pt x="29" y="89"/>
                                </a:lnTo>
                                <a:lnTo>
                                  <a:pt x="28" y="99"/>
                                </a:lnTo>
                                <a:lnTo>
                                  <a:pt x="28" y="109"/>
                                </a:lnTo>
                                <a:lnTo>
                                  <a:pt x="29" y="127"/>
                                </a:lnTo>
                                <a:lnTo>
                                  <a:pt x="31" y="135"/>
                                </a:lnTo>
                                <a:lnTo>
                                  <a:pt x="34" y="144"/>
                                </a:lnTo>
                                <a:lnTo>
                                  <a:pt x="36" y="151"/>
                                </a:lnTo>
                                <a:lnTo>
                                  <a:pt x="40" y="158"/>
                                </a:lnTo>
                                <a:lnTo>
                                  <a:pt x="44" y="164"/>
                                </a:lnTo>
                                <a:lnTo>
                                  <a:pt x="49" y="170"/>
                                </a:lnTo>
                                <a:lnTo>
                                  <a:pt x="54" y="175"/>
                                </a:lnTo>
                                <a:lnTo>
                                  <a:pt x="60" y="180"/>
                                </a:lnTo>
                                <a:lnTo>
                                  <a:pt x="66" y="184"/>
                                </a:lnTo>
                                <a:lnTo>
                                  <a:pt x="73" y="187"/>
                                </a:lnTo>
                                <a:lnTo>
                                  <a:pt x="82" y="190"/>
                                </a:lnTo>
                                <a:lnTo>
                                  <a:pt x="89" y="191"/>
                                </a:lnTo>
                                <a:lnTo>
                                  <a:pt x="99" y="192"/>
                                </a:lnTo>
                                <a:lnTo>
                                  <a:pt x="107" y="192"/>
                                </a:lnTo>
                                <a:lnTo>
                                  <a:pt x="119" y="192"/>
                                </a:lnTo>
                                <a:lnTo>
                                  <a:pt x="131" y="191"/>
                                </a:lnTo>
                                <a:lnTo>
                                  <a:pt x="142" y="187"/>
                                </a:lnTo>
                                <a:lnTo>
                                  <a:pt x="152" y="184"/>
                                </a:lnTo>
                                <a:lnTo>
                                  <a:pt x="157" y="205"/>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3"/>
                        <wps:cNvSpPr>
                          <a:spLocks/>
                        </wps:cNvSpPr>
                        <wps:spPr bwMode="auto">
                          <a:xfrm>
                            <a:off x="1202055" y="419100"/>
                            <a:ext cx="102870" cy="139065"/>
                          </a:xfrm>
                          <a:custGeom>
                            <a:avLst/>
                            <a:gdLst>
                              <a:gd name="T0" fmla="*/ 150 w 162"/>
                              <a:gd name="T1" fmla="*/ 209 h 219"/>
                              <a:gd name="T2" fmla="*/ 105 w 162"/>
                              <a:gd name="T3" fmla="*/ 215 h 219"/>
                              <a:gd name="T4" fmla="*/ 64 w 162"/>
                              <a:gd name="T5" fmla="*/ 208 h 219"/>
                              <a:gd name="T6" fmla="*/ 33 w 162"/>
                              <a:gd name="T7" fmla="*/ 188 h 219"/>
                              <a:gd name="T8" fmla="*/ 16 w 162"/>
                              <a:gd name="T9" fmla="*/ 165 h 219"/>
                              <a:gd name="T10" fmla="*/ 5 w 162"/>
                              <a:gd name="T11" fmla="*/ 123 h 219"/>
                              <a:gd name="T12" fmla="*/ 6 w 162"/>
                              <a:gd name="T13" fmla="*/ 88 h 219"/>
                              <a:gd name="T14" fmla="*/ 21 w 162"/>
                              <a:gd name="T15" fmla="*/ 48 h 219"/>
                              <a:gd name="T16" fmla="*/ 41 w 162"/>
                              <a:gd name="T17" fmla="*/ 26 h 219"/>
                              <a:gd name="T18" fmla="*/ 78 w 162"/>
                              <a:gd name="T19" fmla="*/ 7 h 219"/>
                              <a:gd name="T20" fmla="*/ 111 w 162"/>
                              <a:gd name="T21" fmla="*/ 3 h 219"/>
                              <a:gd name="T22" fmla="*/ 160 w 162"/>
                              <a:gd name="T23" fmla="*/ 12 h 219"/>
                              <a:gd name="T24" fmla="*/ 154 w 162"/>
                              <a:gd name="T25" fmla="*/ 32 h 219"/>
                              <a:gd name="T26" fmla="*/ 136 w 162"/>
                              <a:gd name="T27" fmla="*/ 25 h 219"/>
                              <a:gd name="T28" fmla="*/ 103 w 162"/>
                              <a:gd name="T29" fmla="*/ 23 h 219"/>
                              <a:gd name="T30" fmla="*/ 70 w 162"/>
                              <a:gd name="T31" fmla="*/ 31 h 219"/>
                              <a:gd name="T32" fmla="*/ 52 w 162"/>
                              <a:gd name="T33" fmla="*/ 44 h 219"/>
                              <a:gd name="T34" fmla="*/ 35 w 162"/>
                              <a:gd name="T35" fmla="*/ 72 h 219"/>
                              <a:gd name="T36" fmla="*/ 29 w 162"/>
                              <a:gd name="T37" fmla="*/ 110 h 219"/>
                              <a:gd name="T38" fmla="*/ 34 w 162"/>
                              <a:gd name="T39" fmla="*/ 145 h 219"/>
                              <a:gd name="T40" fmla="*/ 50 w 162"/>
                              <a:gd name="T41" fmla="*/ 173 h 219"/>
                              <a:gd name="T42" fmla="*/ 69 w 162"/>
                              <a:gd name="T43" fmla="*/ 186 h 219"/>
                              <a:gd name="T44" fmla="*/ 101 w 162"/>
                              <a:gd name="T45" fmla="*/ 196 h 219"/>
                              <a:gd name="T46" fmla="*/ 136 w 162"/>
                              <a:gd name="T47" fmla="*/ 193 h 219"/>
                              <a:gd name="T48" fmla="*/ 153 w 162"/>
                              <a:gd name="T49" fmla="*/ 186 h 219"/>
                              <a:gd name="T50" fmla="*/ 160 w 162"/>
                              <a:gd name="T51" fmla="*/ 206 h 219"/>
                              <a:gd name="T52" fmla="*/ 154 w 162"/>
                              <a:gd name="T53" fmla="*/ 183 h 219"/>
                              <a:gd name="T54" fmla="*/ 110 w 162"/>
                              <a:gd name="T55" fmla="*/ 192 h 219"/>
                              <a:gd name="T56" fmla="*/ 85 w 162"/>
                              <a:gd name="T57" fmla="*/ 188 h 219"/>
                              <a:gd name="T58" fmla="*/ 58 w 162"/>
                              <a:gd name="T59" fmla="*/ 175 h 219"/>
                              <a:gd name="T60" fmla="*/ 44 w 162"/>
                              <a:gd name="T61" fmla="*/ 158 h 219"/>
                              <a:gd name="T62" fmla="*/ 34 w 162"/>
                              <a:gd name="T63" fmla="*/ 128 h 219"/>
                              <a:gd name="T64" fmla="*/ 34 w 162"/>
                              <a:gd name="T65" fmla="*/ 90 h 219"/>
                              <a:gd name="T66" fmla="*/ 45 w 162"/>
                              <a:gd name="T67" fmla="*/ 59 h 219"/>
                              <a:gd name="T68" fmla="*/ 60 w 162"/>
                              <a:gd name="T69" fmla="*/ 42 h 219"/>
                              <a:gd name="T70" fmla="*/ 87 w 162"/>
                              <a:gd name="T71" fmla="*/ 29 h 219"/>
                              <a:gd name="T72" fmla="*/ 111 w 162"/>
                              <a:gd name="T73" fmla="*/ 25 h 219"/>
                              <a:gd name="T74" fmla="*/ 153 w 162"/>
                              <a:gd name="T75" fmla="*/ 33 h 219"/>
                              <a:gd name="T76" fmla="*/ 161 w 162"/>
                              <a:gd name="T77" fmla="*/ 9 h 219"/>
                              <a:gd name="T78" fmla="*/ 111 w 162"/>
                              <a:gd name="T79" fmla="*/ 0 h 219"/>
                              <a:gd name="T80" fmla="*/ 76 w 162"/>
                              <a:gd name="T81" fmla="*/ 3 h 219"/>
                              <a:gd name="T82" fmla="*/ 39 w 162"/>
                              <a:gd name="T83" fmla="*/ 23 h 219"/>
                              <a:gd name="T84" fmla="*/ 19 w 162"/>
                              <a:gd name="T85" fmla="*/ 47 h 219"/>
                              <a:gd name="T86" fmla="*/ 3 w 162"/>
                              <a:gd name="T87" fmla="*/ 87 h 219"/>
                              <a:gd name="T88" fmla="*/ 2 w 162"/>
                              <a:gd name="T89" fmla="*/ 123 h 219"/>
                              <a:gd name="T90" fmla="*/ 12 w 162"/>
                              <a:gd name="T91" fmla="*/ 167 h 219"/>
                              <a:gd name="T92" fmla="*/ 31 w 162"/>
                              <a:gd name="T93" fmla="*/ 191 h 219"/>
                              <a:gd name="T94" fmla="*/ 63 w 162"/>
                              <a:gd name="T95" fmla="*/ 211 h 219"/>
                              <a:gd name="T96" fmla="*/ 105 w 162"/>
                              <a:gd name="T97" fmla="*/ 219 h 219"/>
                              <a:gd name="T98" fmla="*/ 151 w 162"/>
                              <a:gd name="T99" fmla="*/ 213 h 219"/>
                              <a:gd name="T100" fmla="*/ 160 w 162"/>
                              <a:gd name="T101" fmla="*/ 206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 h="219">
                                <a:moveTo>
                                  <a:pt x="160" y="206"/>
                                </a:moveTo>
                                <a:lnTo>
                                  <a:pt x="159" y="205"/>
                                </a:lnTo>
                                <a:lnTo>
                                  <a:pt x="150" y="209"/>
                                </a:lnTo>
                                <a:lnTo>
                                  <a:pt x="138" y="211"/>
                                </a:lnTo>
                                <a:lnTo>
                                  <a:pt x="122" y="214"/>
                                </a:lnTo>
                                <a:lnTo>
                                  <a:pt x="105" y="215"/>
                                </a:lnTo>
                                <a:lnTo>
                                  <a:pt x="95" y="215"/>
                                </a:lnTo>
                                <a:lnTo>
                                  <a:pt x="84" y="213"/>
                                </a:lnTo>
                                <a:lnTo>
                                  <a:pt x="74" y="211"/>
                                </a:lnTo>
                                <a:lnTo>
                                  <a:pt x="64" y="208"/>
                                </a:lnTo>
                                <a:lnTo>
                                  <a:pt x="56" y="204"/>
                                </a:lnTo>
                                <a:lnTo>
                                  <a:pt x="47" y="199"/>
                                </a:lnTo>
                                <a:lnTo>
                                  <a:pt x="40" y="194"/>
                                </a:lnTo>
                                <a:lnTo>
                                  <a:pt x="33" y="188"/>
                                </a:lnTo>
                                <a:lnTo>
                                  <a:pt x="27" y="181"/>
                                </a:lnTo>
                                <a:lnTo>
                                  <a:pt x="21" y="174"/>
                                </a:lnTo>
                                <a:lnTo>
                                  <a:pt x="16" y="165"/>
                                </a:lnTo>
                                <a:lnTo>
                                  <a:pt x="11" y="156"/>
                                </a:lnTo>
                                <a:lnTo>
                                  <a:pt x="9" y="146"/>
                                </a:lnTo>
                                <a:lnTo>
                                  <a:pt x="6" y="135"/>
                                </a:lnTo>
                                <a:lnTo>
                                  <a:pt x="5" y="123"/>
                                </a:lnTo>
                                <a:lnTo>
                                  <a:pt x="4" y="111"/>
                                </a:lnTo>
                                <a:lnTo>
                                  <a:pt x="5" y="99"/>
                                </a:lnTo>
                                <a:lnTo>
                                  <a:pt x="6" y="88"/>
                                </a:lnTo>
                                <a:lnTo>
                                  <a:pt x="9" y="77"/>
                                </a:lnTo>
                                <a:lnTo>
                                  <a:pt x="12" y="66"/>
                                </a:lnTo>
                                <a:lnTo>
                                  <a:pt x="16" y="56"/>
                                </a:lnTo>
                                <a:lnTo>
                                  <a:pt x="21" y="48"/>
                                </a:lnTo>
                                <a:lnTo>
                                  <a:pt x="27" y="39"/>
                                </a:lnTo>
                                <a:lnTo>
                                  <a:pt x="34" y="32"/>
                                </a:lnTo>
                                <a:lnTo>
                                  <a:pt x="41" y="26"/>
                                </a:lnTo>
                                <a:lnTo>
                                  <a:pt x="49" y="20"/>
                                </a:lnTo>
                                <a:lnTo>
                                  <a:pt x="58" y="15"/>
                                </a:lnTo>
                                <a:lnTo>
                                  <a:pt x="68" y="10"/>
                                </a:lnTo>
                                <a:lnTo>
                                  <a:pt x="78" y="7"/>
                                </a:lnTo>
                                <a:lnTo>
                                  <a:pt x="89" y="4"/>
                                </a:lnTo>
                                <a:lnTo>
                                  <a:pt x="99" y="3"/>
                                </a:lnTo>
                                <a:lnTo>
                                  <a:pt x="111" y="3"/>
                                </a:lnTo>
                                <a:lnTo>
                                  <a:pt x="128" y="3"/>
                                </a:lnTo>
                                <a:lnTo>
                                  <a:pt x="143" y="6"/>
                                </a:lnTo>
                                <a:lnTo>
                                  <a:pt x="153" y="9"/>
                                </a:lnTo>
                                <a:lnTo>
                                  <a:pt x="160" y="12"/>
                                </a:lnTo>
                                <a:lnTo>
                                  <a:pt x="161" y="10"/>
                                </a:lnTo>
                                <a:lnTo>
                                  <a:pt x="159" y="9"/>
                                </a:lnTo>
                                <a:lnTo>
                                  <a:pt x="153" y="32"/>
                                </a:lnTo>
                                <a:lnTo>
                                  <a:pt x="154" y="32"/>
                                </a:lnTo>
                                <a:lnTo>
                                  <a:pt x="155" y="31"/>
                                </a:lnTo>
                                <a:lnTo>
                                  <a:pt x="147" y="27"/>
                                </a:lnTo>
                                <a:lnTo>
                                  <a:pt x="136" y="25"/>
                                </a:lnTo>
                                <a:lnTo>
                                  <a:pt x="125" y="23"/>
                                </a:lnTo>
                                <a:lnTo>
                                  <a:pt x="111" y="21"/>
                                </a:lnTo>
                                <a:lnTo>
                                  <a:pt x="103" y="23"/>
                                </a:lnTo>
                                <a:lnTo>
                                  <a:pt x="95" y="24"/>
                                </a:lnTo>
                                <a:lnTo>
                                  <a:pt x="86" y="25"/>
                                </a:lnTo>
                                <a:lnTo>
                                  <a:pt x="78" y="27"/>
                                </a:lnTo>
                                <a:lnTo>
                                  <a:pt x="70" y="31"/>
                                </a:lnTo>
                                <a:lnTo>
                                  <a:pt x="64" y="35"/>
                                </a:lnTo>
                                <a:lnTo>
                                  <a:pt x="57" y="39"/>
                                </a:lnTo>
                                <a:lnTo>
                                  <a:pt x="52" y="44"/>
                                </a:lnTo>
                                <a:lnTo>
                                  <a:pt x="46" y="50"/>
                                </a:lnTo>
                                <a:lnTo>
                                  <a:pt x="41" y="58"/>
                                </a:lnTo>
                                <a:lnTo>
                                  <a:pt x="38" y="65"/>
                                </a:lnTo>
                                <a:lnTo>
                                  <a:pt x="35" y="72"/>
                                </a:lnTo>
                                <a:lnTo>
                                  <a:pt x="32" y="81"/>
                                </a:lnTo>
                                <a:lnTo>
                                  <a:pt x="31" y="90"/>
                                </a:lnTo>
                                <a:lnTo>
                                  <a:pt x="29" y="100"/>
                                </a:lnTo>
                                <a:lnTo>
                                  <a:pt x="29" y="110"/>
                                </a:lnTo>
                                <a:lnTo>
                                  <a:pt x="31" y="128"/>
                                </a:lnTo>
                                <a:lnTo>
                                  <a:pt x="32" y="137"/>
                                </a:lnTo>
                                <a:lnTo>
                                  <a:pt x="34" y="145"/>
                                </a:lnTo>
                                <a:lnTo>
                                  <a:pt x="38" y="153"/>
                                </a:lnTo>
                                <a:lnTo>
                                  <a:pt x="41" y="159"/>
                                </a:lnTo>
                                <a:lnTo>
                                  <a:pt x="45" y="167"/>
                                </a:lnTo>
                                <a:lnTo>
                                  <a:pt x="50" y="173"/>
                                </a:lnTo>
                                <a:lnTo>
                                  <a:pt x="56" y="177"/>
                                </a:lnTo>
                                <a:lnTo>
                                  <a:pt x="62" y="182"/>
                                </a:lnTo>
                                <a:lnTo>
                                  <a:pt x="69" y="186"/>
                                </a:lnTo>
                                <a:lnTo>
                                  <a:pt x="76" y="190"/>
                                </a:lnTo>
                                <a:lnTo>
                                  <a:pt x="84" y="192"/>
                                </a:lnTo>
                                <a:lnTo>
                                  <a:pt x="92" y="194"/>
                                </a:lnTo>
                                <a:lnTo>
                                  <a:pt x="101" y="196"/>
                                </a:lnTo>
                                <a:lnTo>
                                  <a:pt x="110" y="196"/>
                                </a:lnTo>
                                <a:lnTo>
                                  <a:pt x="124" y="194"/>
                                </a:lnTo>
                                <a:lnTo>
                                  <a:pt x="136" y="193"/>
                                </a:lnTo>
                                <a:lnTo>
                                  <a:pt x="147" y="191"/>
                                </a:lnTo>
                                <a:lnTo>
                                  <a:pt x="155" y="187"/>
                                </a:lnTo>
                                <a:lnTo>
                                  <a:pt x="155" y="185"/>
                                </a:lnTo>
                                <a:lnTo>
                                  <a:pt x="153" y="186"/>
                                </a:lnTo>
                                <a:lnTo>
                                  <a:pt x="159" y="208"/>
                                </a:lnTo>
                                <a:lnTo>
                                  <a:pt x="160" y="206"/>
                                </a:lnTo>
                                <a:lnTo>
                                  <a:pt x="159" y="205"/>
                                </a:lnTo>
                                <a:lnTo>
                                  <a:pt x="160" y="206"/>
                                </a:lnTo>
                                <a:lnTo>
                                  <a:pt x="162" y="206"/>
                                </a:lnTo>
                                <a:lnTo>
                                  <a:pt x="156" y="182"/>
                                </a:lnTo>
                                <a:lnTo>
                                  <a:pt x="154" y="183"/>
                                </a:lnTo>
                                <a:lnTo>
                                  <a:pt x="145" y="187"/>
                                </a:lnTo>
                                <a:lnTo>
                                  <a:pt x="134" y="190"/>
                                </a:lnTo>
                                <a:lnTo>
                                  <a:pt x="122" y="191"/>
                                </a:lnTo>
                                <a:lnTo>
                                  <a:pt x="110" y="192"/>
                                </a:lnTo>
                                <a:lnTo>
                                  <a:pt x="102" y="192"/>
                                </a:lnTo>
                                <a:lnTo>
                                  <a:pt x="93" y="191"/>
                                </a:lnTo>
                                <a:lnTo>
                                  <a:pt x="85" y="188"/>
                                </a:lnTo>
                                <a:lnTo>
                                  <a:pt x="78" y="186"/>
                                </a:lnTo>
                                <a:lnTo>
                                  <a:pt x="70" y="183"/>
                                </a:lnTo>
                                <a:lnTo>
                                  <a:pt x="64" y="179"/>
                                </a:lnTo>
                                <a:lnTo>
                                  <a:pt x="58" y="175"/>
                                </a:lnTo>
                                <a:lnTo>
                                  <a:pt x="54" y="170"/>
                                </a:lnTo>
                                <a:lnTo>
                                  <a:pt x="49" y="164"/>
                                </a:lnTo>
                                <a:lnTo>
                                  <a:pt x="44" y="158"/>
                                </a:lnTo>
                                <a:lnTo>
                                  <a:pt x="40" y="151"/>
                                </a:lnTo>
                                <a:lnTo>
                                  <a:pt x="38" y="144"/>
                                </a:lnTo>
                                <a:lnTo>
                                  <a:pt x="35" y="136"/>
                                </a:lnTo>
                                <a:lnTo>
                                  <a:pt x="34" y="128"/>
                                </a:lnTo>
                                <a:lnTo>
                                  <a:pt x="33" y="110"/>
                                </a:lnTo>
                                <a:lnTo>
                                  <a:pt x="33" y="100"/>
                                </a:lnTo>
                                <a:lnTo>
                                  <a:pt x="34" y="90"/>
                                </a:lnTo>
                                <a:lnTo>
                                  <a:pt x="35" y="82"/>
                                </a:lnTo>
                                <a:lnTo>
                                  <a:pt x="38" y="73"/>
                                </a:lnTo>
                                <a:lnTo>
                                  <a:pt x="41" y="66"/>
                                </a:lnTo>
                                <a:lnTo>
                                  <a:pt x="45" y="59"/>
                                </a:lnTo>
                                <a:lnTo>
                                  <a:pt x="50" y="53"/>
                                </a:lnTo>
                                <a:lnTo>
                                  <a:pt x="55" y="48"/>
                                </a:lnTo>
                                <a:lnTo>
                                  <a:pt x="60" y="42"/>
                                </a:lnTo>
                                <a:lnTo>
                                  <a:pt x="66" y="38"/>
                                </a:lnTo>
                                <a:lnTo>
                                  <a:pt x="73" y="35"/>
                                </a:lnTo>
                                <a:lnTo>
                                  <a:pt x="79" y="31"/>
                                </a:lnTo>
                                <a:lnTo>
                                  <a:pt x="87" y="29"/>
                                </a:lnTo>
                                <a:lnTo>
                                  <a:pt x="95" y="27"/>
                                </a:lnTo>
                                <a:lnTo>
                                  <a:pt x="103" y="26"/>
                                </a:lnTo>
                                <a:lnTo>
                                  <a:pt x="111" y="25"/>
                                </a:lnTo>
                                <a:lnTo>
                                  <a:pt x="125" y="26"/>
                                </a:lnTo>
                                <a:lnTo>
                                  <a:pt x="136" y="27"/>
                                </a:lnTo>
                                <a:lnTo>
                                  <a:pt x="145" y="31"/>
                                </a:lnTo>
                                <a:lnTo>
                                  <a:pt x="153" y="33"/>
                                </a:lnTo>
                                <a:lnTo>
                                  <a:pt x="155" y="35"/>
                                </a:lnTo>
                                <a:lnTo>
                                  <a:pt x="162" y="9"/>
                                </a:lnTo>
                                <a:lnTo>
                                  <a:pt x="161" y="9"/>
                                </a:lnTo>
                                <a:lnTo>
                                  <a:pt x="154" y="6"/>
                                </a:lnTo>
                                <a:lnTo>
                                  <a:pt x="143" y="2"/>
                                </a:lnTo>
                                <a:lnTo>
                                  <a:pt x="128" y="1"/>
                                </a:lnTo>
                                <a:lnTo>
                                  <a:pt x="111" y="0"/>
                                </a:lnTo>
                                <a:lnTo>
                                  <a:pt x="99" y="0"/>
                                </a:lnTo>
                                <a:lnTo>
                                  <a:pt x="87" y="1"/>
                                </a:lnTo>
                                <a:lnTo>
                                  <a:pt x="76" y="3"/>
                                </a:lnTo>
                                <a:lnTo>
                                  <a:pt x="67" y="7"/>
                                </a:lnTo>
                                <a:lnTo>
                                  <a:pt x="56" y="12"/>
                                </a:lnTo>
                                <a:lnTo>
                                  <a:pt x="47" y="16"/>
                                </a:lnTo>
                                <a:lnTo>
                                  <a:pt x="39" y="23"/>
                                </a:lnTo>
                                <a:lnTo>
                                  <a:pt x="32" y="30"/>
                                </a:lnTo>
                                <a:lnTo>
                                  <a:pt x="25" y="38"/>
                                </a:lnTo>
                                <a:lnTo>
                                  <a:pt x="19" y="47"/>
                                </a:lnTo>
                                <a:lnTo>
                                  <a:pt x="12" y="55"/>
                                </a:lnTo>
                                <a:lnTo>
                                  <a:pt x="9" y="65"/>
                                </a:lnTo>
                                <a:lnTo>
                                  <a:pt x="5" y="76"/>
                                </a:lnTo>
                                <a:lnTo>
                                  <a:pt x="3" y="87"/>
                                </a:lnTo>
                                <a:lnTo>
                                  <a:pt x="2" y="99"/>
                                </a:lnTo>
                                <a:lnTo>
                                  <a:pt x="0" y="111"/>
                                </a:lnTo>
                                <a:lnTo>
                                  <a:pt x="2" y="123"/>
                                </a:lnTo>
                                <a:lnTo>
                                  <a:pt x="3" y="135"/>
                                </a:lnTo>
                                <a:lnTo>
                                  <a:pt x="5" y="146"/>
                                </a:lnTo>
                                <a:lnTo>
                                  <a:pt x="9" y="157"/>
                                </a:lnTo>
                                <a:lnTo>
                                  <a:pt x="12" y="167"/>
                                </a:lnTo>
                                <a:lnTo>
                                  <a:pt x="17" y="175"/>
                                </a:lnTo>
                                <a:lnTo>
                                  <a:pt x="23" y="183"/>
                                </a:lnTo>
                                <a:lnTo>
                                  <a:pt x="31" y="191"/>
                                </a:lnTo>
                                <a:lnTo>
                                  <a:pt x="38" y="197"/>
                                </a:lnTo>
                                <a:lnTo>
                                  <a:pt x="46" y="203"/>
                                </a:lnTo>
                                <a:lnTo>
                                  <a:pt x="55" y="208"/>
                                </a:lnTo>
                                <a:lnTo>
                                  <a:pt x="63" y="211"/>
                                </a:lnTo>
                                <a:lnTo>
                                  <a:pt x="73" y="215"/>
                                </a:lnTo>
                                <a:lnTo>
                                  <a:pt x="84" y="216"/>
                                </a:lnTo>
                                <a:lnTo>
                                  <a:pt x="93" y="219"/>
                                </a:lnTo>
                                <a:lnTo>
                                  <a:pt x="105" y="219"/>
                                </a:lnTo>
                                <a:lnTo>
                                  <a:pt x="124" y="217"/>
                                </a:lnTo>
                                <a:lnTo>
                                  <a:pt x="139" y="215"/>
                                </a:lnTo>
                                <a:lnTo>
                                  <a:pt x="151" y="213"/>
                                </a:lnTo>
                                <a:lnTo>
                                  <a:pt x="161" y="209"/>
                                </a:lnTo>
                                <a:lnTo>
                                  <a:pt x="162" y="208"/>
                                </a:lnTo>
                                <a:lnTo>
                                  <a:pt x="162" y="206"/>
                                </a:lnTo>
                                <a:lnTo>
                                  <a:pt x="160" y="206"/>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4"/>
                        <wps:cNvSpPr>
                          <a:spLocks/>
                        </wps:cNvSpPr>
                        <wps:spPr bwMode="auto">
                          <a:xfrm>
                            <a:off x="1313180" y="420370"/>
                            <a:ext cx="109220" cy="135255"/>
                          </a:xfrm>
                          <a:custGeom>
                            <a:avLst/>
                            <a:gdLst>
                              <a:gd name="T0" fmla="*/ 172 w 172"/>
                              <a:gd name="T1" fmla="*/ 202 h 213"/>
                              <a:gd name="T2" fmla="*/ 145 w 172"/>
                              <a:gd name="T3" fmla="*/ 209 h 213"/>
                              <a:gd name="T4" fmla="*/ 107 w 172"/>
                              <a:gd name="T5" fmla="*/ 213 h 213"/>
                              <a:gd name="T6" fmla="*/ 96 w 172"/>
                              <a:gd name="T7" fmla="*/ 213 h 213"/>
                              <a:gd name="T8" fmla="*/ 74 w 172"/>
                              <a:gd name="T9" fmla="*/ 209 h 213"/>
                              <a:gd name="T10" fmla="*/ 55 w 172"/>
                              <a:gd name="T11" fmla="*/ 203 h 213"/>
                              <a:gd name="T12" fmla="*/ 37 w 172"/>
                              <a:gd name="T13" fmla="*/ 192 h 213"/>
                              <a:gd name="T14" fmla="*/ 29 w 172"/>
                              <a:gd name="T15" fmla="*/ 186 h 213"/>
                              <a:gd name="T16" fmla="*/ 17 w 172"/>
                              <a:gd name="T17" fmla="*/ 171 h 213"/>
                              <a:gd name="T18" fmla="*/ 8 w 172"/>
                              <a:gd name="T19" fmla="*/ 152 h 213"/>
                              <a:gd name="T20" fmla="*/ 2 w 172"/>
                              <a:gd name="T21" fmla="*/ 132 h 213"/>
                              <a:gd name="T22" fmla="*/ 0 w 172"/>
                              <a:gd name="T23" fmla="*/ 108 h 213"/>
                              <a:gd name="T24" fmla="*/ 0 w 172"/>
                              <a:gd name="T25" fmla="*/ 97 h 213"/>
                              <a:gd name="T26" fmla="*/ 4 w 172"/>
                              <a:gd name="T27" fmla="*/ 75 h 213"/>
                              <a:gd name="T28" fmla="*/ 13 w 172"/>
                              <a:gd name="T29" fmla="*/ 56 h 213"/>
                              <a:gd name="T30" fmla="*/ 23 w 172"/>
                              <a:gd name="T31" fmla="*/ 39 h 213"/>
                              <a:gd name="T32" fmla="*/ 38 w 172"/>
                              <a:gd name="T33" fmla="*/ 24 h 213"/>
                              <a:gd name="T34" fmla="*/ 56 w 172"/>
                              <a:gd name="T35" fmla="*/ 13 h 213"/>
                              <a:gd name="T36" fmla="*/ 77 w 172"/>
                              <a:gd name="T37" fmla="*/ 5 h 213"/>
                              <a:gd name="T38" fmla="*/ 101 w 172"/>
                              <a:gd name="T39" fmla="*/ 1 h 213"/>
                              <a:gd name="T40" fmla="*/ 113 w 172"/>
                              <a:gd name="T41" fmla="*/ 0 h 213"/>
                              <a:gd name="T42" fmla="*/ 144 w 172"/>
                              <a:gd name="T43" fmla="*/ 4 h 213"/>
                              <a:gd name="T44" fmla="*/ 165 w 172"/>
                              <a:gd name="T45" fmla="*/ 10 h 213"/>
                              <a:gd name="T46" fmla="*/ 159 w 172"/>
                              <a:gd name="T47" fmla="*/ 31 h 213"/>
                              <a:gd name="T48" fmla="*/ 139 w 172"/>
                              <a:gd name="T49" fmla="*/ 25 h 213"/>
                              <a:gd name="T50" fmla="*/ 113 w 172"/>
                              <a:gd name="T51" fmla="*/ 23 h 213"/>
                              <a:gd name="T52" fmla="*/ 103 w 172"/>
                              <a:gd name="T53" fmla="*/ 23 h 213"/>
                              <a:gd name="T54" fmla="*/ 86 w 172"/>
                              <a:gd name="T55" fmla="*/ 27 h 213"/>
                              <a:gd name="T56" fmla="*/ 71 w 172"/>
                              <a:gd name="T57" fmla="*/ 31 h 213"/>
                              <a:gd name="T58" fmla="*/ 57 w 172"/>
                              <a:gd name="T59" fmla="*/ 40 h 213"/>
                              <a:gd name="T60" fmla="*/ 46 w 172"/>
                              <a:gd name="T61" fmla="*/ 51 h 213"/>
                              <a:gd name="T62" fmla="*/ 38 w 172"/>
                              <a:gd name="T63" fmla="*/ 64 h 213"/>
                              <a:gd name="T64" fmla="*/ 32 w 172"/>
                              <a:gd name="T65" fmla="*/ 80 h 213"/>
                              <a:gd name="T66" fmla="*/ 29 w 172"/>
                              <a:gd name="T67" fmla="*/ 97 h 213"/>
                              <a:gd name="T68" fmla="*/ 28 w 172"/>
                              <a:gd name="T69" fmla="*/ 106 h 213"/>
                              <a:gd name="T70" fmla="*/ 29 w 172"/>
                              <a:gd name="T71" fmla="*/ 126 h 213"/>
                              <a:gd name="T72" fmla="*/ 34 w 172"/>
                              <a:gd name="T73" fmla="*/ 143 h 213"/>
                              <a:gd name="T74" fmla="*/ 42 w 172"/>
                              <a:gd name="T75" fmla="*/ 157 h 213"/>
                              <a:gd name="T76" fmla="*/ 50 w 172"/>
                              <a:gd name="T77" fmla="*/ 169 h 213"/>
                              <a:gd name="T78" fmla="*/ 62 w 172"/>
                              <a:gd name="T79" fmla="*/ 178 h 213"/>
                              <a:gd name="T80" fmla="*/ 75 w 172"/>
                              <a:gd name="T81" fmla="*/ 185 h 213"/>
                              <a:gd name="T82" fmla="*/ 91 w 172"/>
                              <a:gd name="T83" fmla="*/ 190 h 213"/>
                              <a:gd name="T84" fmla="*/ 109 w 172"/>
                              <a:gd name="T85" fmla="*/ 191 h 213"/>
                              <a:gd name="T86" fmla="*/ 121 w 172"/>
                              <a:gd name="T87" fmla="*/ 191 h 213"/>
                              <a:gd name="T88" fmla="*/ 139 w 172"/>
                              <a:gd name="T89" fmla="*/ 188 h 213"/>
                              <a:gd name="T90" fmla="*/ 144 w 172"/>
                              <a:gd name="T91" fmla="*/ 123 h 213"/>
                              <a:gd name="T92" fmla="*/ 103 w 172"/>
                              <a:gd name="T93" fmla="*/ 102 h 213"/>
                              <a:gd name="T94" fmla="*/ 172 w 172"/>
                              <a:gd name="T95" fmla="*/ 202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2" h="213">
                                <a:moveTo>
                                  <a:pt x="172" y="202"/>
                                </a:moveTo>
                                <a:lnTo>
                                  <a:pt x="172" y="202"/>
                                </a:lnTo>
                                <a:lnTo>
                                  <a:pt x="160" y="206"/>
                                </a:lnTo>
                                <a:lnTo>
                                  <a:pt x="145" y="209"/>
                                </a:lnTo>
                                <a:lnTo>
                                  <a:pt x="127" y="212"/>
                                </a:lnTo>
                                <a:lnTo>
                                  <a:pt x="107" y="213"/>
                                </a:lnTo>
                                <a:lnTo>
                                  <a:pt x="96" y="213"/>
                                </a:lnTo>
                                <a:lnTo>
                                  <a:pt x="85" y="212"/>
                                </a:lnTo>
                                <a:lnTo>
                                  <a:pt x="74" y="209"/>
                                </a:lnTo>
                                <a:lnTo>
                                  <a:pt x="64" y="207"/>
                                </a:lnTo>
                                <a:lnTo>
                                  <a:pt x="55" y="203"/>
                                </a:lnTo>
                                <a:lnTo>
                                  <a:pt x="45" y="198"/>
                                </a:lnTo>
                                <a:lnTo>
                                  <a:pt x="37" y="192"/>
                                </a:lnTo>
                                <a:lnTo>
                                  <a:pt x="29" y="186"/>
                                </a:lnTo>
                                <a:lnTo>
                                  <a:pt x="22" y="179"/>
                                </a:lnTo>
                                <a:lnTo>
                                  <a:pt x="17" y="171"/>
                                </a:lnTo>
                                <a:lnTo>
                                  <a:pt x="13" y="162"/>
                                </a:lnTo>
                                <a:lnTo>
                                  <a:pt x="8" y="152"/>
                                </a:lnTo>
                                <a:lnTo>
                                  <a:pt x="4" y="143"/>
                                </a:lnTo>
                                <a:lnTo>
                                  <a:pt x="2" y="132"/>
                                </a:lnTo>
                                <a:lnTo>
                                  <a:pt x="0" y="120"/>
                                </a:lnTo>
                                <a:lnTo>
                                  <a:pt x="0" y="108"/>
                                </a:lnTo>
                                <a:lnTo>
                                  <a:pt x="0" y="97"/>
                                </a:lnTo>
                                <a:lnTo>
                                  <a:pt x="2" y="86"/>
                                </a:lnTo>
                                <a:lnTo>
                                  <a:pt x="4" y="75"/>
                                </a:lnTo>
                                <a:lnTo>
                                  <a:pt x="8" y="65"/>
                                </a:lnTo>
                                <a:lnTo>
                                  <a:pt x="13" y="56"/>
                                </a:lnTo>
                                <a:lnTo>
                                  <a:pt x="17" y="47"/>
                                </a:lnTo>
                                <a:lnTo>
                                  <a:pt x="23" y="39"/>
                                </a:lnTo>
                                <a:lnTo>
                                  <a:pt x="31" y="31"/>
                                </a:lnTo>
                                <a:lnTo>
                                  <a:pt x="38" y="24"/>
                                </a:lnTo>
                                <a:lnTo>
                                  <a:pt x="46" y="18"/>
                                </a:lnTo>
                                <a:lnTo>
                                  <a:pt x="56" y="13"/>
                                </a:lnTo>
                                <a:lnTo>
                                  <a:pt x="66" y="8"/>
                                </a:lnTo>
                                <a:lnTo>
                                  <a:pt x="77" y="5"/>
                                </a:lnTo>
                                <a:lnTo>
                                  <a:pt x="89" y="2"/>
                                </a:lnTo>
                                <a:lnTo>
                                  <a:pt x="101" y="1"/>
                                </a:lnTo>
                                <a:lnTo>
                                  <a:pt x="113" y="0"/>
                                </a:lnTo>
                                <a:lnTo>
                                  <a:pt x="130" y="1"/>
                                </a:lnTo>
                                <a:lnTo>
                                  <a:pt x="144" y="4"/>
                                </a:lnTo>
                                <a:lnTo>
                                  <a:pt x="156" y="6"/>
                                </a:lnTo>
                                <a:lnTo>
                                  <a:pt x="165" y="10"/>
                                </a:lnTo>
                                <a:lnTo>
                                  <a:pt x="159" y="31"/>
                                </a:lnTo>
                                <a:lnTo>
                                  <a:pt x="149" y="28"/>
                                </a:lnTo>
                                <a:lnTo>
                                  <a:pt x="139" y="25"/>
                                </a:lnTo>
                                <a:lnTo>
                                  <a:pt x="127" y="23"/>
                                </a:lnTo>
                                <a:lnTo>
                                  <a:pt x="113" y="23"/>
                                </a:lnTo>
                                <a:lnTo>
                                  <a:pt x="103" y="23"/>
                                </a:lnTo>
                                <a:lnTo>
                                  <a:pt x="95" y="24"/>
                                </a:lnTo>
                                <a:lnTo>
                                  <a:pt x="86" y="27"/>
                                </a:lnTo>
                                <a:lnTo>
                                  <a:pt x="78" y="29"/>
                                </a:lnTo>
                                <a:lnTo>
                                  <a:pt x="71" y="31"/>
                                </a:lnTo>
                                <a:lnTo>
                                  <a:pt x="63" y="35"/>
                                </a:lnTo>
                                <a:lnTo>
                                  <a:pt x="57" y="40"/>
                                </a:lnTo>
                                <a:lnTo>
                                  <a:pt x="51" y="45"/>
                                </a:lnTo>
                                <a:lnTo>
                                  <a:pt x="46" y="51"/>
                                </a:lnTo>
                                <a:lnTo>
                                  <a:pt x="42" y="57"/>
                                </a:lnTo>
                                <a:lnTo>
                                  <a:pt x="38" y="64"/>
                                </a:lnTo>
                                <a:lnTo>
                                  <a:pt x="34" y="71"/>
                                </a:lnTo>
                                <a:lnTo>
                                  <a:pt x="32" y="80"/>
                                </a:lnTo>
                                <a:lnTo>
                                  <a:pt x="31" y="88"/>
                                </a:lnTo>
                                <a:lnTo>
                                  <a:pt x="29" y="97"/>
                                </a:lnTo>
                                <a:lnTo>
                                  <a:pt x="28" y="106"/>
                                </a:lnTo>
                                <a:lnTo>
                                  <a:pt x="29" y="116"/>
                                </a:lnTo>
                                <a:lnTo>
                                  <a:pt x="29" y="126"/>
                                </a:lnTo>
                                <a:lnTo>
                                  <a:pt x="32" y="134"/>
                                </a:lnTo>
                                <a:lnTo>
                                  <a:pt x="34" y="143"/>
                                </a:lnTo>
                                <a:lnTo>
                                  <a:pt x="38" y="150"/>
                                </a:lnTo>
                                <a:lnTo>
                                  <a:pt x="42" y="157"/>
                                </a:lnTo>
                                <a:lnTo>
                                  <a:pt x="45" y="163"/>
                                </a:lnTo>
                                <a:lnTo>
                                  <a:pt x="50" y="169"/>
                                </a:lnTo>
                                <a:lnTo>
                                  <a:pt x="56" y="174"/>
                                </a:lnTo>
                                <a:lnTo>
                                  <a:pt x="62" y="178"/>
                                </a:lnTo>
                                <a:lnTo>
                                  <a:pt x="68" y="183"/>
                                </a:lnTo>
                                <a:lnTo>
                                  <a:pt x="75" y="185"/>
                                </a:lnTo>
                                <a:lnTo>
                                  <a:pt x="84" y="188"/>
                                </a:lnTo>
                                <a:lnTo>
                                  <a:pt x="91" y="190"/>
                                </a:lnTo>
                                <a:lnTo>
                                  <a:pt x="100" y="191"/>
                                </a:lnTo>
                                <a:lnTo>
                                  <a:pt x="109" y="191"/>
                                </a:lnTo>
                                <a:lnTo>
                                  <a:pt x="121" y="191"/>
                                </a:lnTo>
                                <a:lnTo>
                                  <a:pt x="131" y="190"/>
                                </a:lnTo>
                                <a:lnTo>
                                  <a:pt x="139" y="188"/>
                                </a:lnTo>
                                <a:lnTo>
                                  <a:pt x="144" y="185"/>
                                </a:lnTo>
                                <a:lnTo>
                                  <a:pt x="144" y="123"/>
                                </a:lnTo>
                                <a:lnTo>
                                  <a:pt x="103" y="123"/>
                                </a:lnTo>
                                <a:lnTo>
                                  <a:pt x="103" y="102"/>
                                </a:lnTo>
                                <a:lnTo>
                                  <a:pt x="172" y="102"/>
                                </a:lnTo>
                                <a:lnTo>
                                  <a:pt x="172" y="202"/>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5"/>
                        <wps:cNvSpPr>
                          <a:spLocks/>
                        </wps:cNvSpPr>
                        <wps:spPr bwMode="auto">
                          <a:xfrm>
                            <a:off x="1311910" y="419735"/>
                            <a:ext cx="111125" cy="137160"/>
                          </a:xfrm>
                          <a:custGeom>
                            <a:avLst/>
                            <a:gdLst>
                              <a:gd name="T0" fmla="*/ 162 w 175"/>
                              <a:gd name="T1" fmla="*/ 205 h 216"/>
                              <a:gd name="T2" fmla="*/ 109 w 175"/>
                              <a:gd name="T3" fmla="*/ 213 h 216"/>
                              <a:gd name="T4" fmla="*/ 66 w 175"/>
                              <a:gd name="T5" fmla="*/ 207 h 216"/>
                              <a:gd name="T6" fmla="*/ 33 w 175"/>
                              <a:gd name="T7" fmla="*/ 186 h 216"/>
                              <a:gd name="T8" fmla="*/ 21 w 175"/>
                              <a:gd name="T9" fmla="*/ 170 h 216"/>
                              <a:gd name="T10" fmla="*/ 6 w 175"/>
                              <a:gd name="T11" fmla="*/ 132 h 216"/>
                              <a:gd name="T12" fmla="*/ 5 w 175"/>
                              <a:gd name="T13" fmla="*/ 98 h 216"/>
                              <a:gd name="T14" fmla="*/ 16 w 175"/>
                              <a:gd name="T15" fmla="*/ 58 h 216"/>
                              <a:gd name="T16" fmla="*/ 34 w 175"/>
                              <a:gd name="T17" fmla="*/ 34 h 216"/>
                              <a:gd name="T18" fmla="*/ 69 w 175"/>
                              <a:gd name="T19" fmla="*/ 11 h 216"/>
                              <a:gd name="T20" fmla="*/ 115 w 175"/>
                              <a:gd name="T21" fmla="*/ 3 h 216"/>
                              <a:gd name="T22" fmla="*/ 158 w 175"/>
                              <a:gd name="T23" fmla="*/ 9 h 216"/>
                              <a:gd name="T24" fmla="*/ 158 w 175"/>
                              <a:gd name="T25" fmla="*/ 32 h 216"/>
                              <a:gd name="T26" fmla="*/ 152 w 175"/>
                              <a:gd name="T27" fmla="*/ 28 h 216"/>
                              <a:gd name="T28" fmla="*/ 115 w 175"/>
                              <a:gd name="T29" fmla="*/ 22 h 216"/>
                              <a:gd name="T30" fmla="*/ 80 w 175"/>
                              <a:gd name="T31" fmla="*/ 28 h 216"/>
                              <a:gd name="T32" fmla="*/ 52 w 175"/>
                              <a:gd name="T33" fmla="*/ 45 h 216"/>
                              <a:gd name="T34" fmla="*/ 39 w 175"/>
                              <a:gd name="T35" fmla="*/ 64 h 216"/>
                              <a:gd name="T36" fmla="*/ 29 w 175"/>
                              <a:gd name="T37" fmla="*/ 98 h 216"/>
                              <a:gd name="T38" fmla="*/ 30 w 175"/>
                              <a:gd name="T39" fmla="*/ 127 h 216"/>
                              <a:gd name="T40" fmla="*/ 41 w 175"/>
                              <a:gd name="T41" fmla="*/ 158 h 216"/>
                              <a:gd name="T42" fmla="*/ 57 w 175"/>
                              <a:gd name="T43" fmla="*/ 176 h 216"/>
                              <a:gd name="T44" fmla="*/ 85 w 175"/>
                              <a:gd name="T45" fmla="*/ 191 h 216"/>
                              <a:gd name="T46" fmla="*/ 111 w 175"/>
                              <a:gd name="T47" fmla="*/ 193 h 216"/>
                              <a:gd name="T48" fmla="*/ 147 w 175"/>
                              <a:gd name="T49" fmla="*/ 189 h 216"/>
                              <a:gd name="T50" fmla="*/ 106 w 175"/>
                              <a:gd name="T51" fmla="*/ 104 h 216"/>
                              <a:gd name="T52" fmla="*/ 173 w 175"/>
                              <a:gd name="T53" fmla="*/ 202 h 216"/>
                              <a:gd name="T54" fmla="*/ 103 w 175"/>
                              <a:gd name="T55" fmla="*/ 100 h 216"/>
                              <a:gd name="T56" fmla="*/ 146 w 175"/>
                              <a:gd name="T57" fmla="*/ 186 h 216"/>
                              <a:gd name="T58" fmla="*/ 133 w 175"/>
                              <a:gd name="T59" fmla="*/ 189 h 216"/>
                              <a:gd name="T60" fmla="*/ 103 w 175"/>
                              <a:gd name="T61" fmla="*/ 190 h 216"/>
                              <a:gd name="T62" fmla="*/ 71 w 175"/>
                              <a:gd name="T63" fmla="*/ 181 h 216"/>
                              <a:gd name="T64" fmla="*/ 53 w 175"/>
                              <a:gd name="T65" fmla="*/ 168 h 216"/>
                              <a:gd name="T66" fmla="*/ 38 w 175"/>
                              <a:gd name="T67" fmla="*/ 143 h 216"/>
                              <a:gd name="T68" fmla="*/ 33 w 175"/>
                              <a:gd name="T69" fmla="*/ 107 h 216"/>
                              <a:gd name="T70" fmla="*/ 35 w 175"/>
                              <a:gd name="T71" fmla="*/ 81 h 216"/>
                              <a:gd name="T72" fmla="*/ 50 w 175"/>
                              <a:gd name="T73" fmla="*/ 53 h 216"/>
                              <a:gd name="T74" fmla="*/ 66 w 175"/>
                              <a:gd name="T75" fmla="*/ 38 h 216"/>
                              <a:gd name="T76" fmla="*/ 97 w 175"/>
                              <a:gd name="T77" fmla="*/ 28 h 216"/>
                              <a:gd name="T78" fmla="*/ 128 w 175"/>
                              <a:gd name="T79" fmla="*/ 26 h 216"/>
                              <a:gd name="T80" fmla="*/ 162 w 175"/>
                              <a:gd name="T81" fmla="*/ 35 h 216"/>
                              <a:gd name="T82" fmla="*/ 159 w 175"/>
                              <a:gd name="T83" fmla="*/ 6 h 216"/>
                              <a:gd name="T84" fmla="*/ 115 w 175"/>
                              <a:gd name="T85" fmla="*/ 0 h 216"/>
                              <a:gd name="T86" fmla="*/ 68 w 175"/>
                              <a:gd name="T87" fmla="*/ 8 h 216"/>
                              <a:gd name="T88" fmla="*/ 31 w 175"/>
                              <a:gd name="T89" fmla="*/ 30 h 216"/>
                              <a:gd name="T90" fmla="*/ 12 w 175"/>
                              <a:gd name="T91" fmla="*/ 55 h 216"/>
                              <a:gd name="T92" fmla="*/ 1 w 175"/>
                              <a:gd name="T93" fmla="*/ 98 h 216"/>
                              <a:gd name="T94" fmla="*/ 2 w 175"/>
                              <a:gd name="T95" fmla="*/ 133 h 216"/>
                              <a:gd name="T96" fmla="*/ 17 w 175"/>
                              <a:gd name="T97" fmla="*/ 173 h 216"/>
                              <a:gd name="T98" fmla="*/ 30 w 175"/>
                              <a:gd name="T99" fmla="*/ 189 h 216"/>
                              <a:gd name="T100" fmla="*/ 65 w 175"/>
                              <a:gd name="T101" fmla="*/ 209 h 216"/>
                              <a:gd name="T102" fmla="*/ 109 w 175"/>
                              <a:gd name="T103" fmla="*/ 216 h 216"/>
                              <a:gd name="T104" fmla="*/ 163 w 175"/>
                              <a:gd name="T105" fmla="*/ 208 h 216"/>
                              <a:gd name="T106" fmla="*/ 174 w 175"/>
                              <a:gd name="T107" fmla="*/ 203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5" h="216">
                                <a:moveTo>
                                  <a:pt x="174" y="203"/>
                                </a:moveTo>
                                <a:lnTo>
                                  <a:pt x="173" y="202"/>
                                </a:lnTo>
                                <a:lnTo>
                                  <a:pt x="162" y="205"/>
                                </a:lnTo>
                                <a:lnTo>
                                  <a:pt x="147" y="209"/>
                                </a:lnTo>
                                <a:lnTo>
                                  <a:pt x="129" y="212"/>
                                </a:lnTo>
                                <a:lnTo>
                                  <a:pt x="109" y="213"/>
                                </a:lnTo>
                                <a:lnTo>
                                  <a:pt x="98" y="213"/>
                                </a:lnTo>
                                <a:lnTo>
                                  <a:pt x="87" y="212"/>
                                </a:lnTo>
                                <a:lnTo>
                                  <a:pt x="76" y="209"/>
                                </a:lnTo>
                                <a:lnTo>
                                  <a:pt x="66" y="207"/>
                                </a:lnTo>
                                <a:lnTo>
                                  <a:pt x="57" y="203"/>
                                </a:lnTo>
                                <a:lnTo>
                                  <a:pt x="48" y="198"/>
                                </a:lnTo>
                                <a:lnTo>
                                  <a:pt x="40" y="192"/>
                                </a:lnTo>
                                <a:lnTo>
                                  <a:pt x="33" y="186"/>
                                </a:lnTo>
                                <a:lnTo>
                                  <a:pt x="27" y="179"/>
                                </a:lnTo>
                                <a:lnTo>
                                  <a:pt x="21" y="170"/>
                                </a:lnTo>
                                <a:lnTo>
                                  <a:pt x="16" y="162"/>
                                </a:lnTo>
                                <a:lnTo>
                                  <a:pt x="12" y="153"/>
                                </a:lnTo>
                                <a:lnTo>
                                  <a:pt x="9" y="143"/>
                                </a:lnTo>
                                <a:lnTo>
                                  <a:pt x="6" y="132"/>
                                </a:lnTo>
                                <a:lnTo>
                                  <a:pt x="5" y="121"/>
                                </a:lnTo>
                                <a:lnTo>
                                  <a:pt x="4" y="109"/>
                                </a:lnTo>
                                <a:lnTo>
                                  <a:pt x="5" y="98"/>
                                </a:lnTo>
                                <a:lnTo>
                                  <a:pt x="6" y="87"/>
                                </a:lnTo>
                                <a:lnTo>
                                  <a:pt x="9" y="76"/>
                                </a:lnTo>
                                <a:lnTo>
                                  <a:pt x="12" y="66"/>
                                </a:lnTo>
                                <a:lnTo>
                                  <a:pt x="16" y="58"/>
                                </a:lnTo>
                                <a:lnTo>
                                  <a:pt x="21" y="48"/>
                                </a:lnTo>
                                <a:lnTo>
                                  <a:pt x="27" y="41"/>
                                </a:lnTo>
                                <a:lnTo>
                                  <a:pt x="34" y="34"/>
                                </a:lnTo>
                                <a:lnTo>
                                  <a:pt x="41" y="26"/>
                                </a:lnTo>
                                <a:lnTo>
                                  <a:pt x="50" y="20"/>
                                </a:lnTo>
                                <a:lnTo>
                                  <a:pt x="58" y="15"/>
                                </a:lnTo>
                                <a:lnTo>
                                  <a:pt x="69" y="11"/>
                                </a:lnTo>
                                <a:lnTo>
                                  <a:pt x="79" y="8"/>
                                </a:lnTo>
                                <a:lnTo>
                                  <a:pt x="91" y="5"/>
                                </a:lnTo>
                                <a:lnTo>
                                  <a:pt x="103" y="3"/>
                                </a:lnTo>
                                <a:lnTo>
                                  <a:pt x="115" y="3"/>
                                </a:lnTo>
                                <a:lnTo>
                                  <a:pt x="132" y="3"/>
                                </a:lnTo>
                                <a:lnTo>
                                  <a:pt x="146" y="6"/>
                                </a:lnTo>
                                <a:lnTo>
                                  <a:pt x="158" y="9"/>
                                </a:lnTo>
                                <a:lnTo>
                                  <a:pt x="167" y="13"/>
                                </a:lnTo>
                                <a:lnTo>
                                  <a:pt x="167" y="11"/>
                                </a:lnTo>
                                <a:lnTo>
                                  <a:pt x="166" y="11"/>
                                </a:lnTo>
                                <a:lnTo>
                                  <a:pt x="158" y="32"/>
                                </a:lnTo>
                                <a:lnTo>
                                  <a:pt x="161" y="32"/>
                                </a:lnTo>
                                <a:lnTo>
                                  <a:pt x="161" y="31"/>
                                </a:lnTo>
                                <a:lnTo>
                                  <a:pt x="152" y="28"/>
                                </a:lnTo>
                                <a:lnTo>
                                  <a:pt x="141" y="25"/>
                                </a:lnTo>
                                <a:lnTo>
                                  <a:pt x="129" y="23"/>
                                </a:lnTo>
                                <a:lnTo>
                                  <a:pt x="115" y="22"/>
                                </a:lnTo>
                                <a:lnTo>
                                  <a:pt x="105" y="23"/>
                                </a:lnTo>
                                <a:lnTo>
                                  <a:pt x="95" y="24"/>
                                </a:lnTo>
                                <a:lnTo>
                                  <a:pt x="87" y="25"/>
                                </a:lnTo>
                                <a:lnTo>
                                  <a:pt x="80" y="28"/>
                                </a:lnTo>
                                <a:lnTo>
                                  <a:pt x="71" y="31"/>
                                </a:lnTo>
                                <a:lnTo>
                                  <a:pt x="64" y="35"/>
                                </a:lnTo>
                                <a:lnTo>
                                  <a:pt x="58" y="40"/>
                                </a:lnTo>
                                <a:lnTo>
                                  <a:pt x="52" y="45"/>
                                </a:lnTo>
                                <a:lnTo>
                                  <a:pt x="47" y="51"/>
                                </a:lnTo>
                                <a:lnTo>
                                  <a:pt x="42" y="58"/>
                                </a:lnTo>
                                <a:lnTo>
                                  <a:pt x="39" y="64"/>
                                </a:lnTo>
                                <a:lnTo>
                                  <a:pt x="35" y="72"/>
                                </a:lnTo>
                                <a:lnTo>
                                  <a:pt x="33" y="80"/>
                                </a:lnTo>
                                <a:lnTo>
                                  <a:pt x="30" y="89"/>
                                </a:lnTo>
                                <a:lnTo>
                                  <a:pt x="29" y="98"/>
                                </a:lnTo>
                                <a:lnTo>
                                  <a:pt x="29" y="107"/>
                                </a:lnTo>
                                <a:lnTo>
                                  <a:pt x="29" y="117"/>
                                </a:lnTo>
                                <a:lnTo>
                                  <a:pt x="30" y="127"/>
                                </a:lnTo>
                                <a:lnTo>
                                  <a:pt x="31" y="135"/>
                                </a:lnTo>
                                <a:lnTo>
                                  <a:pt x="35" y="144"/>
                                </a:lnTo>
                                <a:lnTo>
                                  <a:pt x="38" y="152"/>
                                </a:lnTo>
                                <a:lnTo>
                                  <a:pt x="41" y="158"/>
                                </a:lnTo>
                                <a:lnTo>
                                  <a:pt x="46" y="166"/>
                                </a:lnTo>
                                <a:lnTo>
                                  <a:pt x="51" y="172"/>
                                </a:lnTo>
                                <a:lnTo>
                                  <a:pt x="57" y="176"/>
                                </a:lnTo>
                                <a:lnTo>
                                  <a:pt x="63" y="181"/>
                                </a:lnTo>
                                <a:lnTo>
                                  <a:pt x="70" y="185"/>
                                </a:lnTo>
                                <a:lnTo>
                                  <a:pt x="77" y="189"/>
                                </a:lnTo>
                                <a:lnTo>
                                  <a:pt x="85" y="191"/>
                                </a:lnTo>
                                <a:lnTo>
                                  <a:pt x="93" y="192"/>
                                </a:lnTo>
                                <a:lnTo>
                                  <a:pt x="102" y="193"/>
                                </a:lnTo>
                                <a:lnTo>
                                  <a:pt x="111" y="193"/>
                                </a:lnTo>
                                <a:lnTo>
                                  <a:pt x="123" y="193"/>
                                </a:lnTo>
                                <a:lnTo>
                                  <a:pt x="133" y="192"/>
                                </a:lnTo>
                                <a:lnTo>
                                  <a:pt x="141" y="191"/>
                                </a:lnTo>
                                <a:lnTo>
                                  <a:pt x="147" y="189"/>
                                </a:lnTo>
                                <a:lnTo>
                                  <a:pt x="149" y="187"/>
                                </a:lnTo>
                                <a:lnTo>
                                  <a:pt x="149" y="122"/>
                                </a:lnTo>
                                <a:lnTo>
                                  <a:pt x="106" y="122"/>
                                </a:lnTo>
                                <a:lnTo>
                                  <a:pt x="106" y="104"/>
                                </a:lnTo>
                                <a:lnTo>
                                  <a:pt x="172" y="104"/>
                                </a:lnTo>
                                <a:lnTo>
                                  <a:pt x="172" y="203"/>
                                </a:lnTo>
                                <a:lnTo>
                                  <a:pt x="174" y="203"/>
                                </a:lnTo>
                                <a:lnTo>
                                  <a:pt x="173" y="202"/>
                                </a:lnTo>
                                <a:lnTo>
                                  <a:pt x="174" y="203"/>
                                </a:lnTo>
                                <a:lnTo>
                                  <a:pt x="175" y="203"/>
                                </a:lnTo>
                                <a:lnTo>
                                  <a:pt x="175" y="100"/>
                                </a:lnTo>
                                <a:lnTo>
                                  <a:pt x="103" y="100"/>
                                </a:lnTo>
                                <a:lnTo>
                                  <a:pt x="103" y="126"/>
                                </a:lnTo>
                                <a:lnTo>
                                  <a:pt x="145" y="126"/>
                                </a:lnTo>
                                <a:lnTo>
                                  <a:pt x="145" y="186"/>
                                </a:lnTo>
                                <a:lnTo>
                                  <a:pt x="146" y="186"/>
                                </a:lnTo>
                                <a:lnTo>
                                  <a:pt x="146" y="185"/>
                                </a:lnTo>
                                <a:lnTo>
                                  <a:pt x="140" y="187"/>
                                </a:lnTo>
                                <a:lnTo>
                                  <a:pt x="133" y="189"/>
                                </a:lnTo>
                                <a:lnTo>
                                  <a:pt x="123" y="190"/>
                                </a:lnTo>
                                <a:lnTo>
                                  <a:pt x="111" y="190"/>
                                </a:lnTo>
                                <a:lnTo>
                                  <a:pt x="103" y="190"/>
                                </a:lnTo>
                                <a:lnTo>
                                  <a:pt x="94" y="189"/>
                                </a:lnTo>
                                <a:lnTo>
                                  <a:pt x="86" y="187"/>
                                </a:lnTo>
                                <a:lnTo>
                                  <a:pt x="79" y="185"/>
                                </a:lnTo>
                                <a:lnTo>
                                  <a:pt x="71" y="181"/>
                                </a:lnTo>
                                <a:lnTo>
                                  <a:pt x="65" y="178"/>
                                </a:lnTo>
                                <a:lnTo>
                                  <a:pt x="59" y="174"/>
                                </a:lnTo>
                                <a:lnTo>
                                  <a:pt x="53" y="168"/>
                                </a:lnTo>
                                <a:lnTo>
                                  <a:pt x="48" y="163"/>
                                </a:lnTo>
                                <a:lnTo>
                                  <a:pt x="45" y="157"/>
                                </a:lnTo>
                                <a:lnTo>
                                  <a:pt x="41" y="150"/>
                                </a:lnTo>
                                <a:lnTo>
                                  <a:pt x="38" y="143"/>
                                </a:lnTo>
                                <a:lnTo>
                                  <a:pt x="35" y="135"/>
                                </a:lnTo>
                                <a:lnTo>
                                  <a:pt x="34" y="127"/>
                                </a:lnTo>
                                <a:lnTo>
                                  <a:pt x="33" y="117"/>
                                </a:lnTo>
                                <a:lnTo>
                                  <a:pt x="33" y="107"/>
                                </a:lnTo>
                                <a:lnTo>
                                  <a:pt x="33" y="99"/>
                                </a:lnTo>
                                <a:lnTo>
                                  <a:pt x="34" y="89"/>
                                </a:lnTo>
                                <a:lnTo>
                                  <a:pt x="35" y="81"/>
                                </a:lnTo>
                                <a:lnTo>
                                  <a:pt x="39" y="74"/>
                                </a:lnTo>
                                <a:lnTo>
                                  <a:pt x="41" y="66"/>
                                </a:lnTo>
                                <a:lnTo>
                                  <a:pt x="45" y="59"/>
                                </a:lnTo>
                                <a:lnTo>
                                  <a:pt x="50" y="53"/>
                                </a:lnTo>
                                <a:lnTo>
                                  <a:pt x="54" y="47"/>
                                </a:lnTo>
                                <a:lnTo>
                                  <a:pt x="60" y="42"/>
                                </a:lnTo>
                                <a:lnTo>
                                  <a:pt x="66" y="38"/>
                                </a:lnTo>
                                <a:lnTo>
                                  <a:pt x="74" y="35"/>
                                </a:lnTo>
                                <a:lnTo>
                                  <a:pt x="81" y="31"/>
                                </a:lnTo>
                                <a:lnTo>
                                  <a:pt x="88" y="29"/>
                                </a:lnTo>
                                <a:lnTo>
                                  <a:pt x="97" y="28"/>
                                </a:lnTo>
                                <a:lnTo>
                                  <a:pt x="105" y="26"/>
                                </a:lnTo>
                                <a:lnTo>
                                  <a:pt x="115" y="25"/>
                                </a:lnTo>
                                <a:lnTo>
                                  <a:pt x="128" y="26"/>
                                </a:lnTo>
                                <a:lnTo>
                                  <a:pt x="140" y="28"/>
                                </a:lnTo>
                                <a:lnTo>
                                  <a:pt x="151" y="31"/>
                                </a:lnTo>
                                <a:lnTo>
                                  <a:pt x="159" y="35"/>
                                </a:lnTo>
                                <a:lnTo>
                                  <a:pt x="162" y="35"/>
                                </a:lnTo>
                                <a:lnTo>
                                  <a:pt x="169" y="9"/>
                                </a:lnTo>
                                <a:lnTo>
                                  <a:pt x="168" y="9"/>
                                </a:lnTo>
                                <a:lnTo>
                                  <a:pt x="159" y="6"/>
                                </a:lnTo>
                                <a:lnTo>
                                  <a:pt x="147" y="2"/>
                                </a:lnTo>
                                <a:lnTo>
                                  <a:pt x="132" y="0"/>
                                </a:lnTo>
                                <a:lnTo>
                                  <a:pt x="115" y="0"/>
                                </a:lnTo>
                                <a:lnTo>
                                  <a:pt x="102" y="0"/>
                                </a:lnTo>
                                <a:lnTo>
                                  <a:pt x="89" y="1"/>
                                </a:lnTo>
                                <a:lnTo>
                                  <a:pt x="79" y="5"/>
                                </a:lnTo>
                                <a:lnTo>
                                  <a:pt x="68" y="8"/>
                                </a:lnTo>
                                <a:lnTo>
                                  <a:pt x="57" y="12"/>
                                </a:lnTo>
                                <a:lnTo>
                                  <a:pt x="47" y="18"/>
                                </a:lnTo>
                                <a:lnTo>
                                  <a:pt x="39" y="24"/>
                                </a:lnTo>
                                <a:lnTo>
                                  <a:pt x="31" y="30"/>
                                </a:lnTo>
                                <a:lnTo>
                                  <a:pt x="24" y="38"/>
                                </a:lnTo>
                                <a:lnTo>
                                  <a:pt x="18" y="47"/>
                                </a:lnTo>
                                <a:lnTo>
                                  <a:pt x="12" y="55"/>
                                </a:lnTo>
                                <a:lnTo>
                                  <a:pt x="9" y="65"/>
                                </a:lnTo>
                                <a:lnTo>
                                  <a:pt x="5" y="76"/>
                                </a:lnTo>
                                <a:lnTo>
                                  <a:pt x="2" y="86"/>
                                </a:lnTo>
                                <a:lnTo>
                                  <a:pt x="1" y="98"/>
                                </a:lnTo>
                                <a:lnTo>
                                  <a:pt x="0" y="109"/>
                                </a:lnTo>
                                <a:lnTo>
                                  <a:pt x="1" y="121"/>
                                </a:lnTo>
                                <a:lnTo>
                                  <a:pt x="2" y="133"/>
                                </a:lnTo>
                                <a:lnTo>
                                  <a:pt x="5" y="144"/>
                                </a:lnTo>
                                <a:lnTo>
                                  <a:pt x="9" y="155"/>
                                </a:lnTo>
                                <a:lnTo>
                                  <a:pt x="12" y="164"/>
                                </a:lnTo>
                                <a:lnTo>
                                  <a:pt x="17" y="173"/>
                                </a:lnTo>
                                <a:lnTo>
                                  <a:pt x="23" y="181"/>
                                </a:lnTo>
                                <a:lnTo>
                                  <a:pt x="30" y="189"/>
                                </a:lnTo>
                                <a:lnTo>
                                  <a:pt x="38" y="195"/>
                                </a:lnTo>
                                <a:lnTo>
                                  <a:pt x="47" y="201"/>
                                </a:lnTo>
                                <a:lnTo>
                                  <a:pt x="56" y="205"/>
                                </a:lnTo>
                                <a:lnTo>
                                  <a:pt x="65" y="209"/>
                                </a:lnTo>
                                <a:lnTo>
                                  <a:pt x="75" y="213"/>
                                </a:lnTo>
                                <a:lnTo>
                                  <a:pt x="86" y="215"/>
                                </a:lnTo>
                                <a:lnTo>
                                  <a:pt x="98" y="216"/>
                                </a:lnTo>
                                <a:lnTo>
                                  <a:pt x="109" y="216"/>
                                </a:lnTo>
                                <a:lnTo>
                                  <a:pt x="129" y="215"/>
                                </a:lnTo>
                                <a:lnTo>
                                  <a:pt x="147" y="213"/>
                                </a:lnTo>
                                <a:lnTo>
                                  <a:pt x="163" y="208"/>
                                </a:lnTo>
                                <a:lnTo>
                                  <a:pt x="174" y="204"/>
                                </a:lnTo>
                                <a:lnTo>
                                  <a:pt x="175" y="204"/>
                                </a:lnTo>
                                <a:lnTo>
                                  <a:pt x="175" y="203"/>
                                </a:lnTo>
                                <a:lnTo>
                                  <a:pt x="174" y="203"/>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6"/>
                        <wps:cNvSpPr>
                          <a:spLocks/>
                        </wps:cNvSpPr>
                        <wps:spPr bwMode="auto">
                          <a:xfrm>
                            <a:off x="1014730" y="419735"/>
                            <a:ext cx="59690" cy="44450"/>
                          </a:xfrm>
                          <a:custGeom>
                            <a:avLst/>
                            <a:gdLst>
                              <a:gd name="T0" fmla="*/ 0 w 94"/>
                              <a:gd name="T1" fmla="*/ 0 h 70"/>
                              <a:gd name="T2" fmla="*/ 32 w 94"/>
                              <a:gd name="T3" fmla="*/ 70 h 70"/>
                              <a:gd name="T4" fmla="*/ 94 w 94"/>
                              <a:gd name="T5" fmla="*/ 0 h 70"/>
                              <a:gd name="T6" fmla="*/ 0 w 94"/>
                              <a:gd name="T7" fmla="*/ 0 h 70"/>
                            </a:gdLst>
                            <a:ahLst/>
                            <a:cxnLst>
                              <a:cxn ang="0">
                                <a:pos x="T0" y="T1"/>
                              </a:cxn>
                              <a:cxn ang="0">
                                <a:pos x="T2" y="T3"/>
                              </a:cxn>
                              <a:cxn ang="0">
                                <a:pos x="T4" y="T5"/>
                              </a:cxn>
                              <a:cxn ang="0">
                                <a:pos x="T6" y="T7"/>
                              </a:cxn>
                            </a:cxnLst>
                            <a:rect l="0" t="0" r="r" b="b"/>
                            <a:pathLst>
                              <a:path w="94" h="70">
                                <a:moveTo>
                                  <a:pt x="0" y="0"/>
                                </a:moveTo>
                                <a:lnTo>
                                  <a:pt x="32" y="70"/>
                                </a:lnTo>
                                <a:lnTo>
                                  <a:pt x="94" y="0"/>
                                </a:lnTo>
                                <a:lnTo>
                                  <a:pt x="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149F4D8" id="Полотно 32" o:spid="_x0000_s1026" editas="canvas" style="width:112.3pt;height:47.8pt;mso-position-horizontal-relative:char;mso-position-vertical-relative:line" coordsize="14262,6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&#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">
                <v:shape id="_x0000_s1027" type="#_x0000_t75" style="position:absolute;width:14262;height:6070;visibility:visible;mso-wrap-style:square">
                  <v:fill o:detectmouseclick="t"/>
                  <v:path o:connecttype="none"/>
                </v:shape>
                <v:shape id="Freeform 70" o:spid="_x0000_s1028" style="position:absolute;top:2228;width:1562;height:1201;visibility:visible;mso-wrap-style:square;v-text-anchor:top" coordsize="24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" path="m246,189r,-1l159,,,189r246,xe" fillcolor="#7ac0da" stroked="f">
                  <v:path arrowok="t" o:connecttype="custom" o:connectlocs="156210,120015;156210,119380;100965,0;0,120015;156210,120015" o:connectangles="0,0,0,0,0"/>
                </v:shape>
                <v:shape id="Freeform 71" o:spid="_x0000_s1029" style="position:absolute;top:2228;width:1562;height:1201;visibility:visible;mso-wrap-style:square;v-text-anchor:top" coordsize="24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" path="m246,189r,-1l159,,,189r246,e" filled="f" stroked="f">
                  <v:path arrowok="t" o:connecttype="custom" o:connectlocs="156210,120015;156210,119380;100965,0;0,120015;156210,120015" o:connectangles="0,0,0,0,0"/>
                </v:shape>
                <v:shape id="Freeform 72" o:spid="_x0000_s1030" style="position:absolute;left:1022;width:3442;height:2228;visibility:visible;mso-wrap-style:square;v-text-anchor:top" coordsize="5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" path="m542,l295,,,350r245,1l542,xe" fillcolor="#b7d9e8" stroked="f">
                  <v:path arrowok="t" o:connecttype="custom" o:connectlocs="344170,0;187325,0;0,222250;155575,222885;344170,0" o:connectangles="0,0,0,0,0"/>
                </v:shape>
                <v:shape id="Freeform 73" o:spid="_x0000_s1031" style="position:absolute;left:1022;width:3442;height:2228;visibility:visible;mso-wrap-style:square;v-text-anchor:top" coordsize="5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" path="m542,l295,,,350r245,1l542,e" filled="f" stroked="f">
                  <v:path arrowok="t" o:connecttype="custom" o:connectlocs="344170,0;187325,0;0,222250;155575,222885;344170,0" o:connectangles="0,0,0,0,0"/>
                </v:shape>
                <v:shape id="Freeform 74" o:spid="_x0000_s1032" style="position:absolute;left:1562;top:2228;width:2787;height:3842;visibility:visible;mso-wrap-style:square;v-text-anchor:top" coordsize="43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" path="m160,l,188,192,605r247,l161,r-1,xe" fillcolor="#00abcf" stroked="f">
                  <v:path arrowok="t" o:connecttype="custom" o:connectlocs="101600,0;0,119380;121920,384175;278765,384175;102235,0;101600,0" o:connectangles="0,0,0,0,0,0"/>
                </v:shape>
                <v:shape id="Freeform 75" o:spid="_x0000_s1033" style="position:absolute;left:1562;top:2228;width:2787;height:3842;visibility:visible;mso-wrap-style:square;v-text-anchor:top" coordsize="43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" path="m160,l,188,192,605r247,l161,r-1,e" filled="f" stroked="f">
                  <v:path arrowok="t" o:connecttype="custom" o:connectlocs="101600,0;0,119380;121920,384175;278765,384175;102235,0;101600,0" o:connectangles="0,0,0,0,0,0"/>
                </v:shape>
                <v:shape id="Freeform 76" o:spid="_x0000_s1034" style="position:absolute;left:1009;top:2228;width:1569;height:1194;visibility:visible;mso-wrap-style:square;v-text-anchor:top" coordsize="24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" path="m,l87,188,247,,,xe" fillcolor="#009bc6" stroked="f">
                  <v:path arrowok="t" o:connecttype="custom" o:connectlocs="0,0;55245,119380;156845,0;0,0" o:connectangles="0,0,0,0"/>
                </v:shape>
                <v:shape id="Freeform 77" o:spid="_x0000_s1035" style="position:absolute;left:1009;top:2228;width:1569;height:1194;visibility:visible;mso-wrap-style:square;v-text-anchor:top" coordsize="24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" path="m,l87,188,247,,,e" filled="f" stroked="f">
                  <v:path arrowok="t" o:connecttype="custom" o:connectlocs="0,0;55245,119380;156845,0;0,0" o:connectangles="0,0,0,0"/>
                </v:shape>
                <v:shape id="Picture 78" o:spid="_x0000_s1036" type="#_x0000_t75" style="position:absolute;top:2184;width:1587;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">
                  <v:imagedata r:id="rId24" o:title=""/>
                </v:shape>
                <v:shape id="Picture 79" o:spid="_x0000_s1037" type="#_x0000_t75" style="position:absolute;left:984;top:-6;width:3518;height:2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">
                  <v:imagedata r:id="rId25" o:title=""/>
                </v:shape>
                <v:shape id="Picture 80" o:spid="_x0000_s1038" type="#_x0000_t75" style="position:absolute;left:1536;top:2190;width:2826;height:3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">
                  <v:imagedata r:id="rId26" o:title=""/>
                </v:shape>
                <v:shape id="Picture 81" o:spid="_x0000_s1039" type="#_x0000_t75" style="position:absolute;left:984;top:2184;width:1632;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">
                  <v:imagedata r:id="rId27" o:title=""/>
                </v:shape>
                <v:shape id="Freeform 82" o:spid="_x0000_s1040" style="position:absolute;left:11118;top:2197;width:1632;height:1606;visibility:visible;mso-wrap-style:square;v-text-anchor:top" coordsize="25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" path="m129,253r,l113,252,99,249,86,247,74,242,63,236,52,229,42,222r-8,-9l25,203r-6,-9l13,184,8,173,5,161,2,150,1,138,,126,,115,2,104,5,92,8,81,13,70r5,-9l25,50r8,-9l41,32,51,24,61,17,72,11,86,6,99,3,113,r16,l144,r14,3l171,6r14,5l196,17r10,7l216,32r9,9l232,50r7,11l244,70r5,11l252,92r3,12l256,115r1,11l256,138r-1,12l252,161r-3,12l244,184r-6,10l231,203r-8,10l214,222r-9,7l194,236r-12,6l170,247r-13,2l144,252r-15,1xm129,51r,l113,52r-7,3l99,57r-6,2l87,63r-5,4l77,71,69,82,63,96r-4,14l58,126r1,17l63,157r6,13l77,180r5,5l87,190r6,3l99,196r7,3l113,200r16,1l144,200r7,-1l158,196r6,-3l170,190r5,-5l180,180r8,-10l194,157r4,-14l199,126r-1,-16l194,96,188,82,180,71r-5,-4l170,63r-6,-4l158,57r-7,-2l144,52,129,51xe" fillcolor="black" stroked="f">
                  <v:path arrowok="t" o:connecttype="custom" o:connectlocs="81915,160655;62865,158115;46990,153670;33020,145415;21590,135255;12065,123190;5080,109855;1270,95250;0,80010;0,73025;3175,58420;8255,44450;15875,31750;26035,20320;38735,10795;54610,3810;71755,0;81915,0;100330,1905;117475,6985;130810,15240;142875,26035;151765,38735;158115,51435;161925,66040;163195,80010;162560,87630;160020,102235;154940,116840;146685,128905;135890,140970;123190,149860;107950,156845;91440,160020;81915,160655;81915,32385;67310,34925;59055,37465;52070,42545;43815,52070;37465,69850;36830,80010;40005,99695;48895,114300;55245,120650;62865,124460;71755,127000;81915,127635;95885,126365;104140,122555;111125,117475;119380,107950;125730,90805;126365,80010;123190,60960;114300,45085;107950,40005;100330,36195;91440,33020;81915,32385" o:connectangles="0,0,0,0,0,0,0,0,0,0,0,0,0,0,0,0,0,0,0,0,0,0,0,0,0,0,0,0,0,0,0,0,0,0,0,0,0,0,0,0,0,0,0,0,0,0,0,0,0,0,0,0,0,0,0,0,0,0,0,0"/>
                  <o:lock v:ext="edit" verticies="t"/>
                </v:shape>
                <v:shape id="Freeform 83" o:spid="_x0000_s1041" style="position:absolute;left:5651;top:2228;width:1391;height:1550;visibility:visible;mso-wrap-style:square;v-text-anchor:top" coordsize="21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" path="m145,139r,l161,134r12,-3l182,125r9,-9l198,106r5,-10l206,83r,-13l206,62r-1,-8l204,47r-4,-7l198,34r-5,-6l188,23r-6,-5l176,13,169,8,161,6,152,4,142,1,130,,103,,,,,244r60,l60,146r29,l157,244r62,l145,139xm98,106r-4,l60,146,60,45r38,l110,45r11,1l129,48r7,3l142,56r4,4l148,68r,9l148,85r-2,7l142,97r-6,3l129,103r-8,2l110,106r-12,xe" fillcolor="black" stroked="f">
                  <v:path arrowok="t" o:connecttype="custom" o:connectlocs="92075,88265;92075,88265;102235,85090;109855,83185;115570,79375;121285,73660;121285,73660;125730,67310;128905,60960;130810,52705;130810,44450;130810,44450;130810,39370;130175,34290;129540,29845;127000,25400;125730,21590;122555,17780;119380,14605;115570,11430;115570,11430;111760,8255;107315,5080;102235,3810;96520,2540;90170,635;82550,0;65405,0;0,0;0,154940;38100,154940;38100,92710;56515,92710;99695,154940;139065,154940;92075,88265;62230,67310;59690,67310;38100,92710;38100,28575;62230,28575;62230,28575;69850,28575;76835,29210;81915,30480;86360,32385;90170,35560;92710,38100;93980,43180;93980,48895;93980,48895;93980,53975;92710,58420;90170,61595;86360,63500;81915,65405;76835,66675;69850,67310;62230,67310;62230,67310" o:connectangles="0,0,0,0,0,0,0,0,0,0,0,0,0,0,0,0,0,0,0,0,0,0,0,0,0,0,0,0,0,0,0,0,0,0,0,0,0,0,0,0,0,0,0,0,0,0,0,0,0,0,0,0,0,0,0,0,0,0,0,0"/>
                  <o:lock v:ext="edit" verticies="t"/>
                </v:shape>
                <v:shape id="Freeform 84" o:spid="_x0000_s1042" style="position:absolute;left:7181;top:2228;width:1162;height:1550;visibility:visible;mso-wrap-style:square;v-text-anchor:top" coordsize="18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" path="m61,200r,-60l155,140r,-44l61,96r,-51l145,45,183,,,,,244r180,l180,200r-119,xe" fillcolor="black" stroked="f">
                  <v:path arrowok="t" o:connecttype="custom" o:connectlocs="38735,127000;38735,88900;98425,88900;98425,60960;38735,60960;38735,28575;92075,28575;116205,0;0,0;0,154940;114300,154940;114300,127000;38735,127000" o:connectangles="0,0,0,0,0,0,0,0,0,0,0,0,0"/>
                </v:shape>
                <v:shape id="Freeform 85" o:spid="_x0000_s1043" style="position:absolute;left:9842;top:2228;width:1397;height:1550;visibility:visible;mso-wrap-style:square;v-text-anchor:top" coordsize="2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" path="m,l,45r73,l73,244r60,l133,45r50,l220,,,xe" fillcolor="black" stroked="f">
                  <v:path arrowok="t" o:connecttype="custom" o:connectlocs="0,0;0,28575;46355,28575;46355,154940;84455,154940;84455,28575;116205,28575;139700,0;0,0" o:connectangles="0,0,0,0,0,0,0,0,0"/>
                </v:shape>
                <v:shape id="Freeform 86" o:spid="_x0000_s1044" style="position:absolute;left:8483;top:2184;width:1283;height:1632;visibility:visible;mso-wrap-style:square;v-text-anchor:top" coordsize="20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" path="m59,75r,l59,71r1,-5l64,61r3,-3l73,54r7,-3l89,49r11,-1l109,49r8,2l125,53r7,2l140,60r7,5l153,71r7,7l195,38r-8,-8l178,23,167,15,157,11,144,6,131,3,117,1,102,,83,1,65,6,56,8r-8,4l41,17r-8,4l27,26r-6,6l16,38r-3,8l9,53,7,60,6,69,4,77,6,87r1,8l8,103r2,7l14,116r4,5l22,126r5,4l38,136r12,5l64,146r13,3l103,152r12,1l126,156r9,2l142,163r2,2l147,168r1,4l148,176r,6l146,188r-5,5l136,197r-7,4l121,204r-9,1l101,205r-11,l82,203,72,201r-8,-5l55,191r-7,-5l42,179r-6,-7l,214r8,8l19,231r11,7l42,245r12,5l68,254r15,2l99,257r19,-1l137,251r9,-2l154,245r9,-5l170,236r7,-6l183,224r6,-7l194,209r4,-7l200,193r1,-9l202,174r,-10l201,156r-2,-7l196,141r-3,-6l189,129r-5,-5l179,121r-10,-8l157,109r-13,-4l130,103,105,99,93,96,82,95,72,92,65,88,62,86,60,82,59,80r,-5xe" fillcolor="black" stroked="f">
                  <v:path arrowok="t" o:connecttype="custom" o:connectlocs="37465,45085;42545,36830;56515,31115;69215,31115;83820,34925;97155,45085;123825,24130;106045,9525;83185,1905;64770,0;35560,5080;20955,13335;10160,24130;4445,38100;2540,48895;5080,65405;11430,76835;24130,86360;48895,94615;80010,99060;91440,104775;93980,111760;92710,119380;81915,127635;64135,130175;52070,128905;34925,121285;22860,109220;5080,140970;26670,155575;52705,162560;74930,162560;97790,155575;112395,146050;123190,132715;127635,116840;128270,104140;124460,89535;116840,78740;99695,69215;66675,62865;45720,58420;38100,52070;37465,47625" o:connectangles="0,0,0,0,0,0,0,0,0,0,0,0,0,0,0,0,0,0,0,0,0,0,0,0,0,0,0,0,0,0,0,0,0,0,0,0,0,0,0,0,0,0,0,0"/>
                </v:shape>
                <v:shape id="Freeform 87" o:spid="_x0000_s1045" style="position:absolute;left:4337;top:2228;width:1155;height:1550;visibility:visible;mso-wrap-style:square;v-text-anchor:top" coordsize="18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" path="m106,89l182,,119,,,139r64,l113,244r63,l106,89xe" fillcolor="black" stroked="f">
                  <v:path arrowok="t" o:connecttype="custom" o:connectlocs="67310,56515;115570,0;75565,0;0,88265;40640,88265;40640,88265;71755,154940;111760,154940;67310,56515;67310,56515" o:connectangles="0,0,0,0,0,0,0,0,0,0"/>
                </v:shape>
                <v:rect id="Rectangle 88" o:spid="_x0000_s1046" style="position:absolute;left:3962;top:2228;width:375;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Freeform 89" o:spid="_x0000_s1047" style="position:absolute;left:12909;top:2228;width:1353;height:1550;visibility:visible;mso-wrap-style:square;v-text-anchor:top" coordsize="21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" path="m213,212r,l213,,154,r,128l61,,,,,244r61,l61,82r93,130l154,244r59,l213,212xe" fillcolor="black" stroked="f">
                  <v:path arrowok="t" o:connecttype="custom" o:connectlocs="135255,134620;135255,134620;135255,0;97790,0;97790,81280;38735,0;0,0;0,154940;38735,154940;38735,52070;97790,134620;97790,154940;135255,154940;135255,134620;135255,134620" o:connectangles="0,0,0,0,0,0,0,0,0,0,0,0,0,0,0"/>
                </v:shape>
                <v:shape id="Freeform 90" o:spid="_x0000_s1048" style="position:absolute;left:10763;top:4203;width:1092;height:1353;visibility:visible;mso-wrap-style:square;v-text-anchor:top" coordsize="17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" path="m172,202r,l161,206r-16,3l128,212r-20,1l96,213,85,212,74,209,64,207r-9,-4l46,198r-8,-6l29,186r-6,-7l17,171r-5,-9l9,152,5,143,3,132,2,120,,108,2,97,3,86,5,75,9,65r3,-9l18,47r7,-8l31,31r8,-7l47,18r9,-5l67,8,78,5,89,2,101,1,114,r17,1l145,4r12,2l166,10r-7,21l150,28,139,25,127,23r-14,l103,23r-8,1l86,27r-7,2l70,31r-6,4l57,40r-5,5l46,51r-3,6l38,64r-3,7l33,80r-2,8l29,97r,9l29,116r2,10l32,134r2,9l38,150r3,7l46,163r5,6l56,174r6,4l69,183r7,2l84,188r8,2l101,191r8,l121,191r11,-1l139,188r6,-3l145,123r-42,l103,102r69,l172,202xe" fillcolor="#939598" stroked="f">
                  <v:path arrowok="t" o:connecttype="custom" o:connectlocs="109220,128270;92075,132715;68580,135255;60960,135255;46990,132715;34925,128905;24130,121920;18415,118110;10795,108585;5715,96520;1905,83820;0,68580;1270,61595;3175,47625;7620,35560;15875,24765;24765,15240;35560,8255;49530,3175;64135,635;72390,0;92075,2540;105410,6350;100965,19685;88265,15875;71755,14605;65405,14605;54610,17145;44450,19685;36195,25400;29210,32385;24130,40640;20955,50800;18415,61595;18415,67310;19685,80010;21590,90805;26035,99695;32385,107315;39370,113030;48260,117475;58420,120650;69215,121285;76835,121285;88265,119380;92075,78105;65405,64770;109220,128270" o:connectangles="0,0,0,0,0,0,0,0,0,0,0,0,0,0,0,0,0,0,0,0,0,0,0,0,0,0,0,0,0,0,0,0,0,0,0,0,0,0,0,0,0,0,0,0,0,0,0,0"/>
                </v:shape>
                <v:shape id="Freeform 91" o:spid="_x0000_s1049" style="position:absolute;left:10756;top:4197;width:1112;height:1371;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" path="m173,203r-1,-1l161,205r-15,4l128,212r-19,1l97,213,86,212,76,209r-9,-2l57,203r-9,-5l40,192r-8,-6l26,179r-5,-9l15,162r-4,-9l7,143,5,132,4,121r,-12l4,98,5,87,7,76,11,66r5,-8l21,48r6,-7l33,34r8,-8l48,20,58,15,68,11,79,8,90,5,102,3r13,l132,3r14,3l157,9r9,4l167,11r-3,l158,32r2,l161,31,151,28,141,25,128,23,114,22r-10,1l96,24r-9,1l79,28r-8,3l64,35r-6,5l52,45r-6,6l41,58r-3,6l34,72r-2,8l30,89r-1,9l28,107r1,10l29,127r3,8l34,144r4,8l41,158r5,8l51,172r6,4l63,181r6,4l76,189r9,2l93,192r9,1l110,193r13,l133,192r8,-1l147,189r2,-2l149,122r-43,l106,104r66,l172,203r1,l172,202r1,1l175,203r,-103l103,100r,26l145,126r,60l146,186r-1,-1l140,187r-8,2l122,190r-12,l102,190r-9,-1l86,187r-9,-2l71,181r-7,-3l58,174r-5,-6l48,163r-4,-6l40,150r-2,-7l35,135r-2,-8l33,117,32,107r1,-8l34,89r1,-8l38,74r3,-8l45,59r5,-6l54,47r5,-5l67,38r6,-3l80,31r8,-2l96,28r9,-2l114,25r14,1l140,28r10,3l160,35r1,l169,9r-1,l158,6,146,2,132,,115,,102,,90,1,77,5,67,8,57,12,47,18r-8,6l30,30r-7,8l17,47r-5,8l7,65,4,76,1,86,,98r,11l,121r1,12l4,144r3,11l12,164r5,9l23,181r6,8l38,195r8,6l56,205r9,4l75,213r11,2l97,216r12,l129,215r18,-2l162,208r12,-4l175,204r,-1l173,203xe" fillcolor="#939598" stroked="f">
                  <v:path arrowok="t" o:connecttype="custom" o:connectlocs="102235,130175;69215,135255;42545,131445;20320,118110;13335,107950;3175,83820;2540,62230;10160,36830;20955,21590;43180,6985;73025,1905;99695,5715;100330,20320;95885,17780;72390,13970;50165,17780;33020,28575;24130,40640;18415,62230;18415,80645;26035,100330;36195,111760;53975,121285;69850,122555;93345,120015;67310,66040;109220,128270;65405,63500;92710,118110;83820,120015;64770,120650;45085,114935;33655,106680;24130,90805;20320,67945;22225,51435;31750,33655;42545,24130;60960,17780;81280,16510;102235,22225;100330,3810;73025,0;42545,5080;19050,19050;7620,34925;0,62230;635,84455;10795,109855;18415,120015;41275,132715;69215,137160;102870,132080;109855,128905" o:connectangles="0,0,0,0,0,0,0,0,0,0,0,0,0,0,0,0,0,0,0,0,0,0,0,0,0,0,0,0,0,0,0,0,0,0,0,0,0,0,0,0,0,0,0,0,0,0,0,0,0,0,0,0,0,0"/>
                </v:shape>
                <v:shape id="Freeform 92" o:spid="_x0000_s1050" style="position:absolute;left:12039;top:4197;width:1003;height:1365;visibility:visible;mso-wrap-style:square;v-text-anchor:top" coordsize="15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" path="m157,205r,l148,209r-13,4l119,215r-17,l92,215,81,214,71,212,61,209r-9,-4l43,201r-7,-6l29,189r-7,-8l17,174,12,164,7,156,3,145,1,134,,122,,110,,98,1,86,3,75,7,65,12,55r5,-9l23,37r7,-7l37,24r9,-6l54,12,64,8,75,5,84,2,96,1,108,r17,1l140,3r11,3l158,9r-7,22l142,28r-9,-3l122,23r-14,l100,23r-8,1l83,26r-7,3l69,31r-8,4l55,40r-4,6l44,51r-3,7l37,64r-3,8l31,81r-2,8l28,99r,10l29,127r2,8l34,144r2,7l40,158r4,6l49,170r5,5l60,180r6,4l73,187r9,3l89,191r10,1l107,192r12,l131,191r11,-4l152,184r5,21xe" fillcolor="#939598" stroked="f">
                  <v:path arrowok="t" o:connecttype="custom" o:connectlocs="99695,130175;85725,135255;64770,136525;58420,136525;45085,134620;33020,130175;22860,123825;13970,114935;7620,104140;1905,92075;0,77470;0,69850;635,54610;4445,41275;10795,29210;19050,19050;29210,11430;40640,5080;53340,1270;68580,0;79375,635;95885,3810;95885,19685;90170,17780;77470,14605;68580,14605;58420,15240;48260,18415;38735,22225;32385,29210;26035,36830;21590,45720;18415,56515;17780,69215;18415,80645;21590,91440;25400,100330;31115,107950;38100,114300;46355,118745;56515,121285;67945,121920;75565,121920;90170,118745;99695,130175" o:connectangles="0,0,0,0,0,0,0,0,0,0,0,0,0,0,0,0,0,0,0,0,0,0,0,0,0,0,0,0,0,0,0,0,0,0,0,0,0,0,0,0,0,0,0,0,0"/>
                </v:shape>
                <v:shape id="Freeform 93" o:spid="_x0000_s1051" style="position:absolute;left:12020;top:4191;width:1029;height:1390;visibility:visible;mso-wrap-style:square;v-text-anchor:top" coordsize="16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" path="m160,206r-1,-1l150,209r-12,2l122,214r-17,1l95,215,84,213,74,211,64,208r-8,-4l47,199r-7,-5l33,188r-6,-7l21,174r-5,-9l11,156,9,146,6,135,5,123,4,111,5,99,6,88,9,77,12,66,16,56r5,-8l27,39r7,-7l41,26r8,-6l58,15,68,10,78,7,89,4,99,3r12,l128,3r15,3l153,9r7,3l161,10,159,9r-6,23l154,32r1,-1l147,27,136,25,125,23,111,21r-8,2l95,24r-9,1l78,27r-8,4l64,35r-7,4l52,44r-6,6l41,58r-3,7l35,72r-3,9l31,90r-2,10l29,110r2,18l32,137r2,8l38,153r3,6l45,167r5,6l56,177r6,5l69,186r7,4l84,192r8,2l101,196r9,l124,194r12,-1l147,191r8,-4l155,185r-2,1l159,208r1,-2l159,205r1,1l162,206r-6,-24l154,183r-9,4l134,190r-12,1l110,192r-8,l93,191r-8,-3l78,186r-8,-3l64,179r-6,-4l54,170r-5,-6l44,158r-4,-7l38,144r-3,-8l34,128,33,110r,-10l34,90r1,-8l38,73r3,-7l45,59r5,-6l55,48r5,-6l66,38r7,-3l79,31r8,-2l95,27r8,-1l111,25r14,1l136,27r9,4l153,33r2,2l162,9r-1,l154,6,143,2,128,1,111,,99,,87,1,76,3,67,7,56,12r-9,4l39,23r-7,7l25,38r-6,9l12,55,9,65,5,76,3,87,2,99,,111r2,12l3,135r2,11l9,157r3,10l17,175r6,8l31,191r7,6l46,203r9,5l63,211r10,4l84,216r9,3l105,219r19,-2l139,215r12,-2l161,209r1,-1l162,206r-2,xe" fillcolor="#939598" stroked="f">
                  <v:path arrowok="t" o:connecttype="custom" o:connectlocs="95250,132715;66675,136525;40640,132080;20955,119380;10160,104775;3175,78105;3810,55880;13335,30480;26035,16510;49530,4445;70485,1905;101600,7620;97790,20320;86360,15875;65405,14605;44450,19685;33020,27940;22225,45720;18415,69850;21590,92075;31750,109855;43815,118110;64135,124460;86360,122555;97155,118110;101600,130810;97790,116205;69850,121920;53975,119380;36830,111125;27940,100330;21590,81280;21590,57150;28575,37465;38100,26670;55245,18415;70485,15875;97155,20955;102235,5715;70485,0;48260,1905;24765,14605;12065,29845;1905,55245;1270,78105;7620,106045;19685,121285;40005,133985;66675,139065;95885,135255;101600,130810" o:connectangles="0,0,0,0,0,0,0,0,0,0,0,0,0,0,0,0,0,0,0,0,0,0,0,0,0,0,0,0,0,0,0,0,0,0,0,0,0,0,0,0,0,0,0,0,0,0,0,0,0,0,0"/>
                </v:shape>
                <v:shape id="Freeform 94" o:spid="_x0000_s1052" style="position:absolute;left:13131;top:4203;width:1093;height:1353;visibility:visible;mso-wrap-style:square;v-text-anchor:top" coordsize="17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" path="m172,202r,l160,206r-15,3l127,212r-20,1l96,213,85,212,74,209,64,207r-9,-4l45,198r-8,-6l29,186r-7,-7l17,171r-4,-9l8,152,4,143,2,132,,120,,108,,97,2,86,4,75,8,65r5,-9l17,47r6,-8l31,31r7,-7l46,18,56,13,66,8,77,5,89,2,101,1,113,r17,1l144,4r12,2l165,10r-6,21l149,28,139,25,127,23r-14,l103,23r-8,1l86,27r-8,2l71,31r-8,4l57,40r-6,5l46,51r-4,6l38,64r-4,7l32,80r-1,8l29,97r-1,9l29,116r,10l32,134r2,9l38,150r4,7l45,163r5,6l56,174r6,4l68,183r7,2l84,188r7,2l100,191r9,l121,191r10,-1l139,188r5,-3l144,123r-41,l103,102r69,l172,202xe" fillcolor="#939598" stroked="f">
                  <v:path arrowok="t" o:connecttype="custom" o:connectlocs="109220,128270;92075,132715;67945,135255;60960,135255;46990,132715;34925,128905;23495,121920;18415,118110;10795,108585;5080,96520;1270,83820;0,68580;0,61595;2540,47625;8255,35560;14605,24765;24130,15240;35560,8255;48895,3175;64135,635;71755,0;91440,2540;104775,6350;100965,19685;88265,15875;71755,14605;65405,14605;54610,17145;45085,19685;36195,25400;29210,32385;24130,40640;20320,50800;18415,61595;17780,67310;18415,80010;21590,90805;26670,99695;31750,107315;39370,113030;47625,117475;57785,120650;69215,121285;76835,121285;88265,119380;91440,78105;65405,64770;109220,128270" o:connectangles="0,0,0,0,0,0,0,0,0,0,0,0,0,0,0,0,0,0,0,0,0,0,0,0,0,0,0,0,0,0,0,0,0,0,0,0,0,0,0,0,0,0,0,0,0,0,0,0"/>
                </v:shape>
                <v:shape id="Freeform 95" o:spid="_x0000_s1053" style="position:absolute;left:13119;top:4197;width:1111;height:1371;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" path="m174,203r-1,-1l162,205r-15,4l129,212r-20,1l98,213,87,212,76,209,66,207r-9,-4l48,198r-8,-6l33,186r-6,-7l21,170r-5,-8l12,153,9,143,6,132,5,121,4,109,5,98,6,87,9,76,12,66r4,-8l21,48r6,-7l34,34r7,-8l50,20r8,-5l69,11,79,8,91,5,103,3r12,l132,3r14,3l158,9r9,4l167,11r-1,l158,32r3,l161,31r-9,-3l141,25,129,23,115,22r-10,1l95,24r-8,1l80,28r-9,3l64,35r-6,5l52,45r-5,6l42,58r-3,6l35,72r-2,8l30,89r-1,9l29,107r,10l30,127r1,8l35,144r3,8l41,158r5,8l51,172r6,4l63,181r7,4l77,189r8,2l93,192r9,1l111,193r12,l133,192r8,-1l147,189r2,-2l149,122r-43,l106,104r66,l172,203r2,l173,202r1,1l175,203r,-103l103,100r,26l145,126r,60l146,186r,-1l140,187r-7,2l123,190r-12,l103,190r-9,-1l86,187r-7,-2l71,181r-6,-3l59,174r-6,-6l48,163r-3,-6l41,150r-3,-7l35,135r-1,-8l33,117r,-10l33,99,34,89r1,-8l39,74r2,-8l45,59r5,-6l54,47r6,-5l66,38r8,-3l81,31r7,-2l97,28r8,-2l115,25r13,1l140,28r11,3l159,35r3,l169,9r-1,l159,6,147,2,132,,115,,102,,89,1,79,5,68,8,57,12,47,18r-8,6l31,30r-7,8l18,47r-6,8l9,65,5,76,2,86,1,98,,109r1,12l2,133r3,11l9,155r3,9l17,173r6,8l30,189r8,6l47,201r9,4l65,209r10,4l86,215r12,1l109,216r20,-1l147,213r16,-5l174,204r1,l175,203r-1,xe" fillcolor="#939598" stroked="f">
                  <v:path arrowok="t" o:connecttype="custom" o:connectlocs="102870,130175;69215,135255;41910,131445;20955,118110;13335,107950;3810,83820;3175,62230;10160,36830;21590,21590;43815,6985;73025,1905;100330,5715;100330,20320;96520,17780;73025,13970;50800,17780;33020,28575;24765,40640;18415,62230;19050,80645;26035,100330;36195,111760;53975,121285;70485,122555;93345,120015;67310,66040;109855,128270;65405,63500;92710,118110;84455,120015;65405,120650;45085,114935;33655,106680;24130,90805;20955,67945;22225,51435;31750,33655;41910,24130;61595,17780;81280,16510;102870,22225;100965,3810;73025,0;43180,5080;19685,19050;7620,34925;635,62230;1270,84455;10795,109855;19050,120015;41275,132715;69215,137160;103505,132080;110490,128905" o:connectangles="0,0,0,0,0,0,0,0,0,0,0,0,0,0,0,0,0,0,0,0,0,0,0,0,0,0,0,0,0,0,0,0,0,0,0,0,0,0,0,0,0,0,0,0,0,0,0,0,0,0,0,0,0,0"/>
                </v:shape>
                <v:shape id="Freeform 96" o:spid="_x0000_s1054" style="position:absolute;left:10147;top:4197;width:597;height:444;visibility:visible;mso-wrap-style:square;v-text-anchor:top" coordsize="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" path="m,l32,70,94,,,xe" fillcolor="#939598" stroked="f">
                  <v:path arrowok="t" o:connecttype="custom" o:connectlocs="0,0;20320,44450;59690,0;0,0" o:connectangles="0,0,0,0"/>
                </v:shape>
                <w10:anchorlock/>
              </v:group>
            </w:pict>
          </mc:Fallback>
        </mc:AlternateContent>
      </w:r>
      <w:bookmarkEnd w:id="6"/>
    </w:p>
    <w:p w14:paraId="0006AF34" w14:textId="4AC97FB7" w:rsidR="00A75698" w:rsidRPr="00C27298" w:rsidRDefault="00A75698" w:rsidP="00407FC0">
      <w:pPr>
        <w:spacing w:before="480" w:after="60"/>
        <w:outlineLvl w:val="0"/>
        <w:rPr>
          <w:b/>
          <w:caps/>
          <w:color w:val="C00000"/>
          <w:szCs w:val="20"/>
        </w:rPr>
      </w:pPr>
      <w:bookmarkStart w:id="7" w:name="_Toc58583750"/>
      <w:r w:rsidRPr="00C27298">
        <w:rPr>
          <w:b/>
          <w:caps/>
          <w:color w:val="C00000"/>
          <w:szCs w:val="20"/>
        </w:rPr>
        <w:t>ЗВІТ НЕЗАЛЕЖНОГО АУДИТОРА</w:t>
      </w:r>
      <w:bookmarkEnd w:id="7"/>
    </w:p>
    <w:p w14:paraId="06038827" w14:textId="0516EE69" w:rsidR="00A6092D" w:rsidRDefault="00DC7ECC" w:rsidP="00DC7ECC">
      <w:pPr>
        <w:tabs>
          <w:tab w:val="left" w:pos="4300"/>
        </w:tabs>
        <w:jc w:val="left"/>
        <w:rPr>
          <w:szCs w:val="20"/>
        </w:rPr>
      </w:pPr>
      <w:r>
        <w:rPr>
          <w:szCs w:val="20"/>
        </w:rPr>
        <w:tab/>
      </w:r>
    </w:p>
    <w:p w14:paraId="1B7C0528" w14:textId="0528B710" w:rsidR="00A75698" w:rsidRPr="0088029F" w:rsidRDefault="00A75698" w:rsidP="00A75698">
      <w:pPr>
        <w:jc w:val="left"/>
        <w:rPr>
          <w:sz w:val="19"/>
          <w:szCs w:val="19"/>
        </w:rPr>
      </w:pPr>
      <w:r w:rsidRPr="0088029F">
        <w:rPr>
          <w:sz w:val="19"/>
          <w:szCs w:val="19"/>
        </w:rPr>
        <w:t>Національній комісії з цінних паперів та фондового ринку</w:t>
      </w:r>
    </w:p>
    <w:p w14:paraId="7FDE89E6" w14:textId="77777777" w:rsidR="00A75698" w:rsidRPr="0088029F" w:rsidRDefault="00A75698" w:rsidP="00A75698">
      <w:pPr>
        <w:jc w:val="left"/>
        <w:rPr>
          <w:sz w:val="19"/>
          <w:szCs w:val="19"/>
        </w:rPr>
      </w:pPr>
    </w:p>
    <w:p w14:paraId="175D3724" w14:textId="77777777" w:rsidR="00A75698" w:rsidRPr="0088029F" w:rsidRDefault="00A75698" w:rsidP="00A75698">
      <w:pPr>
        <w:keepLines/>
        <w:rPr>
          <w:sz w:val="19"/>
          <w:szCs w:val="19"/>
          <w:lang w:val="ru-RU" w:eastAsia="en-US"/>
        </w:rPr>
      </w:pPr>
      <w:r w:rsidRPr="0088029F">
        <w:rPr>
          <w:sz w:val="19"/>
          <w:szCs w:val="19"/>
          <w:lang w:val="ru-RU" w:eastAsia="en-US"/>
        </w:rPr>
        <w:t xml:space="preserve">Акціонерам та керівництву </w:t>
      </w:r>
    </w:p>
    <w:p w14:paraId="6E1919D8" w14:textId="77777777" w:rsidR="00A75698" w:rsidRPr="0088029F" w:rsidRDefault="00A75698" w:rsidP="00A75698">
      <w:pPr>
        <w:keepLines/>
        <w:rPr>
          <w:sz w:val="19"/>
          <w:szCs w:val="19"/>
          <w:lang w:val="ru-RU" w:eastAsia="en-US"/>
        </w:rPr>
      </w:pPr>
      <w:r w:rsidRPr="0088029F">
        <w:rPr>
          <w:sz w:val="19"/>
          <w:szCs w:val="19"/>
          <w:lang w:val="ru-RU" w:eastAsia="en-US"/>
        </w:rPr>
        <w:t>ПРИВАТНОГО АКЦІОНЕРНОГО ТОВАРИСТВА «ФРІДОМ ФАРМ ІНТЕРНЕШНЛ»</w:t>
      </w:r>
    </w:p>
    <w:p w14:paraId="54017565" w14:textId="2A67B826" w:rsidR="00A75698" w:rsidRPr="0088029F" w:rsidRDefault="00A41BBA" w:rsidP="00A75698">
      <w:pPr>
        <w:keepLines/>
        <w:rPr>
          <w:sz w:val="19"/>
          <w:szCs w:val="19"/>
          <w:lang w:val="ru-RU" w:eastAsia="en-US"/>
        </w:rPr>
      </w:pPr>
      <w:r w:rsidRPr="0088029F">
        <w:rPr>
          <w:sz w:val="19"/>
          <w:szCs w:val="19"/>
          <w:lang w:val="ru-RU" w:eastAsia="en-US"/>
        </w:rPr>
        <w:t>(П</w:t>
      </w:r>
      <w:r w:rsidR="00E06CA5">
        <w:rPr>
          <w:sz w:val="19"/>
          <w:szCs w:val="19"/>
          <w:lang w:val="ru-RU" w:eastAsia="en-US"/>
        </w:rPr>
        <w:t>р</w:t>
      </w:r>
      <w:r w:rsidR="00A75698" w:rsidRPr="0088029F">
        <w:rPr>
          <w:sz w:val="19"/>
          <w:szCs w:val="19"/>
          <w:lang w:val="ru-RU" w:eastAsia="en-US"/>
        </w:rPr>
        <w:t>АТ «ФРІДОМ ФАРМ ІНТЕРНЕШНЛ»)</w:t>
      </w:r>
    </w:p>
    <w:p w14:paraId="57017C55" w14:textId="77777777" w:rsidR="00A75698" w:rsidRPr="0088029F" w:rsidRDefault="00A75698" w:rsidP="00A75698">
      <w:pPr>
        <w:keepLines/>
        <w:rPr>
          <w:i/>
          <w:color w:val="auto"/>
          <w:sz w:val="19"/>
          <w:szCs w:val="19"/>
        </w:rPr>
      </w:pPr>
    </w:p>
    <w:p w14:paraId="6F0B9E25" w14:textId="77777777" w:rsidR="00A75698" w:rsidRPr="0088029F" w:rsidRDefault="00A75698" w:rsidP="00A75698">
      <w:pPr>
        <w:rPr>
          <w:b/>
          <w:color w:val="auto"/>
          <w:sz w:val="19"/>
          <w:szCs w:val="19"/>
        </w:rPr>
      </w:pPr>
      <w:r w:rsidRPr="0088029F">
        <w:rPr>
          <w:b/>
          <w:color w:val="auto"/>
          <w:sz w:val="19"/>
          <w:szCs w:val="19"/>
        </w:rPr>
        <w:t>Звіт щодо аудиту  фінансової звітності</w:t>
      </w:r>
    </w:p>
    <w:p w14:paraId="2BBEE668" w14:textId="77777777" w:rsidR="00A75698" w:rsidRPr="0088029F" w:rsidRDefault="00A75698" w:rsidP="00A75698">
      <w:pPr>
        <w:rPr>
          <w:b/>
          <w:color w:val="auto"/>
          <w:sz w:val="19"/>
          <w:szCs w:val="19"/>
        </w:rPr>
      </w:pPr>
    </w:p>
    <w:p w14:paraId="35FDF621" w14:textId="77777777" w:rsidR="00F56781" w:rsidRPr="0088029F" w:rsidRDefault="00F56781" w:rsidP="00F56781">
      <w:pPr>
        <w:rPr>
          <w:b/>
          <w:color w:val="auto"/>
          <w:sz w:val="19"/>
          <w:szCs w:val="19"/>
        </w:rPr>
      </w:pPr>
      <w:r w:rsidRPr="0088029F">
        <w:rPr>
          <w:b/>
          <w:color w:val="auto"/>
          <w:sz w:val="19"/>
          <w:szCs w:val="19"/>
        </w:rPr>
        <w:t>Думка</w:t>
      </w:r>
    </w:p>
    <w:p w14:paraId="6AD82388" w14:textId="77777777" w:rsidR="00F56781" w:rsidRPr="0088029F" w:rsidRDefault="00F56781" w:rsidP="00F56781">
      <w:pPr>
        <w:rPr>
          <w:color w:val="auto"/>
          <w:sz w:val="19"/>
          <w:szCs w:val="19"/>
        </w:rPr>
      </w:pPr>
    </w:p>
    <w:p w14:paraId="00D8068E" w14:textId="01DE5A45" w:rsidR="00F56781" w:rsidRPr="0088029F" w:rsidRDefault="00F56781" w:rsidP="00F56781">
      <w:pPr>
        <w:rPr>
          <w:color w:val="auto"/>
          <w:sz w:val="19"/>
          <w:szCs w:val="19"/>
        </w:rPr>
      </w:pPr>
      <w:r w:rsidRPr="0088029F">
        <w:rPr>
          <w:color w:val="auto"/>
          <w:sz w:val="19"/>
          <w:szCs w:val="19"/>
        </w:rPr>
        <w:t>Ми провели аудит фінансової звітності ПРИВАТНОГО АКЦІОНЕРНОГО ТОВАРИСТВА «ФРІДОМ ФАРМ ІНТЕРНЕШНЛ» (далі – Компанія), що складається зі звіту про фінансовий стан на 31 грудня 2019 р., та звіту про прибутки чи збитки та інший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w:t>
      </w:r>
    </w:p>
    <w:p w14:paraId="7A8029A8" w14:textId="77777777" w:rsidR="00F56781" w:rsidRPr="0088029F" w:rsidRDefault="00F56781" w:rsidP="00F56781">
      <w:pPr>
        <w:rPr>
          <w:color w:val="auto"/>
          <w:sz w:val="19"/>
          <w:szCs w:val="19"/>
        </w:rPr>
      </w:pPr>
    </w:p>
    <w:p w14:paraId="21CB1B74" w14:textId="5738868D" w:rsidR="00F56781" w:rsidRPr="0088029F" w:rsidRDefault="00F56781" w:rsidP="00F56781">
      <w:pPr>
        <w:rPr>
          <w:color w:val="auto"/>
          <w:sz w:val="19"/>
          <w:szCs w:val="19"/>
        </w:rPr>
      </w:pPr>
      <w:r w:rsidRPr="0088029F">
        <w:rPr>
          <w:color w:val="auto"/>
          <w:sz w:val="19"/>
          <w:szCs w:val="19"/>
        </w:rPr>
        <w:t>На нашу думку, фінансова звітність, що додається, відображає достовірно, в усіх суттєвих аспектах,  фінансовий стан ПРИВАТНОГО АКЦІОНЕРНОГО ТОВАРИСТВА «ФРІДОМ ФАРМ ІНТЕРНЕШНЛ» на 31</w:t>
      </w:r>
      <w:r w:rsidR="00DC7ECC" w:rsidRPr="0088029F">
        <w:rPr>
          <w:color w:val="auto"/>
          <w:sz w:val="19"/>
          <w:szCs w:val="19"/>
        </w:rPr>
        <w:t> </w:t>
      </w:r>
      <w:r w:rsidRPr="0088029F">
        <w:rPr>
          <w:color w:val="auto"/>
          <w:sz w:val="19"/>
          <w:szCs w:val="19"/>
        </w:rPr>
        <w:t>грудня 2019 р., та її фінансові результати і грошові потоки за рік, що закінчився зазначеною датою, відповідно до Міжнародних стандартів фінансової звітності («МСФЗ») та вимог Закону України «Про бухгалтерський облік та фінансову звітність в Україні» від 16.07.1999 року № 996-ХIV щодо складання фінансової звітності.</w:t>
      </w:r>
    </w:p>
    <w:p w14:paraId="07E8F51B" w14:textId="77777777" w:rsidR="00F56781" w:rsidRPr="0088029F" w:rsidRDefault="00F56781" w:rsidP="00F56781">
      <w:pPr>
        <w:rPr>
          <w:color w:val="auto"/>
          <w:sz w:val="19"/>
          <w:szCs w:val="19"/>
        </w:rPr>
      </w:pPr>
    </w:p>
    <w:p w14:paraId="0F0FB69F" w14:textId="77777777" w:rsidR="00F56781" w:rsidRPr="0088029F" w:rsidRDefault="00F56781" w:rsidP="00F56781">
      <w:pPr>
        <w:rPr>
          <w:b/>
          <w:color w:val="auto"/>
          <w:sz w:val="19"/>
          <w:szCs w:val="19"/>
        </w:rPr>
      </w:pPr>
      <w:r w:rsidRPr="0088029F">
        <w:rPr>
          <w:b/>
          <w:color w:val="auto"/>
          <w:sz w:val="19"/>
          <w:szCs w:val="19"/>
        </w:rPr>
        <w:t>Основа для думки</w:t>
      </w:r>
    </w:p>
    <w:p w14:paraId="68DDB2DF" w14:textId="77777777" w:rsidR="00F56781" w:rsidRPr="0088029F" w:rsidRDefault="00F56781" w:rsidP="00F56781">
      <w:pPr>
        <w:rPr>
          <w:color w:val="auto"/>
          <w:sz w:val="19"/>
          <w:szCs w:val="19"/>
        </w:rPr>
      </w:pPr>
    </w:p>
    <w:p w14:paraId="7CBC8416" w14:textId="3D06CC6D" w:rsidR="00A75698" w:rsidRPr="0088029F" w:rsidRDefault="00F56781" w:rsidP="00F56781">
      <w:pPr>
        <w:rPr>
          <w:color w:val="auto"/>
          <w:sz w:val="19"/>
          <w:szCs w:val="19"/>
        </w:rPr>
      </w:pPr>
      <w:r w:rsidRPr="0088029F">
        <w:rPr>
          <w:color w:val="auto"/>
          <w:sz w:val="19"/>
          <w:szCs w:val="19"/>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ПРИВАТНОГО АКЦІОНЕРНОГО ТОВАРИСТВА «ФРІДОМ ФАРМ ІНТЕРНЕШНЛ»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14:paraId="752E372E" w14:textId="77777777" w:rsidR="00F56781" w:rsidRPr="0088029F" w:rsidRDefault="00F56781" w:rsidP="00F56781">
      <w:pPr>
        <w:rPr>
          <w:color w:val="auto"/>
          <w:sz w:val="19"/>
          <w:szCs w:val="19"/>
        </w:rPr>
      </w:pPr>
    </w:p>
    <w:p w14:paraId="67244523" w14:textId="77777777" w:rsidR="00A75698" w:rsidRPr="0088029F" w:rsidRDefault="00A75698" w:rsidP="00A75698">
      <w:pPr>
        <w:rPr>
          <w:b/>
          <w:color w:val="auto"/>
          <w:sz w:val="19"/>
          <w:szCs w:val="19"/>
        </w:rPr>
      </w:pPr>
      <w:r w:rsidRPr="0088029F">
        <w:rPr>
          <w:b/>
          <w:color w:val="auto"/>
          <w:sz w:val="19"/>
          <w:szCs w:val="19"/>
        </w:rPr>
        <w:t>Пояснювальний параграф</w:t>
      </w:r>
    </w:p>
    <w:p w14:paraId="757D475F" w14:textId="77777777" w:rsidR="00A75698" w:rsidRPr="0088029F" w:rsidRDefault="00A75698" w:rsidP="00A75698">
      <w:pPr>
        <w:keepNext/>
        <w:rPr>
          <w:rFonts w:eastAsia="Calibri"/>
          <w:i/>
          <w:sz w:val="19"/>
          <w:szCs w:val="19"/>
          <w:lang w:eastAsia="uk-UA"/>
        </w:rPr>
      </w:pPr>
    </w:p>
    <w:p w14:paraId="62280AC9" w14:textId="77777777" w:rsidR="00A75698" w:rsidRPr="0088029F" w:rsidRDefault="00A75698" w:rsidP="00A75698">
      <w:pPr>
        <w:keepNext/>
        <w:rPr>
          <w:rFonts w:eastAsia="Calibri"/>
          <w:i/>
          <w:sz w:val="19"/>
          <w:szCs w:val="19"/>
          <w:lang w:eastAsia="uk-UA"/>
        </w:rPr>
      </w:pPr>
      <w:r w:rsidRPr="0088029F">
        <w:rPr>
          <w:rFonts w:eastAsia="Calibri"/>
          <w:i/>
          <w:sz w:val="19"/>
          <w:szCs w:val="19"/>
          <w:lang w:eastAsia="uk-UA"/>
        </w:rPr>
        <w:t>Операційне середовище</w:t>
      </w:r>
    </w:p>
    <w:p w14:paraId="3532A3DA" w14:textId="77777777" w:rsidR="00A75698" w:rsidRPr="0088029F" w:rsidRDefault="00A75698" w:rsidP="00A75698">
      <w:pPr>
        <w:keepNext/>
        <w:rPr>
          <w:rFonts w:eastAsia="Calibri"/>
          <w:i/>
          <w:sz w:val="19"/>
          <w:szCs w:val="19"/>
          <w:lang w:eastAsia="uk-UA"/>
        </w:rPr>
      </w:pPr>
    </w:p>
    <w:p w14:paraId="72C4AC12" w14:textId="6478E61F" w:rsidR="00A75698" w:rsidRPr="0088029F" w:rsidRDefault="00A75698" w:rsidP="00A75698">
      <w:pPr>
        <w:keepNext/>
        <w:ind w:left="17"/>
        <w:rPr>
          <w:rFonts w:eastAsia="Calibri"/>
          <w:sz w:val="19"/>
          <w:szCs w:val="19"/>
          <w:lang w:eastAsia="uk-UA"/>
        </w:rPr>
      </w:pPr>
      <w:r w:rsidRPr="0088029F">
        <w:rPr>
          <w:rFonts w:eastAsia="Calibri"/>
          <w:sz w:val="19"/>
          <w:szCs w:val="19"/>
          <w:lang w:eastAsia="uk-UA"/>
        </w:rPr>
        <w:t xml:space="preserve">Ми звертаємо увагу на Примітку 2 до цієї фінансової звітності Компанії, у якій йдеться про те, що вплив економічної кризи та політичної та епідеміологічної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Компанії. Нашу думку не було модифіковано щодо цього питання. </w:t>
      </w:r>
    </w:p>
    <w:p w14:paraId="7E0A327C" w14:textId="77777777" w:rsidR="00A75698" w:rsidRPr="0088029F" w:rsidRDefault="00A75698" w:rsidP="00A75698">
      <w:pPr>
        <w:rPr>
          <w:color w:val="auto"/>
          <w:sz w:val="19"/>
          <w:szCs w:val="19"/>
        </w:rPr>
      </w:pPr>
    </w:p>
    <w:p w14:paraId="683FBA4D" w14:textId="77777777" w:rsidR="00A75698" w:rsidRPr="0088029F" w:rsidRDefault="00A75698" w:rsidP="00A75698">
      <w:pPr>
        <w:rPr>
          <w:b/>
          <w:color w:val="auto"/>
          <w:sz w:val="19"/>
          <w:szCs w:val="19"/>
        </w:rPr>
      </w:pPr>
      <w:r w:rsidRPr="0088029F">
        <w:rPr>
          <w:b/>
          <w:color w:val="auto"/>
          <w:sz w:val="19"/>
          <w:szCs w:val="19"/>
        </w:rPr>
        <w:t>Ключові питання аудиту</w:t>
      </w:r>
    </w:p>
    <w:p w14:paraId="6FDB1488" w14:textId="77777777" w:rsidR="00A75698" w:rsidRPr="0088029F" w:rsidRDefault="00A75698" w:rsidP="00A75698">
      <w:pPr>
        <w:rPr>
          <w:color w:val="auto"/>
          <w:sz w:val="19"/>
          <w:szCs w:val="19"/>
        </w:rPr>
      </w:pPr>
    </w:p>
    <w:p w14:paraId="42AF8936" w14:textId="77777777" w:rsidR="00A75698" w:rsidRPr="0088029F" w:rsidRDefault="00A75698" w:rsidP="00A75698">
      <w:pPr>
        <w:rPr>
          <w:color w:val="auto"/>
          <w:sz w:val="19"/>
          <w:szCs w:val="19"/>
        </w:rPr>
      </w:pPr>
      <w:r w:rsidRPr="0088029F">
        <w:rPr>
          <w:color w:val="auto"/>
          <w:sz w:val="19"/>
          <w:szCs w:val="19"/>
        </w:rPr>
        <w:t>Ключові питання аудиту – це питання, які, на наше професійне судження, були значущими під час аудиту фінансової звітності за поточний період. Ці питання розглядались в контексті аудиту фінансової звітності в цілому та враховувались при формуванні нашої думки щодо неї, при цьому ми не висловлюємо окремої думки щодо цих питань.</w:t>
      </w:r>
    </w:p>
    <w:p w14:paraId="632FB45B" w14:textId="77777777" w:rsidR="00A75698" w:rsidRPr="0088029F" w:rsidRDefault="00A75698" w:rsidP="00A75698">
      <w:pPr>
        <w:rPr>
          <w:color w:val="auto"/>
          <w:sz w:val="19"/>
          <w:szCs w:val="19"/>
        </w:rPr>
      </w:pPr>
    </w:p>
    <w:p w14:paraId="3826FBCC" w14:textId="77777777" w:rsidR="00A75698" w:rsidRPr="0088029F" w:rsidRDefault="00A75698" w:rsidP="00A75698">
      <w:pPr>
        <w:rPr>
          <w:color w:val="auto"/>
          <w:sz w:val="19"/>
          <w:szCs w:val="19"/>
        </w:rPr>
      </w:pPr>
      <w:r w:rsidRPr="0088029F">
        <w:rPr>
          <w:color w:val="auto"/>
          <w:sz w:val="19"/>
          <w:szCs w:val="19"/>
        </w:rPr>
        <w:t>Ми визначили, що описане нижче питання, є ключовим питанням аудиту, яке слід відобразити в нашому звіті.</w:t>
      </w:r>
    </w:p>
    <w:p w14:paraId="632C552A" w14:textId="6D850F6C" w:rsidR="00DC7ECC" w:rsidRPr="0088029F" w:rsidRDefault="00DC7ECC" w:rsidP="00A75698">
      <w:pPr>
        <w:rPr>
          <w:color w:val="auto"/>
          <w:sz w:val="19"/>
          <w:szCs w:val="19"/>
        </w:rPr>
      </w:pPr>
    </w:p>
    <w:p w14:paraId="1439C8E3" w14:textId="77777777" w:rsidR="00A75698" w:rsidRPr="0088029F" w:rsidRDefault="00A75698" w:rsidP="00A75698">
      <w:pPr>
        <w:rPr>
          <w:rFonts w:eastAsia="Calibri"/>
          <w:b/>
          <w:color w:val="auto"/>
          <w:sz w:val="19"/>
          <w:szCs w:val="19"/>
          <w:lang w:eastAsia="en-US"/>
        </w:rPr>
      </w:pPr>
      <w:r w:rsidRPr="0088029F">
        <w:rPr>
          <w:rFonts w:eastAsia="Calibri"/>
          <w:b/>
          <w:color w:val="auto"/>
          <w:sz w:val="19"/>
          <w:szCs w:val="19"/>
          <w:lang w:eastAsia="en-US"/>
        </w:rPr>
        <w:t>Застосування МСФЗ 16 «Оренда» та подальший облік договорів оренди</w:t>
      </w:r>
    </w:p>
    <w:p w14:paraId="07DC79F2" w14:textId="77777777" w:rsidR="00A75698" w:rsidRPr="0088029F" w:rsidRDefault="00A75698" w:rsidP="00A75698">
      <w:pPr>
        <w:rPr>
          <w:rFonts w:eastAsia="Calibri"/>
          <w:b/>
          <w:color w:val="auto"/>
          <w:sz w:val="19"/>
          <w:szCs w:val="19"/>
          <w:lang w:eastAsia="en-US"/>
        </w:rPr>
      </w:pPr>
    </w:p>
    <w:p w14:paraId="303EE559" w14:textId="77777777" w:rsidR="00A75698" w:rsidRPr="0088029F" w:rsidRDefault="00A75698" w:rsidP="00A75698">
      <w:pPr>
        <w:rPr>
          <w:rFonts w:eastAsia="Calibri"/>
          <w:color w:val="auto"/>
          <w:sz w:val="19"/>
          <w:szCs w:val="19"/>
          <w:lang w:eastAsia="en-US"/>
        </w:rPr>
      </w:pPr>
      <w:r w:rsidRPr="0088029F">
        <w:rPr>
          <w:rFonts w:eastAsia="Calibri"/>
          <w:color w:val="auto"/>
          <w:sz w:val="19"/>
          <w:szCs w:val="19"/>
          <w:lang w:eastAsia="en-US"/>
        </w:rPr>
        <w:t xml:space="preserve">МСФЗ 16 «Оренда» вимагає проводити аналіз договорів оренди та господарських відносин, а також формувати певні професійні судження та облікові оцінки, що стосуються строку договорів оренди, орендних платежів та ставок дисконтування. </w:t>
      </w:r>
    </w:p>
    <w:p w14:paraId="77F15627" w14:textId="77777777" w:rsidR="00A75698" w:rsidRPr="0088029F" w:rsidRDefault="00A75698" w:rsidP="00A75698">
      <w:pPr>
        <w:rPr>
          <w:rFonts w:eastAsia="Calibri"/>
          <w:color w:val="auto"/>
          <w:sz w:val="19"/>
          <w:szCs w:val="19"/>
          <w:lang w:eastAsia="en-US"/>
        </w:rPr>
      </w:pPr>
    </w:p>
    <w:p w14:paraId="579866BB" w14:textId="06C815FA" w:rsidR="00481898" w:rsidRPr="0088029F" w:rsidRDefault="00A75698" w:rsidP="00A75698">
      <w:pPr>
        <w:rPr>
          <w:rFonts w:eastAsia="Calibri"/>
          <w:color w:val="auto"/>
          <w:sz w:val="19"/>
          <w:szCs w:val="19"/>
          <w:lang w:eastAsia="en-US"/>
        </w:rPr>
      </w:pPr>
      <w:r w:rsidRPr="0088029F">
        <w:rPr>
          <w:rFonts w:eastAsia="Calibri"/>
          <w:color w:val="auto"/>
          <w:sz w:val="19"/>
          <w:szCs w:val="19"/>
          <w:lang w:eastAsia="en-US"/>
        </w:rPr>
        <w:t>Відповідно до аналізу інформації отриманої через процедури оцінки ризиків, які проводились для розуміння суб’єкта господарювання та його середовища, у діяльності Компанії визначено суттєві операції з оренди майна, сільськогосподарської техніки та оренди землі. Враховуючи зазначене вище, істотність впливу на фінансову звітність, а також той факт, що Компанія вперше застосувала цей стандарт із метою підготовки фінансової звітності, це питання було визначено як ключове питання аудиту.</w:t>
      </w:r>
      <w:r w:rsidR="00043F1A" w:rsidRPr="0088029F">
        <w:rPr>
          <w:rFonts w:eastAsia="Calibri"/>
          <w:color w:val="auto"/>
          <w:sz w:val="19"/>
          <w:szCs w:val="19"/>
          <w:lang w:eastAsia="en-US"/>
        </w:rPr>
        <w:t xml:space="preserve"> </w:t>
      </w:r>
      <w:r w:rsidR="00FC6944" w:rsidRPr="0088029F">
        <w:rPr>
          <w:rFonts w:eastAsia="Calibri"/>
          <w:color w:val="auto"/>
          <w:sz w:val="19"/>
          <w:szCs w:val="19"/>
          <w:lang w:eastAsia="en-US"/>
        </w:rPr>
        <w:t xml:space="preserve">Управлінський персонал Компанії вирішив застосувати МСФЗ 16 із застосуванням модифікованого ретроспективного підходу. </w:t>
      </w:r>
    </w:p>
    <w:p w14:paraId="33152FAF" w14:textId="77777777" w:rsidR="00DC7ECC" w:rsidRPr="0088029F" w:rsidRDefault="00DC7ECC" w:rsidP="00A75698">
      <w:pPr>
        <w:rPr>
          <w:rFonts w:eastAsia="Calibri"/>
          <w:color w:val="auto"/>
          <w:sz w:val="19"/>
          <w:szCs w:val="19"/>
          <w:lang w:eastAsia="en-US"/>
        </w:rPr>
      </w:pPr>
    </w:p>
    <w:p w14:paraId="121C2BB2" w14:textId="2E8EB07B" w:rsidR="00481898" w:rsidRPr="0088029F" w:rsidRDefault="00FC6944" w:rsidP="00A75698">
      <w:pPr>
        <w:rPr>
          <w:rFonts w:eastAsia="Calibri"/>
          <w:color w:val="auto"/>
          <w:sz w:val="19"/>
          <w:szCs w:val="19"/>
          <w:lang w:eastAsia="en-US"/>
        </w:rPr>
      </w:pPr>
      <w:r w:rsidRPr="0088029F">
        <w:rPr>
          <w:rFonts w:eastAsia="Calibri"/>
          <w:color w:val="auto"/>
          <w:sz w:val="19"/>
          <w:szCs w:val="19"/>
          <w:lang w:eastAsia="en-US"/>
        </w:rPr>
        <w:t>Розкриття інформації про вплив первинного застосуванн</w:t>
      </w:r>
      <w:r w:rsidR="003034C8" w:rsidRPr="0088029F">
        <w:rPr>
          <w:rFonts w:eastAsia="Calibri"/>
          <w:color w:val="auto"/>
          <w:sz w:val="19"/>
          <w:szCs w:val="19"/>
          <w:lang w:eastAsia="en-US"/>
        </w:rPr>
        <w:t>я МСФЗ 16 наведено у Примітці 13</w:t>
      </w:r>
      <w:r w:rsidRPr="0088029F">
        <w:rPr>
          <w:rFonts w:eastAsia="Calibri"/>
          <w:color w:val="auto"/>
          <w:sz w:val="19"/>
          <w:szCs w:val="19"/>
          <w:lang w:eastAsia="en-US"/>
        </w:rPr>
        <w:t xml:space="preserve"> фінансової звітності.</w:t>
      </w:r>
      <w:r w:rsidR="004A2493" w:rsidRPr="0088029F">
        <w:rPr>
          <w:rFonts w:eastAsia="Calibri"/>
          <w:color w:val="auto"/>
          <w:sz w:val="19"/>
          <w:szCs w:val="19"/>
          <w:lang w:eastAsia="en-US"/>
        </w:rPr>
        <w:t xml:space="preserve"> </w:t>
      </w:r>
      <w:r w:rsidRPr="0088029F">
        <w:rPr>
          <w:rFonts w:eastAsia="Calibri"/>
          <w:color w:val="auto"/>
          <w:sz w:val="19"/>
          <w:szCs w:val="19"/>
          <w:lang w:eastAsia="en-US"/>
        </w:rPr>
        <w:t>Розкриття інформації про облікову політику, пов’язану із застосуванням МСФЗ 16, включаючи ключові професійні судження та обліко</w:t>
      </w:r>
      <w:r w:rsidR="003034C8" w:rsidRPr="0088029F">
        <w:rPr>
          <w:rFonts w:eastAsia="Calibri"/>
          <w:color w:val="auto"/>
          <w:sz w:val="19"/>
          <w:szCs w:val="19"/>
          <w:lang w:eastAsia="en-US"/>
        </w:rPr>
        <w:t>ві оцінки наведено у Примітці 5.14 ф</w:t>
      </w:r>
      <w:r w:rsidRPr="0088029F">
        <w:rPr>
          <w:rFonts w:eastAsia="Calibri"/>
          <w:color w:val="auto"/>
          <w:sz w:val="19"/>
          <w:szCs w:val="19"/>
          <w:lang w:eastAsia="en-US"/>
        </w:rPr>
        <w:t>інансової звітності.</w:t>
      </w:r>
      <w:r w:rsidR="004A2493" w:rsidRPr="0088029F">
        <w:rPr>
          <w:rFonts w:eastAsia="Calibri"/>
          <w:color w:val="auto"/>
          <w:sz w:val="19"/>
          <w:szCs w:val="19"/>
          <w:lang w:eastAsia="en-US"/>
        </w:rPr>
        <w:t xml:space="preserve"> </w:t>
      </w:r>
      <w:r w:rsidR="00481898" w:rsidRPr="0088029F">
        <w:rPr>
          <w:rFonts w:eastAsia="Calibri"/>
          <w:color w:val="auto"/>
          <w:sz w:val="19"/>
          <w:szCs w:val="19"/>
          <w:lang w:eastAsia="en-US"/>
        </w:rPr>
        <w:t>Розкриття інформації щодо орендних зо</w:t>
      </w:r>
      <w:r w:rsidR="004A2493" w:rsidRPr="0088029F">
        <w:rPr>
          <w:rFonts w:eastAsia="Calibri"/>
          <w:color w:val="auto"/>
          <w:sz w:val="19"/>
          <w:szCs w:val="19"/>
          <w:lang w:eastAsia="en-US"/>
        </w:rPr>
        <w:t xml:space="preserve">бов’язань наведено у Примітці 13 </w:t>
      </w:r>
      <w:r w:rsidR="00481898" w:rsidRPr="0088029F">
        <w:rPr>
          <w:rFonts w:eastAsia="Calibri"/>
          <w:color w:val="auto"/>
          <w:sz w:val="19"/>
          <w:szCs w:val="19"/>
          <w:lang w:eastAsia="en-US"/>
        </w:rPr>
        <w:t>фінансової звітності.</w:t>
      </w:r>
    </w:p>
    <w:p w14:paraId="1E4AAA93" w14:textId="77777777" w:rsidR="00FC6944" w:rsidRPr="0088029F" w:rsidRDefault="00FC6944" w:rsidP="00A75698">
      <w:pPr>
        <w:rPr>
          <w:rFonts w:eastAsia="Calibri"/>
          <w:color w:val="auto"/>
          <w:sz w:val="19"/>
          <w:szCs w:val="19"/>
          <w:lang w:eastAsia="en-US"/>
        </w:rPr>
      </w:pPr>
    </w:p>
    <w:p w14:paraId="04435387" w14:textId="759C7D72" w:rsidR="00A75698" w:rsidRPr="0088029F" w:rsidRDefault="00A75698" w:rsidP="00A75698">
      <w:pPr>
        <w:rPr>
          <w:rFonts w:eastAsia="Calibri"/>
          <w:color w:val="auto"/>
          <w:sz w:val="19"/>
          <w:szCs w:val="19"/>
          <w:lang w:eastAsia="en-US"/>
        </w:rPr>
      </w:pPr>
      <w:r w:rsidRPr="0088029F">
        <w:rPr>
          <w:rFonts w:eastAsia="Calibri"/>
          <w:color w:val="auto"/>
          <w:sz w:val="19"/>
          <w:szCs w:val="19"/>
          <w:lang w:eastAsia="en-US"/>
        </w:rPr>
        <w:t xml:space="preserve">У процесі аудиту фінансової звітності ми провели аналіз </w:t>
      </w:r>
      <w:r w:rsidR="00481898" w:rsidRPr="0088029F">
        <w:rPr>
          <w:rFonts w:eastAsia="Calibri"/>
          <w:color w:val="auto"/>
          <w:sz w:val="19"/>
          <w:szCs w:val="19"/>
          <w:lang w:eastAsia="en-US"/>
        </w:rPr>
        <w:t xml:space="preserve">облікової політики з питань </w:t>
      </w:r>
      <w:r w:rsidRPr="0088029F">
        <w:rPr>
          <w:rFonts w:eastAsia="Calibri"/>
          <w:color w:val="auto"/>
          <w:sz w:val="19"/>
          <w:szCs w:val="19"/>
          <w:lang w:eastAsia="en-US"/>
        </w:rPr>
        <w:t>бухгалтерського обліку договорів оренди у сфері застосування МСФЗ 16 та відповідних професійних суджень та облікових оцінок, а саме:</w:t>
      </w:r>
    </w:p>
    <w:p w14:paraId="25E821BC" w14:textId="77777777" w:rsidR="00A75698" w:rsidRPr="0088029F" w:rsidRDefault="00A75698" w:rsidP="00A6092D">
      <w:pPr>
        <w:numPr>
          <w:ilvl w:val="0"/>
          <w:numId w:val="25"/>
        </w:numPr>
        <w:ind w:left="284" w:hanging="284"/>
        <w:rPr>
          <w:rFonts w:eastAsia="Calibri"/>
          <w:color w:val="auto"/>
          <w:sz w:val="19"/>
          <w:szCs w:val="19"/>
          <w:lang w:eastAsia="en-US"/>
        </w:rPr>
      </w:pPr>
      <w:r w:rsidRPr="0088029F">
        <w:rPr>
          <w:rFonts w:eastAsia="Calibri"/>
          <w:color w:val="auto"/>
          <w:sz w:val="19"/>
          <w:szCs w:val="19"/>
          <w:lang w:eastAsia="en-US"/>
        </w:rPr>
        <w:t>оцінку предмету договорів, на які розповсюджується правила та критерії відповідно до МСФЗ 16;</w:t>
      </w:r>
    </w:p>
    <w:p w14:paraId="5562EBE8" w14:textId="77777777" w:rsidR="00A75698" w:rsidRPr="0088029F" w:rsidRDefault="00A75698" w:rsidP="00A6092D">
      <w:pPr>
        <w:numPr>
          <w:ilvl w:val="0"/>
          <w:numId w:val="25"/>
        </w:numPr>
        <w:ind w:left="284" w:hanging="284"/>
        <w:rPr>
          <w:rFonts w:eastAsia="Calibri"/>
          <w:color w:val="auto"/>
          <w:sz w:val="19"/>
          <w:szCs w:val="19"/>
          <w:lang w:eastAsia="en-US"/>
        </w:rPr>
      </w:pPr>
      <w:r w:rsidRPr="0088029F">
        <w:rPr>
          <w:rFonts w:eastAsia="Calibri"/>
          <w:color w:val="auto"/>
          <w:sz w:val="19"/>
          <w:szCs w:val="19"/>
          <w:lang w:eastAsia="en-US"/>
        </w:rPr>
        <w:t>визначення орендних платежів;</w:t>
      </w:r>
    </w:p>
    <w:p w14:paraId="4F010F7A" w14:textId="77777777" w:rsidR="00A75698" w:rsidRPr="0088029F" w:rsidRDefault="00A75698" w:rsidP="00A6092D">
      <w:pPr>
        <w:numPr>
          <w:ilvl w:val="0"/>
          <w:numId w:val="25"/>
        </w:numPr>
        <w:ind w:left="284" w:hanging="284"/>
        <w:rPr>
          <w:rFonts w:eastAsia="Calibri"/>
          <w:color w:val="auto"/>
          <w:sz w:val="19"/>
          <w:szCs w:val="19"/>
          <w:lang w:eastAsia="en-US"/>
        </w:rPr>
      </w:pPr>
      <w:r w:rsidRPr="0088029F">
        <w:rPr>
          <w:rFonts w:eastAsia="Calibri"/>
          <w:color w:val="auto"/>
          <w:sz w:val="19"/>
          <w:szCs w:val="19"/>
          <w:lang w:eastAsia="en-US"/>
        </w:rPr>
        <w:t>ставки дисконтування;</w:t>
      </w:r>
    </w:p>
    <w:p w14:paraId="76BBA03F" w14:textId="2A393447" w:rsidR="00A75698" w:rsidRPr="0088029F" w:rsidRDefault="00111D24" w:rsidP="00A6092D">
      <w:pPr>
        <w:numPr>
          <w:ilvl w:val="0"/>
          <w:numId w:val="25"/>
        </w:numPr>
        <w:ind w:left="284" w:hanging="284"/>
        <w:rPr>
          <w:rFonts w:eastAsia="Calibri"/>
          <w:color w:val="auto"/>
          <w:sz w:val="19"/>
          <w:szCs w:val="19"/>
          <w:lang w:eastAsia="en-US"/>
        </w:rPr>
      </w:pPr>
      <w:r w:rsidRPr="0088029F">
        <w:rPr>
          <w:rFonts w:eastAsia="Calibri"/>
          <w:color w:val="auto"/>
          <w:sz w:val="19"/>
          <w:szCs w:val="19"/>
          <w:lang w:eastAsia="en-US"/>
        </w:rPr>
        <w:t>оцінка строку договорів оренди;</w:t>
      </w:r>
    </w:p>
    <w:p w14:paraId="16FF846E" w14:textId="0D11206E" w:rsidR="00A75698" w:rsidRPr="0088029F" w:rsidRDefault="00111D24" w:rsidP="00A6092D">
      <w:pPr>
        <w:numPr>
          <w:ilvl w:val="0"/>
          <w:numId w:val="25"/>
        </w:numPr>
        <w:ind w:left="284" w:hanging="284"/>
        <w:rPr>
          <w:rFonts w:eastAsia="Calibri"/>
          <w:color w:val="auto"/>
          <w:sz w:val="19"/>
          <w:szCs w:val="19"/>
          <w:lang w:eastAsia="en-US"/>
        </w:rPr>
      </w:pPr>
      <w:r w:rsidRPr="0088029F">
        <w:rPr>
          <w:rFonts w:eastAsia="Calibri"/>
          <w:color w:val="auto"/>
          <w:sz w:val="19"/>
          <w:szCs w:val="19"/>
          <w:lang w:eastAsia="en-US"/>
        </w:rPr>
        <w:t>застосовані спрощення практичного характеру.</w:t>
      </w:r>
    </w:p>
    <w:p w14:paraId="1E802256" w14:textId="77777777" w:rsidR="00A6092D" w:rsidRPr="0088029F" w:rsidRDefault="00A6092D" w:rsidP="00A6092D">
      <w:pPr>
        <w:rPr>
          <w:rFonts w:eastAsia="Calibri"/>
          <w:color w:val="auto"/>
          <w:sz w:val="19"/>
          <w:szCs w:val="19"/>
          <w:lang w:eastAsia="en-US"/>
        </w:rPr>
      </w:pPr>
    </w:p>
    <w:p w14:paraId="63882708" w14:textId="79FA9DAE" w:rsidR="00A75698" w:rsidRPr="0088029F" w:rsidRDefault="00A75698" w:rsidP="00A6092D">
      <w:pPr>
        <w:rPr>
          <w:rFonts w:eastAsia="Calibri"/>
          <w:color w:val="auto"/>
          <w:sz w:val="19"/>
          <w:szCs w:val="19"/>
          <w:lang w:eastAsia="en-US"/>
        </w:rPr>
      </w:pPr>
      <w:r w:rsidRPr="0088029F">
        <w:rPr>
          <w:rFonts w:eastAsia="Calibri"/>
          <w:color w:val="auto"/>
          <w:sz w:val="19"/>
          <w:szCs w:val="19"/>
          <w:lang w:eastAsia="en-US"/>
        </w:rPr>
        <w:t>Крім того, наші аудиторські процедури включали, серед іншого</w:t>
      </w:r>
      <w:r w:rsidR="00481898" w:rsidRPr="0088029F">
        <w:rPr>
          <w:rFonts w:eastAsia="Calibri"/>
          <w:color w:val="auto"/>
          <w:sz w:val="19"/>
          <w:szCs w:val="19"/>
          <w:lang w:eastAsia="en-US"/>
        </w:rPr>
        <w:t xml:space="preserve"> аналіз</w:t>
      </w:r>
      <w:r w:rsidRPr="0088029F">
        <w:rPr>
          <w:rFonts w:eastAsia="Calibri"/>
          <w:color w:val="auto"/>
          <w:sz w:val="19"/>
          <w:szCs w:val="19"/>
          <w:lang w:eastAsia="en-US"/>
        </w:rPr>
        <w:t>:</w:t>
      </w:r>
    </w:p>
    <w:p w14:paraId="36AB411F" w14:textId="4A681EE7" w:rsidR="00481898" w:rsidRPr="0088029F" w:rsidRDefault="00481898" w:rsidP="00A6092D">
      <w:pPr>
        <w:numPr>
          <w:ilvl w:val="0"/>
          <w:numId w:val="25"/>
        </w:numPr>
        <w:ind w:left="284" w:hanging="284"/>
        <w:rPr>
          <w:rFonts w:eastAsia="Calibri"/>
          <w:color w:val="auto"/>
          <w:sz w:val="19"/>
          <w:szCs w:val="19"/>
          <w:lang w:eastAsia="en-US"/>
        </w:rPr>
      </w:pPr>
      <w:r w:rsidRPr="0088029F">
        <w:rPr>
          <w:rFonts w:eastAsia="Calibri"/>
          <w:color w:val="auto"/>
          <w:sz w:val="19"/>
          <w:szCs w:val="19"/>
          <w:lang w:eastAsia="en-US"/>
        </w:rPr>
        <w:t>процесу застосування МСФЗ 16, у т.ч. аналіз оновленої облікової політики та принципів її вибору;</w:t>
      </w:r>
    </w:p>
    <w:p w14:paraId="794E4B26" w14:textId="13C1B6D7" w:rsidR="00A75698" w:rsidRPr="0088029F" w:rsidRDefault="00A75698" w:rsidP="00A6092D">
      <w:pPr>
        <w:numPr>
          <w:ilvl w:val="0"/>
          <w:numId w:val="25"/>
        </w:numPr>
        <w:ind w:left="284" w:hanging="284"/>
        <w:rPr>
          <w:rFonts w:eastAsia="Calibri"/>
          <w:color w:val="auto"/>
          <w:sz w:val="19"/>
          <w:szCs w:val="19"/>
          <w:lang w:eastAsia="en-US"/>
        </w:rPr>
      </w:pPr>
      <w:r w:rsidRPr="0088029F">
        <w:rPr>
          <w:rFonts w:eastAsia="Calibri"/>
          <w:color w:val="auto"/>
          <w:sz w:val="19"/>
          <w:szCs w:val="19"/>
          <w:lang w:eastAsia="en-US"/>
        </w:rPr>
        <w:t>договорів оренди з метою перевірки коректності параметрів розрахунку орендних зобов’язань та активів у формі права користування;</w:t>
      </w:r>
    </w:p>
    <w:p w14:paraId="4BA5EA90" w14:textId="18047EDD" w:rsidR="00A75698" w:rsidRPr="0088029F" w:rsidRDefault="00A75698" w:rsidP="00A6092D">
      <w:pPr>
        <w:numPr>
          <w:ilvl w:val="0"/>
          <w:numId w:val="25"/>
        </w:numPr>
        <w:ind w:left="284" w:hanging="284"/>
        <w:rPr>
          <w:rFonts w:eastAsia="Calibri"/>
          <w:color w:val="auto"/>
          <w:sz w:val="19"/>
          <w:szCs w:val="19"/>
          <w:lang w:eastAsia="en-US"/>
        </w:rPr>
      </w:pPr>
      <w:r w:rsidRPr="0088029F">
        <w:rPr>
          <w:rFonts w:eastAsia="Calibri"/>
          <w:color w:val="auto"/>
          <w:sz w:val="19"/>
          <w:szCs w:val="19"/>
          <w:lang w:eastAsia="en-US"/>
        </w:rPr>
        <w:t>повноти договорів оренди відповідно до застосування МСФЗ 16;</w:t>
      </w:r>
    </w:p>
    <w:p w14:paraId="37247699" w14:textId="49AA53E2" w:rsidR="00A75698" w:rsidRPr="0088029F" w:rsidRDefault="002D4E78" w:rsidP="00A6092D">
      <w:pPr>
        <w:numPr>
          <w:ilvl w:val="0"/>
          <w:numId w:val="25"/>
        </w:numPr>
        <w:ind w:left="284" w:hanging="284"/>
        <w:rPr>
          <w:rFonts w:eastAsia="Calibri"/>
          <w:color w:val="auto"/>
          <w:sz w:val="19"/>
          <w:szCs w:val="19"/>
          <w:lang w:eastAsia="en-US"/>
        </w:rPr>
      </w:pPr>
      <w:r w:rsidRPr="0088029F">
        <w:rPr>
          <w:rFonts w:eastAsia="Calibri"/>
          <w:color w:val="auto"/>
          <w:sz w:val="19"/>
          <w:szCs w:val="19"/>
          <w:lang w:eastAsia="en-US"/>
        </w:rPr>
        <w:t>перерахунок</w:t>
      </w:r>
      <w:r w:rsidR="00A75698" w:rsidRPr="0088029F">
        <w:rPr>
          <w:rFonts w:eastAsia="Calibri"/>
          <w:color w:val="auto"/>
          <w:sz w:val="19"/>
          <w:szCs w:val="19"/>
          <w:lang w:eastAsia="en-US"/>
        </w:rPr>
        <w:t xml:space="preserve"> суми орендних зобов’язань та активів у формі права користування;</w:t>
      </w:r>
    </w:p>
    <w:p w14:paraId="2A3B8B35" w14:textId="77777777" w:rsidR="00A6092D" w:rsidRPr="0088029F" w:rsidRDefault="00A6092D" w:rsidP="00A6092D">
      <w:pPr>
        <w:rPr>
          <w:rFonts w:eastAsia="Calibri"/>
          <w:color w:val="auto"/>
          <w:sz w:val="19"/>
          <w:szCs w:val="19"/>
          <w:lang w:eastAsia="en-US"/>
        </w:rPr>
      </w:pPr>
    </w:p>
    <w:p w14:paraId="5465F8F1" w14:textId="72C12E9E" w:rsidR="00256AB0" w:rsidRPr="0088029F" w:rsidRDefault="00481898" w:rsidP="007A01EE">
      <w:pPr>
        <w:rPr>
          <w:rFonts w:eastAsia="Calibri"/>
          <w:color w:val="auto"/>
          <w:sz w:val="19"/>
          <w:szCs w:val="19"/>
          <w:lang w:eastAsia="en-US"/>
        </w:rPr>
      </w:pPr>
      <w:r w:rsidRPr="0088029F">
        <w:rPr>
          <w:rFonts w:eastAsia="Calibri"/>
          <w:color w:val="auto"/>
          <w:sz w:val="19"/>
          <w:szCs w:val="19"/>
          <w:lang w:eastAsia="en-US"/>
        </w:rPr>
        <w:t>Крім того</w:t>
      </w:r>
      <w:r w:rsidR="00245D10" w:rsidRPr="0088029F">
        <w:rPr>
          <w:rFonts w:eastAsia="Calibri"/>
          <w:color w:val="auto"/>
          <w:sz w:val="19"/>
          <w:szCs w:val="19"/>
          <w:lang w:eastAsia="en-US"/>
        </w:rPr>
        <w:t>,</w:t>
      </w:r>
      <w:r w:rsidRPr="0088029F">
        <w:rPr>
          <w:rFonts w:eastAsia="Calibri"/>
          <w:color w:val="auto"/>
          <w:sz w:val="19"/>
          <w:szCs w:val="19"/>
          <w:lang w:eastAsia="en-US"/>
        </w:rPr>
        <w:t xml:space="preserve"> ми оцінили достатність розкриття інформації у фінансовій звітності щодо </w:t>
      </w:r>
      <w:r w:rsidR="006841BC" w:rsidRPr="0088029F">
        <w:rPr>
          <w:rFonts w:eastAsia="Calibri"/>
          <w:color w:val="auto"/>
          <w:sz w:val="19"/>
          <w:szCs w:val="19"/>
          <w:lang w:eastAsia="en-US"/>
        </w:rPr>
        <w:t>вимог МСФЗ 16, а також суттєві професійні судження</w:t>
      </w:r>
      <w:r w:rsidR="00111D24" w:rsidRPr="0088029F">
        <w:rPr>
          <w:rFonts w:eastAsia="Calibri"/>
          <w:color w:val="auto"/>
          <w:sz w:val="19"/>
          <w:szCs w:val="19"/>
          <w:lang w:eastAsia="en-US"/>
        </w:rPr>
        <w:t xml:space="preserve"> щодо обліку договорів оренди та суттєвого впливу застосування нового стандарту МСФЗ 1</w:t>
      </w:r>
      <w:r w:rsidR="00284778" w:rsidRPr="0088029F">
        <w:rPr>
          <w:rFonts w:eastAsia="Calibri"/>
          <w:color w:val="auto"/>
          <w:sz w:val="19"/>
          <w:szCs w:val="19"/>
          <w:lang w:eastAsia="en-US"/>
        </w:rPr>
        <w:t>6 на фінансову звітність Компанії</w:t>
      </w:r>
      <w:r w:rsidR="00111D24" w:rsidRPr="0088029F">
        <w:rPr>
          <w:rFonts w:eastAsia="Calibri"/>
          <w:color w:val="auto"/>
          <w:sz w:val="19"/>
          <w:szCs w:val="19"/>
          <w:lang w:eastAsia="en-US"/>
        </w:rPr>
        <w:t>.</w:t>
      </w:r>
    </w:p>
    <w:p w14:paraId="78265968" w14:textId="77777777" w:rsidR="007A01EE" w:rsidRPr="0088029F" w:rsidRDefault="007A01EE" w:rsidP="007A01EE">
      <w:pPr>
        <w:rPr>
          <w:rFonts w:eastAsia="Calibri"/>
          <w:color w:val="auto"/>
          <w:sz w:val="19"/>
          <w:szCs w:val="19"/>
          <w:lang w:eastAsia="en-US"/>
        </w:rPr>
      </w:pPr>
    </w:p>
    <w:p w14:paraId="03FDF919" w14:textId="307A06DC" w:rsidR="00A75698" w:rsidRPr="0088029F" w:rsidRDefault="00A75698" w:rsidP="00A75698">
      <w:pPr>
        <w:spacing w:before="120" w:after="120"/>
        <w:rPr>
          <w:rFonts w:eastAsia="Calibri"/>
          <w:b/>
          <w:color w:val="auto"/>
          <w:sz w:val="19"/>
          <w:szCs w:val="19"/>
          <w:lang w:eastAsia="en-US"/>
        </w:rPr>
      </w:pPr>
      <w:r w:rsidRPr="0088029F">
        <w:rPr>
          <w:rFonts w:eastAsia="Calibri"/>
          <w:b/>
          <w:color w:val="auto"/>
          <w:sz w:val="19"/>
          <w:szCs w:val="19"/>
          <w:lang w:eastAsia="en-US"/>
        </w:rPr>
        <w:t>Інша інформація, що не є фінансовою звітністю та звітом аудитора щодо неї</w:t>
      </w:r>
    </w:p>
    <w:p w14:paraId="15D253A4" w14:textId="0E455FFB" w:rsidR="005D2E1A" w:rsidRPr="0088029F" w:rsidRDefault="005D2E1A" w:rsidP="00EB1FE7">
      <w:pPr>
        <w:rPr>
          <w:rFonts w:eastAsia="Calibri"/>
          <w:color w:val="auto"/>
          <w:sz w:val="19"/>
          <w:szCs w:val="19"/>
          <w:lang w:eastAsia="en-US"/>
        </w:rPr>
      </w:pPr>
      <w:r w:rsidRPr="0088029F">
        <w:rPr>
          <w:rFonts w:eastAsia="Calibri"/>
          <w:color w:val="auto"/>
          <w:sz w:val="19"/>
          <w:szCs w:val="19"/>
          <w:lang w:eastAsia="en-US"/>
        </w:rPr>
        <w:t>Управлінський персонал Компанії несе відповідальність за іншу інформацію, підготовлену станом на 31 грудня 2019 року та за рік, що закінчився зазначеною датою. Інша інформаці</w:t>
      </w:r>
      <w:r w:rsidR="00EB1FE7" w:rsidRPr="0088029F">
        <w:rPr>
          <w:rFonts w:eastAsia="Calibri"/>
          <w:color w:val="auto"/>
          <w:sz w:val="19"/>
          <w:szCs w:val="19"/>
          <w:lang w:eastAsia="en-US"/>
        </w:rPr>
        <w:t>я складається з Річної інформації</w:t>
      </w:r>
      <w:r w:rsidRPr="0088029F">
        <w:rPr>
          <w:rFonts w:eastAsia="Calibri"/>
          <w:color w:val="auto"/>
          <w:sz w:val="19"/>
          <w:szCs w:val="19"/>
          <w:lang w:eastAsia="en-US"/>
        </w:rPr>
        <w:t xml:space="preserve"> про еміт</w:t>
      </w:r>
      <w:r w:rsidR="008939E6" w:rsidRPr="0088029F">
        <w:rPr>
          <w:rFonts w:eastAsia="Calibri"/>
          <w:color w:val="auto"/>
          <w:sz w:val="19"/>
          <w:szCs w:val="19"/>
          <w:lang w:eastAsia="en-US"/>
        </w:rPr>
        <w:t>ента цінних паперів за 2019 рік, що включає Звіт керівництва (звіт про управління)</w:t>
      </w:r>
      <w:r w:rsidR="00EB1FE7" w:rsidRPr="0088029F">
        <w:rPr>
          <w:rFonts w:eastAsia="Calibri"/>
          <w:color w:val="auto"/>
          <w:sz w:val="19"/>
          <w:szCs w:val="19"/>
          <w:lang w:eastAsia="en-US"/>
        </w:rPr>
        <w:t xml:space="preserve"> та Звіт про корпоративне управління Компанії, </w:t>
      </w:r>
      <w:r w:rsidR="00EB1FE7" w:rsidRPr="0088029F">
        <w:rPr>
          <w:sz w:val="19"/>
          <w:szCs w:val="19"/>
        </w:rPr>
        <w:t>але не є фінансовою звітністю та нашим звітом аудитора щодо неї.</w:t>
      </w:r>
    </w:p>
    <w:p w14:paraId="55A7EB1A" w14:textId="77777777" w:rsidR="005D2E1A" w:rsidRPr="0088029F" w:rsidRDefault="005D2E1A" w:rsidP="005D2E1A">
      <w:pPr>
        <w:rPr>
          <w:rFonts w:eastAsia="Calibri"/>
          <w:color w:val="auto"/>
          <w:sz w:val="19"/>
          <w:szCs w:val="19"/>
          <w:lang w:eastAsia="en-US"/>
        </w:rPr>
      </w:pPr>
    </w:p>
    <w:p w14:paraId="70AA1AF8" w14:textId="77777777" w:rsidR="007B0334" w:rsidRPr="0088029F" w:rsidRDefault="007B0334" w:rsidP="005D2E1A">
      <w:pPr>
        <w:rPr>
          <w:sz w:val="19"/>
          <w:szCs w:val="19"/>
        </w:rPr>
      </w:pPr>
      <w:r w:rsidRPr="0088029F">
        <w:rPr>
          <w:sz w:val="19"/>
          <w:szCs w:val="19"/>
        </w:rPr>
        <w:t>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w:t>
      </w:r>
    </w:p>
    <w:p w14:paraId="572AAEF4" w14:textId="77777777" w:rsidR="007B0334" w:rsidRPr="0088029F" w:rsidRDefault="007B0334" w:rsidP="005D2E1A">
      <w:pPr>
        <w:rPr>
          <w:sz w:val="19"/>
          <w:szCs w:val="19"/>
        </w:rPr>
      </w:pPr>
    </w:p>
    <w:p w14:paraId="3C963787" w14:textId="0FBCC051" w:rsidR="005D2E1A" w:rsidRPr="0088029F" w:rsidRDefault="007B0334" w:rsidP="005D2E1A">
      <w:pPr>
        <w:rPr>
          <w:rFonts w:eastAsia="Calibri"/>
          <w:color w:val="auto"/>
          <w:sz w:val="19"/>
          <w:szCs w:val="19"/>
          <w:lang w:eastAsia="en-US"/>
        </w:rPr>
      </w:pPr>
      <w:r w:rsidRPr="0088029F">
        <w:rPr>
          <w:sz w:val="19"/>
          <w:szCs w:val="19"/>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14:paraId="6219B835" w14:textId="77777777" w:rsidR="007B0334" w:rsidRPr="0088029F" w:rsidRDefault="007B0334" w:rsidP="00164711">
      <w:pPr>
        <w:rPr>
          <w:sz w:val="19"/>
          <w:szCs w:val="19"/>
        </w:rPr>
      </w:pPr>
    </w:p>
    <w:p w14:paraId="4D77F51C" w14:textId="6D7CA6D9" w:rsidR="00F0728F" w:rsidRPr="0088029F" w:rsidRDefault="007B0334" w:rsidP="00164711">
      <w:pPr>
        <w:rPr>
          <w:rFonts w:eastAsia="Calibri"/>
          <w:color w:val="auto"/>
          <w:sz w:val="19"/>
          <w:szCs w:val="19"/>
          <w:lang w:eastAsia="en-US"/>
        </w:rPr>
      </w:pPr>
      <w:r w:rsidRPr="0088029F">
        <w:rPr>
          <w:sz w:val="19"/>
          <w:szCs w:val="19"/>
        </w:rPr>
        <w:t>Ми не виявили таких фактів, які б необхідно було включити до звіту.</w:t>
      </w:r>
    </w:p>
    <w:p w14:paraId="6DACCA56" w14:textId="3CBF3CB3" w:rsidR="005D2E1A" w:rsidRPr="0088029F" w:rsidRDefault="005D2E1A" w:rsidP="005D2E1A">
      <w:pPr>
        <w:rPr>
          <w:rFonts w:eastAsia="Calibri"/>
          <w:color w:val="auto"/>
          <w:sz w:val="19"/>
          <w:szCs w:val="19"/>
          <w:lang w:eastAsia="en-US"/>
        </w:rPr>
      </w:pPr>
    </w:p>
    <w:p w14:paraId="44CE5206" w14:textId="77777777" w:rsidR="001F6E74" w:rsidRPr="0088029F" w:rsidRDefault="00973D7D" w:rsidP="00A75698">
      <w:pPr>
        <w:tabs>
          <w:tab w:val="left" w:pos="7476"/>
        </w:tabs>
        <w:rPr>
          <w:b/>
          <w:sz w:val="19"/>
          <w:szCs w:val="19"/>
        </w:rPr>
      </w:pPr>
      <w:r w:rsidRPr="0088029F">
        <w:rPr>
          <w:b/>
          <w:sz w:val="19"/>
          <w:szCs w:val="19"/>
        </w:rPr>
        <w:t>Відповідальність управлінського персоналу та тих, кого наділено найвищими повноваже</w:t>
      </w:r>
      <w:r w:rsidR="001F6E74" w:rsidRPr="0088029F">
        <w:rPr>
          <w:b/>
          <w:sz w:val="19"/>
          <w:szCs w:val="19"/>
        </w:rPr>
        <w:t>ннями, за фінансову звітність</w:t>
      </w:r>
    </w:p>
    <w:p w14:paraId="0267B8B9" w14:textId="77777777" w:rsidR="001F6E74" w:rsidRPr="0088029F" w:rsidRDefault="001F6E74" w:rsidP="00A75698">
      <w:pPr>
        <w:tabs>
          <w:tab w:val="left" w:pos="7476"/>
        </w:tabs>
        <w:rPr>
          <w:sz w:val="19"/>
          <w:szCs w:val="19"/>
        </w:rPr>
      </w:pPr>
    </w:p>
    <w:p w14:paraId="4F3AEF24" w14:textId="6E666B13" w:rsidR="001F6E74" w:rsidRPr="0088029F" w:rsidRDefault="00973D7D" w:rsidP="00A75698">
      <w:pPr>
        <w:tabs>
          <w:tab w:val="left" w:pos="7476"/>
        </w:tabs>
        <w:rPr>
          <w:sz w:val="19"/>
          <w:szCs w:val="19"/>
        </w:rPr>
      </w:pPr>
      <w:r w:rsidRPr="0088029F">
        <w:rPr>
          <w:sz w:val="19"/>
          <w:szCs w:val="19"/>
        </w:rPr>
        <w:t xml:space="preserve">Управлінський персонал несе відповідальність за складання і достовірне подання фінансової звітності відповідно до МСФЗ </w:t>
      </w:r>
      <w:r w:rsidR="001F6E74" w:rsidRPr="0088029F">
        <w:rPr>
          <w:color w:val="auto"/>
          <w:sz w:val="19"/>
          <w:szCs w:val="19"/>
        </w:rPr>
        <w:t xml:space="preserve">та вимог Закону України «Про бухгалтерський облік та фінансову звітність в Україні» від 16.07.1999 року № 996-ХIV щодо складання фінансової звітності </w:t>
      </w:r>
      <w:r w:rsidRPr="0088029F">
        <w:rPr>
          <w:sz w:val="19"/>
          <w:szCs w:val="19"/>
        </w:rPr>
        <w:t>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00A143CF" w14:textId="77777777" w:rsidR="001F6E74" w:rsidRPr="0088029F" w:rsidRDefault="001F6E74" w:rsidP="00A75698">
      <w:pPr>
        <w:tabs>
          <w:tab w:val="left" w:pos="7476"/>
        </w:tabs>
        <w:rPr>
          <w:sz w:val="19"/>
          <w:szCs w:val="19"/>
        </w:rPr>
      </w:pPr>
    </w:p>
    <w:p w14:paraId="31F6AC77" w14:textId="3D2A4B39" w:rsidR="00A75698" w:rsidRPr="0088029F" w:rsidRDefault="00973D7D" w:rsidP="00A75698">
      <w:pPr>
        <w:tabs>
          <w:tab w:val="left" w:pos="7476"/>
        </w:tabs>
        <w:rPr>
          <w:sz w:val="19"/>
          <w:szCs w:val="19"/>
        </w:rPr>
      </w:pPr>
      <w:r w:rsidRPr="0088029F">
        <w:rPr>
          <w:sz w:val="19"/>
          <w:szCs w:val="19"/>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w:t>
      </w:r>
      <w:r w:rsidR="00DF4C1F" w:rsidRPr="0088029F">
        <w:rPr>
          <w:sz w:val="19"/>
          <w:szCs w:val="19"/>
        </w:rPr>
        <w:t>а</w:t>
      </w:r>
      <w:r w:rsidRPr="0088029F">
        <w:rPr>
          <w:sz w:val="19"/>
          <w:szCs w:val="19"/>
        </w:rPr>
        <w:t>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w:t>
      </w:r>
    </w:p>
    <w:p w14:paraId="075EEE06" w14:textId="0BB78F45" w:rsidR="001F6E74" w:rsidRDefault="001F6E74" w:rsidP="00A75698">
      <w:pPr>
        <w:tabs>
          <w:tab w:val="left" w:pos="7476"/>
        </w:tabs>
        <w:rPr>
          <w:b/>
          <w:color w:val="auto"/>
          <w:sz w:val="19"/>
          <w:szCs w:val="19"/>
        </w:rPr>
      </w:pPr>
    </w:p>
    <w:p w14:paraId="1C001346" w14:textId="77777777" w:rsidR="0088029F" w:rsidRPr="0088029F" w:rsidRDefault="0088029F" w:rsidP="00A75698">
      <w:pPr>
        <w:tabs>
          <w:tab w:val="left" w:pos="7476"/>
        </w:tabs>
        <w:rPr>
          <w:b/>
          <w:color w:val="auto"/>
          <w:sz w:val="19"/>
          <w:szCs w:val="19"/>
        </w:rPr>
      </w:pPr>
    </w:p>
    <w:p w14:paraId="5F43315D" w14:textId="77777777" w:rsidR="00A75698" w:rsidRPr="0088029F" w:rsidRDefault="00A75698" w:rsidP="00A75698">
      <w:pPr>
        <w:tabs>
          <w:tab w:val="left" w:pos="7476"/>
        </w:tabs>
        <w:rPr>
          <w:b/>
          <w:color w:val="auto"/>
          <w:sz w:val="19"/>
          <w:szCs w:val="19"/>
        </w:rPr>
      </w:pPr>
      <w:r w:rsidRPr="0088029F">
        <w:rPr>
          <w:b/>
          <w:color w:val="auto"/>
          <w:sz w:val="19"/>
          <w:szCs w:val="19"/>
        </w:rPr>
        <w:lastRenderedPageBreak/>
        <w:t>Відповідальність аудитора за аудит  фінансової звітності</w:t>
      </w:r>
      <w:r w:rsidRPr="0088029F">
        <w:rPr>
          <w:b/>
          <w:color w:val="auto"/>
          <w:sz w:val="19"/>
          <w:szCs w:val="19"/>
        </w:rPr>
        <w:tab/>
      </w:r>
    </w:p>
    <w:p w14:paraId="2FC99859" w14:textId="77777777" w:rsidR="00A75698" w:rsidRPr="0088029F" w:rsidRDefault="00A75698" w:rsidP="00A75698">
      <w:pPr>
        <w:rPr>
          <w:b/>
          <w:color w:val="auto"/>
          <w:sz w:val="19"/>
          <w:szCs w:val="19"/>
        </w:rPr>
      </w:pPr>
    </w:p>
    <w:p w14:paraId="39FFE68A" w14:textId="77777777" w:rsidR="001F6E74" w:rsidRPr="0088029F" w:rsidRDefault="001F6E74" w:rsidP="001F6E74">
      <w:pPr>
        <w:keepLines/>
        <w:rPr>
          <w:sz w:val="19"/>
          <w:szCs w:val="19"/>
        </w:rPr>
      </w:pPr>
      <w:r w:rsidRPr="0088029F">
        <w:rPr>
          <w:sz w:val="19"/>
          <w:szCs w:val="19"/>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 то 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7D4CAF5B" w14:textId="77777777" w:rsidR="001F6E74" w:rsidRPr="0088029F" w:rsidRDefault="001F6E74" w:rsidP="001F6E74">
      <w:pPr>
        <w:keepLines/>
        <w:rPr>
          <w:sz w:val="19"/>
          <w:szCs w:val="19"/>
        </w:rPr>
      </w:pPr>
    </w:p>
    <w:p w14:paraId="1160EA25" w14:textId="01F02BC6" w:rsidR="001F6E74" w:rsidRPr="0088029F" w:rsidRDefault="001F6E74" w:rsidP="001F6E74">
      <w:pPr>
        <w:keepLines/>
        <w:rPr>
          <w:sz w:val="19"/>
          <w:szCs w:val="19"/>
        </w:rPr>
      </w:pPr>
      <w:r w:rsidRPr="0088029F">
        <w:rPr>
          <w:sz w:val="19"/>
          <w:szCs w:val="19"/>
        </w:rPr>
        <w:t>Виконуючи аудит відповідно до вимог МСА, ми використовуємо професійне судження та професійний скептицизм протягом усього завдання з аудиту.</w:t>
      </w:r>
    </w:p>
    <w:p w14:paraId="75CC0C30" w14:textId="77777777" w:rsidR="001F6E74" w:rsidRPr="0088029F" w:rsidRDefault="001F6E74" w:rsidP="001F6E74">
      <w:pPr>
        <w:keepLines/>
        <w:rPr>
          <w:sz w:val="19"/>
          <w:szCs w:val="19"/>
        </w:rPr>
      </w:pPr>
    </w:p>
    <w:p w14:paraId="6F1AFD37" w14:textId="77777777" w:rsidR="001F6E74" w:rsidRPr="0088029F" w:rsidRDefault="001F6E74" w:rsidP="001F6E74">
      <w:pPr>
        <w:keepLines/>
        <w:rPr>
          <w:sz w:val="19"/>
          <w:szCs w:val="19"/>
        </w:rPr>
      </w:pPr>
      <w:r w:rsidRPr="0088029F">
        <w:rPr>
          <w:sz w:val="19"/>
          <w:szCs w:val="19"/>
        </w:rPr>
        <w:t>Крім того, ми:</w:t>
      </w:r>
    </w:p>
    <w:p w14:paraId="7D49AFAD" w14:textId="77777777" w:rsidR="001F6E74" w:rsidRPr="0088029F" w:rsidRDefault="001F6E74" w:rsidP="001F6E74">
      <w:pPr>
        <w:keepLines/>
        <w:numPr>
          <w:ilvl w:val="0"/>
          <w:numId w:val="22"/>
        </w:numPr>
        <w:rPr>
          <w:sz w:val="19"/>
          <w:szCs w:val="19"/>
        </w:rPr>
      </w:pPr>
      <w:r w:rsidRPr="0088029F">
        <w:rPr>
          <w:sz w:val="19"/>
          <w:szCs w:val="19"/>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03455AA7" w14:textId="77777777" w:rsidR="001F6E74" w:rsidRPr="0088029F" w:rsidRDefault="001F6E74" w:rsidP="001F6E74">
      <w:pPr>
        <w:keepLines/>
        <w:numPr>
          <w:ilvl w:val="0"/>
          <w:numId w:val="22"/>
        </w:numPr>
        <w:rPr>
          <w:sz w:val="19"/>
          <w:szCs w:val="19"/>
        </w:rPr>
      </w:pPr>
      <w:r w:rsidRPr="0088029F">
        <w:rPr>
          <w:sz w:val="19"/>
          <w:szCs w:val="19"/>
        </w:rPr>
        <w:t>отримуємо розуміння заходів внутрішнього контролю, що стосуються ауди 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2B372282" w14:textId="77777777" w:rsidR="001F6E74" w:rsidRPr="0088029F" w:rsidRDefault="001F6E74" w:rsidP="001F6E74">
      <w:pPr>
        <w:keepLines/>
        <w:numPr>
          <w:ilvl w:val="0"/>
          <w:numId w:val="22"/>
        </w:numPr>
        <w:rPr>
          <w:sz w:val="19"/>
          <w:szCs w:val="19"/>
        </w:rPr>
      </w:pPr>
      <w:r w:rsidRPr="0088029F">
        <w:rPr>
          <w:sz w:val="19"/>
          <w:szCs w:val="19"/>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14:paraId="1F4370AE" w14:textId="556BFF8A" w:rsidR="001F6E74" w:rsidRPr="0088029F" w:rsidRDefault="001F6E74" w:rsidP="001F6E74">
      <w:pPr>
        <w:keepLines/>
        <w:numPr>
          <w:ilvl w:val="0"/>
          <w:numId w:val="22"/>
        </w:numPr>
        <w:rPr>
          <w:sz w:val="19"/>
          <w:szCs w:val="19"/>
        </w:rPr>
      </w:pPr>
      <w:r w:rsidRPr="0088029F">
        <w:rPr>
          <w:sz w:val="19"/>
          <w:szCs w:val="19"/>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Компанії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14:paraId="7CD685CA" w14:textId="79467B2E" w:rsidR="00A6092D" w:rsidRPr="0088029F" w:rsidRDefault="001F6E74" w:rsidP="001F6E74">
      <w:pPr>
        <w:keepLines/>
        <w:numPr>
          <w:ilvl w:val="0"/>
          <w:numId w:val="22"/>
        </w:numPr>
        <w:rPr>
          <w:sz w:val="19"/>
          <w:szCs w:val="19"/>
        </w:rPr>
      </w:pPr>
      <w:r w:rsidRPr="0088029F">
        <w:rPr>
          <w:sz w:val="19"/>
          <w:szCs w:val="19"/>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14:paraId="1FF087DA" w14:textId="77777777" w:rsidR="001F6E74" w:rsidRPr="0088029F" w:rsidRDefault="001F6E74" w:rsidP="001F6E74">
      <w:pPr>
        <w:keepLines/>
        <w:ind w:left="720"/>
        <w:rPr>
          <w:sz w:val="19"/>
          <w:szCs w:val="19"/>
        </w:rPr>
      </w:pPr>
    </w:p>
    <w:p w14:paraId="0865CB8A" w14:textId="07320EFD" w:rsidR="001931A2" w:rsidRPr="0088029F" w:rsidRDefault="001F6E74" w:rsidP="00A75698">
      <w:pPr>
        <w:rPr>
          <w:sz w:val="19"/>
          <w:szCs w:val="19"/>
        </w:rPr>
      </w:pPr>
      <w:r w:rsidRPr="0088029F">
        <w:rPr>
          <w:sz w:val="19"/>
          <w:szCs w:val="19"/>
        </w:rPr>
        <w:t>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14:paraId="2675B0FD" w14:textId="77777777" w:rsidR="001F6E74" w:rsidRPr="0088029F" w:rsidRDefault="001F6E74" w:rsidP="00A75698">
      <w:pPr>
        <w:rPr>
          <w:color w:val="auto"/>
          <w:sz w:val="19"/>
          <w:szCs w:val="19"/>
        </w:rPr>
      </w:pPr>
    </w:p>
    <w:p w14:paraId="211F13B2" w14:textId="6F8789D8" w:rsidR="001931A2" w:rsidRPr="0088029F" w:rsidRDefault="001F6E74" w:rsidP="00A75698">
      <w:pPr>
        <w:rPr>
          <w:sz w:val="19"/>
          <w:szCs w:val="19"/>
        </w:rPr>
      </w:pPr>
      <w:r w:rsidRPr="0088029F">
        <w:rPr>
          <w:sz w:val="19"/>
          <w:szCs w:val="19"/>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w:t>
      </w:r>
      <w:r w:rsidR="009D713B" w:rsidRPr="0088029F">
        <w:rPr>
          <w:sz w:val="19"/>
          <w:szCs w:val="19"/>
        </w:rPr>
        <w:t>а</w:t>
      </w:r>
      <w:r w:rsidRPr="0088029F">
        <w:rPr>
          <w:sz w:val="19"/>
          <w:szCs w:val="19"/>
        </w:rPr>
        <w:t>но, щодо відповідних застережних заходів.</w:t>
      </w:r>
    </w:p>
    <w:p w14:paraId="1C002F40" w14:textId="77777777" w:rsidR="001F6E74" w:rsidRPr="0088029F" w:rsidRDefault="001F6E74" w:rsidP="00A75698">
      <w:pPr>
        <w:rPr>
          <w:color w:val="auto"/>
          <w:sz w:val="19"/>
          <w:szCs w:val="19"/>
        </w:rPr>
      </w:pPr>
    </w:p>
    <w:p w14:paraId="19B27EEE" w14:textId="4F447251" w:rsidR="00A6092D" w:rsidRPr="0088029F" w:rsidRDefault="001F6E74" w:rsidP="00A75698">
      <w:pPr>
        <w:keepLines/>
        <w:rPr>
          <w:sz w:val="19"/>
          <w:szCs w:val="19"/>
        </w:rPr>
      </w:pPr>
      <w:r w:rsidRPr="0088029F">
        <w:rPr>
          <w:sz w:val="19"/>
          <w:szCs w:val="19"/>
        </w:rP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14:paraId="0FE27CFF" w14:textId="7EE207DE" w:rsidR="00EE576E" w:rsidRPr="0088029F" w:rsidRDefault="00EE576E" w:rsidP="00A75698">
      <w:pPr>
        <w:keepLines/>
        <w:rPr>
          <w:sz w:val="19"/>
          <w:szCs w:val="19"/>
        </w:rPr>
      </w:pPr>
    </w:p>
    <w:p w14:paraId="3F4E14C1" w14:textId="568EE254" w:rsidR="00BB3576" w:rsidRPr="0088029F" w:rsidRDefault="001F6E74" w:rsidP="00A75698">
      <w:pPr>
        <w:keepLines/>
        <w:rPr>
          <w:b/>
          <w:sz w:val="19"/>
          <w:szCs w:val="19"/>
        </w:rPr>
      </w:pPr>
      <w:r w:rsidRPr="0088029F">
        <w:rPr>
          <w:b/>
          <w:sz w:val="19"/>
          <w:szCs w:val="19"/>
        </w:rPr>
        <w:t>Звіт щодо вимог інших законодавчих і нормативних актів</w:t>
      </w:r>
    </w:p>
    <w:p w14:paraId="428DA0E9" w14:textId="77777777" w:rsidR="001F6E74" w:rsidRPr="0088029F" w:rsidRDefault="001F6E74" w:rsidP="00A75698">
      <w:pPr>
        <w:keepLines/>
        <w:rPr>
          <w:b/>
          <w:sz w:val="19"/>
          <w:szCs w:val="19"/>
        </w:rPr>
      </w:pPr>
    </w:p>
    <w:p w14:paraId="66BFE408" w14:textId="51837C0D" w:rsidR="0088029F" w:rsidRPr="0088029F" w:rsidRDefault="006E27B5" w:rsidP="00BB3576">
      <w:pPr>
        <w:keepLines/>
        <w:rPr>
          <w:b/>
          <w:color w:val="auto"/>
          <w:sz w:val="19"/>
          <w:szCs w:val="19"/>
        </w:rPr>
      </w:pPr>
      <w:r w:rsidRPr="0088029F">
        <w:rPr>
          <w:b/>
          <w:color w:val="auto"/>
          <w:sz w:val="19"/>
          <w:szCs w:val="19"/>
        </w:rPr>
        <w:t xml:space="preserve">Думка щодо інформації, </w:t>
      </w:r>
      <w:r w:rsidR="00CA3707" w:rsidRPr="0088029F">
        <w:rPr>
          <w:b/>
          <w:color w:val="auto"/>
          <w:sz w:val="19"/>
          <w:szCs w:val="19"/>
        </w:rPr>
        <w:t>яка</w:t>
      </w:r>
      <w:r w:rsidRPr="0088029F">
        <w:rPr>
          <w:b/>
          <w:color w:val="auto"/>
          <w:sz w:val="19"/>
          <w:szCs w:val="19"/>
        </w:rPr>
        <w:t xml:space="preserve"> включається до Звіту</w:t>
      </w:r>
      <w:r w:rsidR="00BB3576" w:rsidRPr="0088029F">
        <w:rPr>
          <w:b/>
          <w:color w:val="auto"/>
          <w:sz w:val="19"/>
          <w:szCs w:val="19"/>
        </w:rPr>
        <w:t xml:space="preserve"> про корпоративне управління Компанії, розкриття якої вимагається пп.5-9 частини 3 ст.40-1 Закону 3480-IV</w:t>
      </w:r>
    </w:p>
    <w:p w14:paraId="5C8B2DCD" w14:textId="15BB5E1A" w:rsidR="00BB3576" w:rsidRPr="0088029F" w:rsidRDefault="00BB3576" w:rsidP="00BB3576">
      <w:pPr>
        <w:keepLines/>
        <w:rPr>
          <w:rFonts w:eastAsia="Calibri"/>
          <w:color w:val="auto"/>
          <w:sz w:val="19"/>
          <w:szCs w:val="19"/>
          <w:lang w:eastAsia="en-US"/>
        </w:rPr>
      </w:pPr>
      <w:r w:rsidRPr="0088029F">
        <w:rPr>
          <w:color w:val="auto"/>
          <w:sz w:val="19"/>
          <w:szCs w:val="19"/>
        </w:rPr>
        <w:t xml:space="preserve">На підставі роботи, проведеної нами під час аудиту, ми прийшли до висновку, що інформація а саме: опис основних характеристик систем внутрішнього контролю і управління ризиками Компанії; перелік осіб, які прямо або опосередковано є власниками значного пакета акцій Компанії; інформація про будь-які обмеження прав участі та голосування акціонерів (учасників) на загальних зборах емітента; порядок призначення та звільнення посадових осіб Компанії; повноваження посадових осіб Компанії, розкрита у Звіті про корпоративне управління Компанії станом на 31.12.19, як вимагається пп. 5-9 частини 3 ст. 40-1 Закону 3480-IV та підпунктами 5-9 пункту 4 розділу VII додатка 38 «Положення про розкриття інформації емітентами цінних паперів», </w:t>
      </w:r>
      <w:r w:rsidRPr="0088029F">
        <w:rPr>
          <w:rFonts w:eastAsia="Calibri"/>
          <w:color w:val="auto"/>
          <w:sz w:val="19"/>
          <w:szCs w:val="19"/>
          <w:lang w:eastAsia="en-US"/>
        </w:rPr>
        <w:t xml:space="preserve">затвердженого рішення НКЦПФР 03.12.2013 № 2826 (із змінами)) (далі - Положення 2826), а також узгоджується із інформацією, що міститься у внутрішніх, корпоративних та статутних документах Компанії за звітний період, що </w:t>
      </w:r>
      <w:r w:rsidR="00173F3F" w:rsidRPr="0088029F">
        <w:rPr>
          <w:rFonts w:eastAsia="Calibri"/>
          <w:color w:val="auto"/>
          <w:sz w:val="19"/>
          <w:szCs w:val="19"/>
          <w:lang w:eastAsia="en-US"/>
        </w:rPr>
        <w:t>закінчився 31 грудня 2019 року.</w:t>
      </w:r>
    </w:p>
    <w:p w14:paraId="6268FD4B" w14:textId="77777777" w:rsidR="00BB3576" w:rsidRPr="0088029F" w:rsidRDefault="00BB3576" w:rsidP="00BB3576">
      <w:pPr>
        <w:keepLines/>
        <w:rPr>
          <w:color w:val="auto"/>
          <w:sz w:val="19"/>
          <w:szCs w:val="19"/>
        </w:rPr>
      </w:pPr>
    </w:p>
    <w:p w14:paraId="70CA0EB2" w14:textId="77777777" w:rsidR="00BB3576" w:rsidRPr="0088029F" w:rsidRDefault="00BB3576" w:rsidP="00BB3576">
      <w:pPr>
        <w:keepLines/>
        <w:rPr>
          <w:color w:val="auto"/>
          <w:sz w:val="19"/>
          <w:szCs w:val="19"/>
        </w:rPr>
      </w:pPr>
      <w:r w:rsidRPr="0088029F">
        <w:rPr>
          <w:color w:val="auto"/>
          <w:sz w:val="19"/>
          <w:szCs w:val="19"/>
        </w:rPr>
        <w:t>Крім того, ми перевірили інформацію</w:t>
      </w:r>
      <w:r w:rsidRPr="0088029F">
        <w:rPr>
          <w:color w:val="auto"/>
          <w:sz w:val="19"/>
          <w:szCs w:val="19"/>
          <w:lang w:val="ru-RU"/>
        </w:rPr>
        <w:t xml:space="preserve">, </w:t>
      </w:r>
      <w:r w:rsidRPr="0088029F">
        <w:rPr>
          <w:color w:val="auto"/>
          <w:sz w:val="19"/>
          <w:szCs w:val="19"/>
        </w:rPr>
        <w:t>включену до Звіту про корпоративне управління,  розкриття якої вимагається пп.1-4 частини 3 ст.40-1 Закону 3480-IV, а саме:</w:t>
      </w:r>
    </w:p>
    <w:p w14:paraId="12A2A473" w14:textId="77777777" w:rsidR="00BB3576" w:rsidRPr="0088029F" w:rsidRDefault="00BB3576" w:rsidP="00CA3707">
      <w:pPr>
        <w:keepLines/>
        <w:numPr>
          <w:ilvl w:val="0"/>
          <w:numId w:val="26"/>
        </w:numPr>
        <w:ind w:left="567" w:hanging="283"/>
        <w:rPr>
          <w:color w:val="auto"/>
          <w:sz w:val="19"/>
          <w:szCs w:val="19"/>
        </w:rPr>
      </w:pPr>
      <w:r w:rsidRPr="0088029F">
        <w:rPr>
          <w:color w:val="auto"/>
          <w:sz w:val="19"/>
          <w:szCs w:val="19"/>
        </w:rPr>
        <w:t>посилання на власний кодекс корпоративного управління, яким керується Компанія, або на кодекс корпоративного управління фондової біржі, об’єднання юридичних осіб або інший кодекс корпоративного управління, який Компанія добровільно вирішила застосовувати з розкриттям відповідної інформації про практику корпоративного управління, застосовувану понад визначені законодавством вимоги</w:t>
      </w:r>
      <w:r w:rsidRPr="0088029F">
        <w:rPr>
          <w:color w:val="auto"/>
          <w:sz w:val="19"/>
          <w:szCs w:val="19"/>
          <w:lang w:val="ru-RU"/>
        </w:rPr>
        <w:t>;</w:t>
      </w:r>
    </w:p>
    <w:p w14:paraId="048B84E8" w14:textId="30E6F397" w:rsidR="00BB3576" w:rsidRPr="0088029F" w:rsidRDefault="00CA3707" w:rsidP="00CA3707">
      <w:pPr>
        <w:keepLines/>
        <w:numPr>
          <w:ilvl w:val="0"/>
          <w:numId w:val="26"/>
        </w:numPr>
        <w:ind w:left="567" w:hanging="283"/>
        <w:rPr>
          <w:color w:val="auto"/>
          <w:sz w:val="19"/>
          <w:szCs w:val="19"/>
        </w:rPr>
      </w:pPr>
      <w:r w:rsidRPr="0088029F">
        <w:rPr>
          <w:color w:val="auto"/>
          <w:sz w:val="19"/>
          <w:szCs w:val="19"/>
        </w:rPr>
        <w:t>інформацію</w:t>
      </w:r>
      <w:r w:rsidR="00BB3576" w:rsidRPr="0088029F">
        <w:rPr>
          <w:color w:val="auto"/>
          <w:sz w:val="19"/>
          <w:szCs w:val="19"/>
        </w:rPr>
        <w:t xml:space="preserve"> про проведені загальні збори акціонерів (учасників) та загальний опис прийнятих на зборах рішень</w:t>
      </w:r>
      <w:r w:rsidR="00BB3576" w:rsidRPr="0088029F">
        <w:rPr>
          <w:color w:val="auto"/>
          <w:sz w:val="19"/>
          <w:szCs w:val="19"/>
          <w:lang w:val="ru-RU"/>
        </w:rPr>
        <w:t>;</w:t>
      </w:r>
    </w:p>
    <w:p w14:paraId="77766370" w14:textId="77777777" w:rsidR="00BB3576" w:rsidRPr="0088029F" w:rsidRDefault="00BB3576" w:rsidP="00CA3707">
      <w:pPr>
        <w:keepLines/>
        <w:numPr>
          <w:ilvl w:val="0"/>
          <w:numId w:val="26"/>
        </w:numPr>
        <w:ind w:left="567" w:hanging="283"/>
        <w:rPr>
          <w:color w:val="auto"/>
          <w:sz w:val="19"/>
          <w:szCs w:val="19"/>
        </w:rPr>
      </w:pPr>
      <w:r w:rsidRPr="0088029F">
        <w:rPr>
          <w:color w:val="auto"/>
          <w:sz w:val="19"/>
          <w:szCs w:val="19"/>
        </w:rPr>
        <w:t>про персональний склад Наглядової ради та колегіального виконавчого органу Компанії, їхніх комітетів (за наявності), інформацію про проведені засідання та загальний опис прийнятих на них рішень.</w:t>
      </w:r>
    </w:p>
    <w:p w14:paraId="13D1B182" w14:textId="77777777" w:rsidR="00BB3576" w:rsidRPr="0088029F" w:rsidRDefault="00BB3576" w:rsidP="00BB3576">
      <w:pPr>
        <w:keepLines/>
        <w:rPr>
          <w:color w:val="auto"/>
          <w:sz w:val="19"/>
          <w:szCs w:val="19"/>
        </w:rPr>
      </w:pPr>
    </w:p>
    <w:p w14:paraId="7373D2E0" w14:textId="4B4D7FB7" w:rsidR="00BB3576" w:rsidRPr="0088029F" w:rsidRDefault="00BB3576" w:rsidP="00173F3F">
      <w:pPr>
        <w:rPr>
          <w:rFonts w:eastAsia="Calibri"/>
          <w:color w:val="auto"/>
          <w:sz w:val="19"/>
          <w:szCs w:val="19"/>
          <w:lang w:eastAsia="en-US"/>
        </w:rPr>
      </w:pPr>
      <w:r w:rsidRPr="0088029F">
        <w:rPr>
          <w:rFonts w:eastAsia="Calibri"/>
          <w:color w:val="auto"/>
          <w:sz w:val="19"/>
          <w:szCs w:val="19"/>
          <w:lang w:eastAsia="en-US"/>
        </w:rPr>
        <w:t>При перевірці зазначеної інформації, яка включена Компанією до Звіту про корпоративне управління, ми встановили, що Звіт про корпоративне управління не містить посилань на власний кодекс корпоративного управління (за його відсутності) та відповідних пояснень з приводу зазначеного, що додаються до Звіту.</w:t>
      </w:r>
    </w:p>
    <w:p w14:paraId="6B952DB6" w14:textId="77777777" w:rsidR="00A75698" w:rsidRPr="0088029F" w:rsidRDefault="00A75698" w:rsidP="00A75698">
      <w:pPr>
        <w:keepLines/>
        <w:rPr>
          <w:sz w:val="19"/>
          <w:szCs w:val="19"/>
        </w:rPr>
      </w:pPr>
    </w:p>
    <w:p w14:paraId="55079607" w14:textId="77777777" w:rsidR="00A75698" w:rsidRPr="0088029F" w:rsidRDefault="00A75698" w:rsidP="00A75698">
      <w:pPr>
        <w:keepLines/>
        <w:rPr>
          <w:b/>
          <w:sz w:val="19"/>
          <w:szCs w:val="19"/>
        </w:rPr>
      </w:pPr>
      <w:r w:rsidRPr="0088029F">
        <w:rPr>
          <w:b/>
          <w:sz w:val="19"/>
          <w:szCs w:val="19"/>
        </w:rPr>
        <w:t>Відповідно до вимог статті 14 Закону України від 21.12.2017 № 2258-VIII «Про аудит фінансової звітності та аудиторську діяльність» (далі – Закон) надається додаткова інформація щодо:</w:t>
      </w:r>
    </w:p>
    <w:p w14:paraId="1F136E93" w14:textId="77777777" w:rsidR="00A75698" w:rsidRPr="0088029F" w:rsidRDefault="00A75698" w:rsidP="00A75698">
      <w:pPr>
        <w:keepLines/>
        <w:rPr>
          <w:b/>
          <w:sz w:val="19"/>
          <w:szCs w:val="19"/>
        </w:rPr>
      </w:pPr>
    </w:p>
    <w:p w14:paraId="4785C3AF" w14:textId="4A86AD17" w:rsidR="00A75698" w:rsidRPr="0088029F" w:rsidRDefault="00A75698" w:rsidP="00CA3707">
      <w:pPr>
        <w:keepLines/>
        <w:numPr>
          <w:ilvl w:val="0"/>
          <w:numId w:val="23"/>
        </w:numPr>
        <w:tabs>
          <w:tab w:val="left" w:pos="426"/>
        </w:tabs>
        <w:ind w:left="426" w:hanging="426"/>
        <w:contextualSpacing/>
        <w:rPr>
          <w:sz w:val="19"/>
          <w:szCs w:val="19"/>
          <w:lang w:eastAsia="en-US"/>
        </w:rPr>
      </w:pPr>
      <w:r w:rsidRPr="0088029F">
        <w:rPr>
          <w:sz w:val="19"/>
          <w:szCs w:val="19"/>
          <w:lang w:eastAsia="en-US"/>
        </w:rPr>
        <w:t xml:space="preserve">ТОВ “КРЕСТОН ДЖІ СІ ДЖІ АУДИТ” було призначено для виконання цього завдання з обов`язкового аудиту </w:t>
      </w:r>
      <w:r w:rsidR="009C6E7D" w:rsidRPr="0088029F">
        <w:rPr>
          <w:sz w:val="19"/>
          <w:szCs w:val="19"/>
          <w:lang w:eastAsia="en-US"/>
        </w:rPr>
        <w:t>Наглядово</w:t>
      </w:r>
      <w:r w:rsidR="008B66D1" w:rsidRPr="0088029F">
        <w:rPr>
          <w:sz w:val="19"/>
          <w:szCs w:val="19"/>
          <w:lang w:eastAsia="en-US"/>
        </w:rPr>
        <w:t xml:space="preserve">ю радою Компанії 02 липня 2020 </w:t>
      </w:r>
      <w:r w:rsidR="00696120" w:rsidRPr="0088029F">
        <w:rPr>
          <w:sz w:val="19"/>
          <w:szCs w:val="19"/>
          <w:lang w:eastAsia="en-US"/>
        </w:rPr>
        <w:t xml:space="preserve">року </w:t>
      </w:r>
      <w:r w:rsidR="009C6E7D" w:rsidRPr="0088029F">
        <w:rPr>
          <w:sz w:val="19"/>
          <w:szCs w:val="19"/>
          <w:lang w:eastAsia="en-US"/>
        </w:rPr>
        <w:t>відповідно до Статуту.</w:t>
      </w:r>
    </w:p>
    <w:p w14:paraId="71B0F8F2" w14:textId="77777777" w:rsidR="00A75698" w:rsidRPr="0088029F" w:rsidRDefault="00A75698" w:rsidP="00CA3707">
      <w:pPr>
        <w:keepLines/>
        <w:numPr>
          <w:ilvl w:val="0"/>
          <w:numId w:val="23"/>
        </w:numPr>
        <w:tabs>
          <w:tab w:val="left" w:pos="426"/>
        </w:tabs>
        <w:ind w:left="426" w:hanging="426"/>
        <w:contextualSpacing/>
        <w:rPr>
          <w:sz w:val="19"/>
          <w:szCs w:val="19"/>
          <w:lang w:eastAsia="en-US"/>
        </w:rPr>
      </w:pPr>
      <w:r w:rsidRPr="0088029F">
        <w:rPr>
          <w:sz w:val="19"/>
          <w:szCs w:val="19"/>
          <w:lang w:eastAsia="en-US"/>
        </w:rPr>
        <w:t xml:space="preserve">Загальна тривалість виконання завдання з обов`язкового аудиту фінансової звітності Компанії ТОВ “КРЕСТОН ДЖІ СІ ДЖІ АУДИТ” з урахуванням повторних призначень становить один рік. </w:t>
      </w:r>
    </w:p>
    <w:p w14:paraId="2D4B5D18" w14:textId="77777777" w:rsidR="00A75698" w:rsidRPr="0088029F" w:rsidRDefault="00A75698" w:rsidP="00CA3707">
      <w:pPr>
        <w:keepLines/>
        <w:numPr>
          <w:ilvl w:val="0"/>
          <w:numId w:val="23"/>
        </w:numPr>
        <w:tabs>
          <w:tab w:val="left" w:pos="426"/>
        </w:tabs>
        <w:ind w:left="426" w:hanging="426"/>
        <w:contextualSpacing/>
        <w:rPr>
          <w:sz w:val="19"/>
          <w:szCs w:val="19"/>
          <w:lang w:eastAsia="en-US"/>
        </w:rPr>
      </w:pPr>
      <w:r w:rsidRPr="0088029F">
        <w:rPr>
          <w:sz w:val="19"/>
          <w:szCs w:val="19"/>
          <w:lang w:eastAsia="en-US"/>
        </w:rPr>
        <w:t xml:space="preserve">Метою нашого аудиту є підвищення ступеня довіри визначених користувачів до фінансової звітності Компанії. Обсяг аудиту визначено нами таким чином, щоб ми могли отримати прийнятні аудиторські докази у достатньому обсязі для висловлення нашої думки про те, чи складена фінансова звітність Компанії у всіх суттєвих аспектах відповідно до застосовної концептуальної основи фінансового звітування з урахуванням обґрунтованості облікових оцінок, засобів контролю, а також специфіки галузі в якій Компанія здійснює свою діяльність. </w:t>
      </w:r>
    </w:p>
    <w:p w14:paraId="3F3F1AE4" w14:textId="77777777" w:rsidR="00A75698" w:rsidRPr="0088029F" w:rsidRDefault="00A75698" w:rsidP="00CA3707">
      <w:pPr>
        <w:keepLines/>
        <w:numPr>
          <w:ilvl w:val="0"/>
          <w:numId w:val="23"/>
        </w:numPr>
        <w:tabs>
          <w:tab w:val="left" w:pos="426"/>
        </w:tabs>
        <w:ind w:left="426" w:hanging="426"/>
        <w:contextualSpacing/>
        <w:rPr>
          <w:sz w:val="19"/>
          <w:szCs w:val="19"/>
          <w:lang w:eastAsia="en-US"/>
        </w:rPr>
      </w:pPr>
      <w:r w:rsidRPr="0088029F">
        <w:rPr>
          <w:sz w:val="19"/>
          <w:szCs w:val="19"/>
          <w:lang w:eastAsia="en-US"/>
        </w:rPr>
        <w:t>Наш аудит проведено згідно з МСА та відповідними етичними вимогами і він надає нам можливість формулювати таку думку. Внаслідок властивих для аудиту обмежень більшість аудиторських доказів, на основі яких сформовані наші висновки та на яких ґрунтується наша думка, є швидше переконливими, ніж остаточними, а отже аудит не надає абсолютної гарантії, що фінансова звітність не містить викривлень, і наш аудит не гарантує майбутню життєздатність Компанії, ефективність чи результативність ведення справ Компанії управлінським персоналом</w:t>
      </w:r>
    </w:p>
    <w:p w14:paraId="72F76701" w14:textId="77777777" w:rsidR="00A75698" w:rsidRPr="0088029F" w:rsidRDefault="00A75698" w:rsidP="00CA3707">
      <w:pPr>
        <w:keepLines/>
        <w:numPr>
          <w:ilvl w:val="0"/>
          <w:numId w:val="23"/>
        </w:numPr>
        <w:tabs>
          <w:tab w:val="left" w:pos="426"/>
        </w:tabs>
        <w:ind w:left="426" w:hanging="426"/>
        <w:contextualSpacing/>
        <w:rPr>
          <w:sz w:val="19"/>
          <w:szCs w:val="19"/>
          <w:lang w:eastAsia="en-US"/>
        </w:rPr>
      </w:pPr>
      <w:r w:rsidRPr="0088029F">
        <w:rPr>
          <w:sz w:val="19"/>
          <w:szCs w:val="19"/>
          <w:lang w:eastAsia="en-US"/>
        </w:rPr>
        <w:t>Загальні процедури ідентифікації та оцінки ризиків суттєвого викривлення внаслідок шахрайства чи помилки, які застосовувалися під час нашого аудиту:</w:t>
      </w:r>
    </w:p>
    <w:p w14:paraId="18378AD3" w14:textId="77777777" w:rsidR="00A75698" w:rsidRPr="0088029F" w:rsidRDefault="00A75698" w:rsidP="00CA3707">
      <w:pPr>
        <w:keepLines/>
        <w:numPr>
          <w:ilvl w:val="0"/>
          <w:numId w:val="24"/>
        </w:numPr>
        <w:tabs>
          <w:tab w:val="left" w:pos="709"/>
        </w:tabs>
        <w:ind w:left="709" w:hanging="283"/>
        <w:contextualSpacing/>
        <w:rPr>
          <w:sz w:val="19"/>
          <w:szCs w:val="19"/>
          <w:lang w:eastAsia="en-US"/>
        </w:rPr>
      </w:pPr>
      <w:r w:rsidRPr="0088029F">
        <w:rPr>
          <w:sz w:val="19"/>
          <w:szCs w:val="19"/>
          <w:lang w:eastAsia="en-US"/>
        </w:rPr>
        <w:t>аналіз середовища внутрішнього контролю Компанії, процесу ідентифікації бізнес-ризиків, доречних для цілей фінансового звітування, які застосовані у Компанії, оцінювання значущості ризиків, ймовірності їх виникнення, а також прийняття рішень Компанії щодо механізму розгляду цих ризиків;</w:t>
      </w:r>
    </w:p>
    <w:p w14:paraId="25D58510" w14:textId="77777777" w:rsidR="00A75698" w:rsidRPr="0088029F" w:rsidRDefault="00A75698" w:rsidP="00CA3707">
      <w:pPr>
        <w:keepLines/>
        <w:numPr>
          <w:ilvl w:val="0"/>
          <w:numId w:val="24"/>
        </w:numPr>
        <w:tabs>
          <w:tab w:val="left" w:pos="709"/>
        </w:tabs>
        <w:spacing w:after="20"/>
        <w:ind w:left="709" w:hanging="283"/>
        <w:contextualSpacing/>
        <w:rPr>
          <w:sz w:val="19"/>
          <w:szCs w:val="19"/>
          <w:lang w:eastAsia="en-US"/>
        </w:rPr>
      </w:pPr>
      <w:r w:rsidRPr="0088029F">
        <w:rPr>
          <w:sz w:val="19"/>
          <w:szCs w:val="19"/>
          <w:lang w:eastAsia="en-US"/>
        </w:rPr>
        <w:t>процедури зовнішнього підтвердження, у т.ч. щодо залишків рахунків дебіторської заборгованості та їх умови, а також провели інспектування документів після завершення періоду та системи внутрішнього контролю Компанії, пов’язаною із сплатою дебіторської заборгованості та інших фінансових активів.</w:t>
      </w:r>
    </w:p>
    <w:p w14:paraId="0B5E8A70" w14:textId="77777777" w:rsidR="00A75698" w:rsidRPr="0088029F" w:rsidRDefault="00A75698" w:rsidP="00CA3707">
      <w:pPr>
        <w:keepLines/>
        <w:numPr>
          <w:ilvl w:val="0"/>
          <w:numId w:val="24"/>
        </w:numPr>
        <w:tabs>
          <w:tab w:val="left" w:pos="709"/>
        </w:tabs>
        <w:spacing w:after="20"/>
        <w:ind w:left="709" w:hanging="283"/>
        <w:contextualSpacing/>
        <w:rPr>
          <w:sz w:val="19"/>
          <w:szCs w:val="19"/>
          <w:lang w:eastAsia="en-US"/>
        </w:rPr>
      </w:pPr>
      <w:r w:rsidRPr="0088029F">
        <w:rPr>
          <w:sz w:val="19"/>
          <w:szCs w:val="19"/>
          <w:lang w:eastAsia="en-US"/>
        </w:rPr>
        <w:t xml:space="preserve">аналіз регуляторних ризиків (регуляторне середовище, у т.ч. застосована концептуальна основа фінансового звітування, правове та політичне середовище); </w:t>
      </w:r>
    </w:p>
    <w:p w14:paraId="44F19313" w14:textId="77777777" w:rsidR="00A75698" w:rsidRPr="0088029F" w:rsidRDefault="00A75698" w:rsidP="00CA3707">
      <w:pPr>
        <w:keepLines/>
        <w:numPr>
          <w:ilvl w:val="0"/>
          <w:numId w:val="24"/>
        </w:numPr>
        <w:tabs>
          <w:tab w:val="left" w:pos="709"/>
        </w:tabs>
        <w:spacing w:after="20"/>
        <w:ind w:left="709" w:hanging="283"/>
        <w:contextualSpacing/>
        <w:rPr>
          <w:sz w:val="19"/>
          <w:szCs w:val="19"/>
          <w:lang w:eastAsia="en-US"/>
        </w:rPr>
      </w:pPr>
      <w:r w:rsidRPr="0088029F">
        <w:rPr>
          <w:sz w:val="19"/>
          <w:szCs w:val="19"/>
          <w:lang w:eastAsia="en-US"/>
        </w:rPr>
        <w:t>розуміння заходів контролю IT, включаючи пов’язані бізнес-процеси, що стосуються фінансового звітування, основних заходів, які Компанія використовує для моніторингу внутрішнього контролю за фінансовим звітуванням;</w:t>
      </w:r>
    </w:p>
    <w:p w14:paraId="02A41613" w14:textId="77777777" w:rsidR="00A75698" w:rsidRPr="0088029F" w:rsidRDefault="00A75698" w:rsidP="00CA3707">
      <w:pPr>
        <w:keepLines/>
        <w:numPr>
          <w:ilvl w:val="0"/>
          <w:numId w:val="24"/>
        </w:numPr>
        <w:tabs>
          <w:tab w:val="left" w:pos="709"/>
        </w:tabs>
        <w:spacing w:after="20"/>
        <w:ind w:left="709" w:hanging="283"/>
        <w:contextualSpacing/>
        <w:rPr>
          <w:sz w:val="19"/>
          <w:szCs w:val="19"/>
          <w:lang w:eastAsia="en-US"/>
        </w:rPr>
      </w:pPr>
      <w:r w:rsidRPr="0088029F">
        <w:rPr>
          <w:sz w:val="19"/>
          <w:szCs w:val="19"/>
          <w:lang w:eastAsia="en-US"/>
        </w:rPr>
        <w:t>тестування журнальних проводок;</w:t>
      </w:r>
    </w:p>
    <w:p w14:paraId="6BEF8608" w14:textId="77777777" w:rsidR="00A75698" w:rsidRPr="0088029F" w:rsidRDefault="00A75698" w:rsidP="00CA3707">
      <w:pPr>
        <w:keepLines/>
        <w:numPr>
          <w:ilvl w:val="0"/>
          <w:numId w:val="24"/>
        </w:numPr>
        <w:tabs>
          <w:tab w:val="left" w:pos="709"/>
        </w:tabs>
        <w:spacing w:after="20"/>
        <w:ind w:left="709" w:hanging="283"/>
        <w:contextualSpacing/>
        <w:rPr>
          <w:sz w:val="19"/>
          <w:szCs w:val="19"/>
          <w:lang w:eastAsia="en-US"/>
        </w:rPr>
      </w:pPr>
      <w:r w:rsidRPr="0088029F">
        <w:rPr>
          <w:sz w:val="19"/>
          <w:szCs w:val="19"/>
          <w:lang w:eastAsia="en-US"/>
        </w:rPr>
        <w:t xml:space="preserve">аналіз інформації, що отримана у попередніх періодах; </w:t>
      </w:r>
    </w:p>
    <w:p w14:paraId="5EF5C469" w14:textId="77777777" w:rsidR="00A75698" w:rsidRPr="0088029F" w:rsidRDefault="00A75698" w:rsidP="00CA3707">
      <w:pPr>
        <w:keepLines/>
        <w:numPr>
          <w:ilvl w:val="0"/>
          <w:numId w:val="24"/>
        </w:numPr>
        <w:tabs>
          <w:tab w:val="left" w:pos="709"/>
        </w:tabs>
        <w:spacing w:after="20"/>
        <w:ind w:left="709" w:hanging="283"/>
        <w:contextualSpacing/>
        <w:rPr>
          <w:sz w:val="19"/>
          <w:szCs w:val="19"/>
          <w:lang w:eastAsia="en-US"/>
        </w:rPr>
      </w:pPr>
      <w:r w:rsidRPr="0088029F">
        <w:rPr>
          <w:sz w:val="19"/>
          <w:szCs w:val="19"/>
          <w:lang w:eastAsia="en-US"/>
        </w:rPr>
        <w:t>виконання аналітичних процедур по суті разом із детальними тестами, як процедурами по суті відповідно до вимог професійних стандартів щодо відображених сум/або коефіцієнтів, беручи до уваги джерело, порівнянність, характер і відповідність доступної інформації, та заходи внутрішнього контролю за підготовкою фінансової звітності.</w:t>
      </w:r>
    </w:p>
    <w:p w14:paraId="2253D460" w14:textId="67E0FD25" w:rsidR="002E3147" w:rsidRPr="0088029F" w:rsidRDefault="00A75698" w:rsidP="00CA3707">
      <w:pPr>
        <w:keepLines/>
        <w:numPr>
          <w:ilvl w:val="0"/>
          <w:numId w:val="24"/>
        </w:numPr>
        <w:tabs>
          <w:tab w:val="left" w:pos="709"/>
        </w:tabs>
        <w:spacing w:after="20"/>
        <w:ind w:left="709" w:hanging="283"/>
        <w:contextualSpacing/>
        <w:rPr>
          <w:sz w:val="19"/>
          <w:szCs w:val="19"/>
          <w:lang w:eastAsia="en-US"/>
        </w:rPr>
      </w:pPr>
      <w:r w:rsidRPr="0088029F">
        <w:rPr>
          <w:sz w:val="19"/>
          <w:szCs w:val="19"/>
          <w:lang w:eastAsia="en-US"/>
        </w:rPr>
        <w:t>аналіз обставин щодо впливу на коефіцієнти, які використовуються для оцінки фінансового стану, результатів діяльності або руху грошових коштів Компанії та мали прогнозно привести до викривлень інформації, зокрема змін в тенденціях чи важливих коефіцієнтах фінансової звітності або їх співвідношеннях.</w:t>
      </w:r>
    </w:p>
    <w:p w14:paraId="7414E3E6" w14:textId="16204F93" w:rsidR="00A75698" w:rsidRPr="0088029F" w:rsidRDefault="00A75698" w:rsidP="00CA3707">
      <w:pPr>
        <w:keepLines/>
        <w:numPr>
          <w:ilvl w:val="0"/>
          <w:numId w:val="23"/>
        </w:numPr>
        <w:tabs>
          <w:tab w:val="left" w:pos="426"/>
        </w:tabs>
        <w:ind w:left="425" w:hanging="425"/>
        <w:rPr>
          <w:sz w:val="19"/>
          <w:szCs w:val="19"/>
        </w:rPr>
      </w:pPr>
      <w:r w:rsidRPr="0088029F">
        <w:rPr>
          <w:sz w:val="19"/>
          <w:szCs w:val="19"/>
        </w:rPr>
        <w:t>У розділі “Ключові питання а</w:t>
      </w:r>
      <w:r w:rsidR="002E3147" w:rsidRPr="0088029F">
        <w:rPr>
          <w:sz w:val="19"/>
          <w:szCs w:val="19"/>
        </w:rPr>
        <w:t>удиту” цього звіту</w:t>
      </w:r>
      <w:r w:rsidR="00973D7D" w:rsidRPr="0088029F">
        <w:rPr>
          <w:sz w:val="19"/>
          <w:szCs w:val="19"/>
        </w:rPr>
        <w:t>,</w:t>
      </w:r>
      <w:r w:rsidR="002E3147" w:rsidRPr="0088029F">
        <w:rPr>
          <w:sz w:val="19"/>
          <w:szCs w:val="19"/>
        </w:rPr>
        <w:t xml:space="preserve"> нами розкрито</w:t>
      </w:r>
      <w:r w:rsidRPr="0088029F">
        <w:rPr>
          <w:sz w:val="19"/>
          <w:szCs w:val="19"/>
        </w:rPr>
        <w:t xml:space="preserve"> питання, що мал</w:t>
      </w:r>
      <w:r w:rsidR="00973D7D" w:rsidRPr="0088029F">
        <w:rPr>
          <w:sz w:val="19"/>
          <w:szCs w:val="19"/>
        </w:rPr>
        <w:t>о</w:t>
      </w:r>
      <w:r w:rsidRPr="0088029F">
        <w:rPr>
          <w:sz w:val="19"/>
          <w:szCs w:val="19"/>
        </w:rPr>
        <w:t xml:space="preserve"> найбільше значення під час аудиту фінансової звітності поточного періоду, та на як</w:t>
      </w:r>
      <w:r w:rsidR="00973D7D" w:rsidRPr="0088029F">
        <w:rPr>
          <w:sz w:val="19"/>
          <w:szCs w:val="19"/>
        </w:rPr>
        <w:t>е</w:t>
      </w:r>
      <w:r w:rsidRPr="0088029F">
        <w:rPr>
          <w:sz w:val="19"/>
          <w:szCs w:val="19"/>
        </w:rPr>
        <w:t>, на наше професійне судже</w:t>
      </w:r>
      <w:r w:rsidR="002E3147" w:rsidRPr="0088029F">
        <w:rPr>
          <w:sz w:val="19"/>
          <w:szCs w:val="19"/>
        </w:rPr>
        <w:t>ння, доцільно звернути увагу. Це</w:t>
      </w:r>
      <w:r w:rsidRPr="0088029F">
        <w:rPr>
          <w:sz w:val="19"/>
          <w:szCs w:val="19"/>
        </w:rPr>
        <w:t xml:space="preserve"> питання були розглянут</w:t>
      </w:r>
      <w:r w:rsidR="00973D7D" w:rsidRPr="0088029F">
        <w:rPr>
          <w:sz w:val="19"/>
          <w:szCs w:val="19"/>
        </w:rPr>
        <w:t>о</w:t>
      </w:r>
      <w:r w:rsidRPr="0088029F">
        <w:rPr>
          <w:sz w:val="19"/>
          <w:szCs w:val="19"/>
        </w:rPr>
        <w:t xml:space="preserve"> в контексті нашого аудиту фінансової з</w:t>
      </w:r>
      <w:r w:rsidR="00973D7D" w:rsidRPr="0088029F">
        <w:rPr>
          <w:sz w:val="19"/>
          <w:szCs w:val="19"/>
        </w:rPr>
        <w:t>вітності в цілому та враховувало</w:t>
      </w:r>
      <w:r w:rsidRPr="0088029F">
        <w:rPr>
          <w:sz w:val="19"/>
          <w:szCs w:val="19"/>
        </w:rPr>
        <w:t>сь при</w:t>
      </w:r>
      <w:r w:rsidR="00973D7D" w:rsidRPr="0088029F">
        <w:rPr>
          <w:sz w:val="19"/>
          <w:szCs w:val="19"/>
        </w:rPr>
        <w:t xml:space="preserve"> формуванні нашої думки щодо нього</w:t>
      </w:r>
      <w:r w:rsidRPr="0088029F">
        <w:rPr>
          <w:sz w:val="19"/>
          <w:szCs w:val="19"/>
        </w:rPr>
        <w:t>, при цьому ми не ви</w:t>
      </w:r>
      <w:r w:rsidR="00973D7D" w:rsidRPr="0088029F">
        <w:rPr>
          <w:sz w:val="19"/>
          <w:szCs w:val="19"/>
        </w:rPr>
        <w:t>словлюємо окремої думки щодо цього питання</w:t>
      </w:r>
      <w:r w:rsidRPr="0088029F">
        <w:rPr>
          <w:sz w:val="19"/>
          <w:szCs w:val="19"/>
        </w:rPr>
        <w:t>.</w:t>
      </w:r>
    </w:p>
    <w:p w14:paraId="0755B2E4" w14:textId="2BAB2366" w:rsidR="002E3147" w:rsidRPr="0088029F" w:rsidRDefault="002E3147" w:rsidP="00CA3707">
      <w:pPr>
        <w:keepLines/>
        <w:numPr>
          <w:ilvl w:val="0"/>
          <w:numId w:val="23"/>
        </w:numPr>
        <w:tabs>
          <w:tab w:val="left" w:pos="426"/>
        </w:tabs>
        <w:ind w:left="425" w:hanging="425"/>
        <w:rPr>
          <w:sz w:val="19"/>
          <w:szCs w:val="19"/>
        </w:rPr>
      </w:pPr>
      <w:r w:rsidRPr="0088029F">
        <w:rPr>
          <w:sz w:val="19"/>
          <w:szCs w:val="19"/>
        </w:rPr>
        <w:lastRenderedPageBreak/>
        <w:t>У розділі «Пояснювальний параграф» нашого звіту, нами описано питання, що розкрито у фінансовій звітності Компанії та на яке</w:t>
      </w:r>
      <w:r w:rsidR="00CA3707" w:rsidRPr="0088029F">
        <w:rPr>
          <w:sz w:val="19"/>
          <w:szCs w:val="19"/>
        </w:rPr>
        <w:t>,</w:t>
      </w:r>
      <w:r w:rsidRPr="0088029F">
        <w:rPr>
          <w:sz w:val="19"/>
          <w:szCs w:val="19"/>
        </w:rPr>
        <w:t xml:space="preserve"> на наше професійне судження, також доцільно звернути увагу. Це питання розглянуто в контексті нашого аудиту фінансової звітності в цілому, є фундаментальним для розуміння фінансової звітності користувачами, не використовується нами замість опису ключових питань аудиту, ми не вносили подальших застережень до нашої думки щодо цього питання.</w:t>
      </w:r>
    </w:p>
    <w:p w14:paraId="7351A2C2" w14:textId="7599DE59" w:rsidR="00A75698" w:rsidRPr="0088029F" w:rsidRDefault="00A75698" w:rsidP="00CA3707">
      <w:pPr>
        <w:keepLines/>
        <w:numPr>
          <w:ilvl w:val="0"/>
          <w:numId w:val="23"/>
        </w:numPr>
        <w:tabs>
          <w:tab w:val="left" w:pos="426"/>
        </w:tabs>
        <w:ind w:left="425" w:hanging="425"/>
        <w:rPr>
          <w:sz w:val="19"/>
          <w:szCs w:val="19"/>
        </w:rPr>
      </w:pPr>
      <w:r w:rsidRPr="0088029F">
        <w:rPr>
          <w:sz w:val="19"/>
          <w:szCs w:val="19"/>
        </w:rPr>
        <w:t>Під час проведення даного завдання з обов`язкового аудиту нами не було виявлено інших питань стосовно аудиторських оцінок, окрім тих, що зазначено у розділі “Ключові питання аудиту” цього звіту, інформацію щодо яких ми вважаємо за доцільне розкрит</w:t>
      </w:r>
      <w:r w:rsidR="002E3147" w:rsidRPr="0088029F">
        <w:rPr>
          <w:sz w:val="19"/>
          <w:szCs w:val="19"/>
        </w:rPr>
        <w:t xml:space="preserve">и відповідно до вимог частини </w:t>
      </w:r>
      <w:r w:rsidRPr="0088029F">
        <w:rPr>
          <w:sz w:val="19"/>
          <w:szCs w:val="19"/>
        </w:rPr>
        <w:t xml:space="preserve">3 статті 14 Закону. </w:t>
      </w:r>
    </w:p>
    <w:p w14:paraId="1DDDD049" w14:textId="77777777" w:rsidR="00A75698" w:rsidRPr="0088029F" w:rsidRDefault="00A75698" w:rsidP="00CA3707">
      <w:pPr>
        <w:keepLines/>
        <w:numPr>
          <w:ilvl w:val="0"/>
          <w:numId w:val="23"/>
        </w:numPr>
        <w:tabs>
          <w:tab w:val="left" w:pos="426"/>
        </w:tabs>
        <w:ind w:left="425" w:hanging="425"/>
        <w:rPr>
          <w:sz w:val="19"/>
          <w:szCs w:val="19"/>
        </w:rPr>
      </w:pPr>
      <w:r w:rsidRPr="0088029F">
        <w:rPr>
          <w:sz w:val="19"/>
          <w:szCs w:val="19"/>
        </w:rPr>
        <w:t>Виявлені нами ризики не пов’язані із ризиком шахрайства.</w:t>
      </w:r>
    </w:p>
    <w:p w14:paraId="618C31E5" w14:textId="77777777" w:rsidR="00A75698" w:rsidRPr="0088029F" w:rsidRDefault="00A75698" w:rsidP="00CA3707">
      <w:pPr>
        <w:keepLines/>
        <w:numPr>
          <w:ilvl w:val="0"/>
          <w:numId w:val="23"/>
        </w:numPr>
        <w:tabs>
          <w:tab w:val="left" w:pos="426"/>
        </w:tabs>
        <w:ind w:left="425" w:hanging="425"/>
        <w:rPr>
          <w:sz w:val="19"/>
          <w:szCs w:val="19"/>
        </w:rPr>
      </w:pPr>
      <w:r w:rsidRPr="0088029F">
        <w:rPr>
          <w:sz w:val="19"/>
          <w:szCs w:val="19"/>
        </w:rPr>
        <w:t xml:space="preserve">ТОВ “КРЕСТОН ДЖІ СІ ДЖІ АУДИТ” не надавало Компанії інших послуг, заборонених відповідно до вимог статті 6 Закону України «Про аудит фінансової звітності та аудиторську діяльність» від 21.12.2017 № 2258-VIII протягом 2019 року та у період з 1 січня 2020 року до дати підписання цього звіту незалежного аудитора. </w:t>
      </w:r>
    </w:p>
    <w:p w14:paraId="5A6312EE" w14:textId="28CED920" w:rsidR="00A75698" w:rsidRPr="0088029F" w:rsidRDefault="00A75698" w:rsidP="00CA3707">
      <w:pPr>
        <w:keepLines/>
        <w:numPr>
          <w:ilvl w:val="0"/>
          <w:numId w:val="23"/>
        </w:numPr>
        <w:tabs>
          <w:tab w:val="left" w:pos="426"/>
        </w:tabs>
        <w:ind w:left="425" w:hanging="425"/>
        <w:rPr>
          <w:sz w:val="19"/>
          <w:szCs w:val="19"/>
        </w:rPr>
      </w:pPr>
      <w:r w:rsidRPr="0088029F">
        <w:rPr>
          <w:sz w:val="19"/>
          <w:szCs w:val="19"/>
        </w:rPr>
        <w:t>Протягом 20</w:t>
      </w:r>
      <w:r w:rsidR="005D09FE" w:rsidRPr="0088029F">
        <w:rPr>
          <w:sz w:val="19"/>
          <w:szCs w:val="19"/>
        </w:rPr>
        <w:t>19</w:t>
      </w:r>
      <w:r w:rsidRPr="0088029F">
        <w:rPr>
          <w:sz w:val="19"/>
          <w:szCs w:val="19"/>
        </w:rPr>
        <w:t xml:space="preserve"> року ТОВ «КРЕСТОН ДЖІ СІ ДЖІ АУДИТ» не надавало Компанії інші послуги, окрім послуг з обов`язкового аудиту.</w:t>
      </w:r>
    </w:p>
    <w:p w14:paraId="395DB1E7" w14:textId="7B83487A" w:rsidR="00A75698" w:rsidRPr="0088029F" w:rsidRDefault="00A75698" w:rsidP="00CA3707">
      <w:pPr>
        <w:keepLines/>
        <w:numPr>
          <w:ilvl w:val="0"/>
          <w:numId w:val="23"/>
        </w:numPr>
        <w:tabs>
          <w:tab w:val="left" w:pos="426"/>
        </w:tabs>
        <w:ind w:left="425" w:hanging="425"/>
        <w:rPr>
          <w:sz w:val="19"/>
          <w:szCs w:val="19"/>
        </w:rPr>
      </w:pPr>
      <w:r w:rsidRPr="0088029F">
        <w:rPr>
          <w:sz w:val="19"/>
          <w:szCs w:val="19"/>
        </w:rPr>
        <w:t>ТОВ «КРЕСТОН ДЖІ СІ ДЖІ АУДИТ» та ключовий партнер з аудиту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Під час проведення аудиту нами не було встановлено жодних додаткових фактів або питань, які могли б вплинути на нашу незалежність та на які ми б хотіли звернути Вашу увагу.</w:t>
      </w:r>
    </w:p>
    <w:p w14:paraId="5A7ECC8C" w14:textId="77777777" w:rsidR="00A75698" w:rsidRPr="0088029F" w:rsidRDefault="00A75698" w:rsidP="00CA3707">
      <w:pPr>
        <w:keepLines/>
        <w:rPr>
          <w:b/>
          <w:sz w:val="19"/>
          <w:szCs w:val="19"/>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73"/>
        <w:gridCol w:w="5021"/>
        <w:gridCol w:w="3944"/>
      </w:tblGrid>
      <w:tr w:rsidR="00A75698" w:rsidRPr="0088029F" w14:paraId="5D947D74" w14:textId="77777777" w:rsidTr="00973D7D">
        <w:tc>
          <w:tcPr>
            <w:tcW w:w="349" w:type="pct"/>
          </w:tcPr>
          <w:p w14:paraId="4D7A0AB3" w14:textId="77777777" w:rsidR="00A75698" w:rsidRPr="0088029F" w:rsidRDefault="00A75698" w:rsidP="00CA3707">
            <w:pPr>
              <w:keepLines/>
              <w:rPr>
                <w:sz w:val="19"/>
                <w:szCs w:val="19"/>
              </w:rPr>
            </w:pPr>
            <w:r w:rsidRPr="0088029F">
              <w:rPr>
                <w:sz w:val="19"/>
                <w:szCs w:val="19"/>
              </w:rPr>
              <w:t>1</w:t>
            </w:r>
          </w:p>
        </w:tc>
        <w:tc>
          <w:tcPr>
            <w:tcW w:w="2605" w:type="pct"/>
          </w:tcPr>
          <w:p w14:paraId="5DF947D2" w14:textId="77777777" w:rsidR="00A75698" w:rsidRPr="0088029F" w:rsidRDefault="00A75698" w:rsidP="00CA3707">
            <w:pPr>
              <w:keepLines/>
              <w:rPr>
                <w:sz w:val="19"/>
                <w:szCs w:val="19"/>
              </w:rPr>
            </w:pPr>
            <w:r w:rsidRPr="0088029F">
              <w:rPr>
                <w:sz w:val="19"/>
                <w:szCs w:val="19"/>
              </w:rPr>
              <w:t xml:space="preserve">Найменування аудиторської фірми </w:t>
            </w:r>
          </w:p>
        </w:tc>
        <w:tc>
          <w:tcPr>
            <w:tcW w:w="2046" w:type="pct"/>
          </w:tcPr>
          <w:p w14:paraId="3F45387A" w14:textId="77777777" w:rsidR="00A75698" w:rsidRPr="0088029F" w:rsidRDefault="00A75698" w:rsidP="00CA3707">
            <w:pPr>
              <w:keepLines/>
              <w:rPr>
                <w:sz w:val="19"/>
                <w:szCs w:val="19"/>
              </w:rPr>
            </w:pPr>
            <w:r w:rsidRPr="0088029F">
              <w:rPr>
                <w:sz w:val="19"/>
                <w:szCs w:val="19"/>
              </w:rPr>
              <w:t xml:space="preserve"> ТОВ “КРЕСТОН ДЖІ СІ ДЖІ АУДИТ”</w:t>
            </w:r>
          </w:p>
        </w:tc>
      </w:tr>
      <w:tr w:rsidR="00A75698" w:rsidRPr="0088029F" w14:paraId="18F78D69" w14:textId="77777777" w:rsidTr="00973D7D">
        <w:tc>
          <w:tcPr>
            <w:tcW w:w="349" w:type="pct"/>
          </w:tcPr>
          <w:p w14:paraId="249DC2E1" w14:textId="77777777" w:rsidR="00A75698" w:rsidRPr="0088029F" w:rsidRDefault="00A75698" w:rsidP="00CA3707">
            <w:pPr>
              <w:keepLines/>
              <w:rPr>
                <w:sz w:val="19"/>
                <w:szCs w:val="19"/>
              </w:rPr>
            </w:pPr>
            <w:r w:rsidRPr="0088029F">
              <w:rPr>
                <w:sz w:val="19"/>
                <w:szCs w:val="19"/>
              </w:rPr>
              <w:t>2</w:t>
            </w:r>
          </w:p>
        </w:tc>
        <w:tc>
          <w:tcPr>
            <w:tcW w:w="2605" w:type="pct"/>
          </w:tcPr>
          <w:p w14:paraId="5349EF41" w14:textId="77777777" w:rsidR="00A75698" w:rsidRPr="0088029F" w:rsidRDefault="00A75698" w:rsidP="00CA3707">
            <w:pPr>
              <w:keepLines/>
              <w:rPr>
                <w:sz w:val="19"/>
                <w:szCs w:val="19"/>
              </w:rPr>
            </w:pPr>
            <w:r w:rsidRPr="0088029F">
              <w:rPr>
                <w:sz w:val="19"/>
                <w:szCs w:val="19"/>
              </w:rPr>
              <w:t xml:space="preserve">Ідентифікаційний код юридичної особи </w:t>
            </w:r>
          </w:p>
        </w:tc>
        <w:tc>
          <w:tcPr>
            <w:tcW w:w="2046" w:type="pct"/>
          </w:tcPr>
          <w:p w14:paraId="566C6F52" w14:textId="77777777" w:rsidR="00A75698" w:rsidRPr="0088029F" w:rsidRDefault="00A75698" w:rsidP="00CA3707">
            <w:pPr>
              <w:keepLines/>
              <w:rPr>
                <w:sz w:val="19"/>
                <w:szCs w:val="19"/>
              </w:rPr>
            </w:pPr>
            <w:r w:rsidRPr="0088029F">
              <w:rPr>
                <w:sz w:val="19"/>
                <w:szCs w:val="19"/>
              </w:rPr>
              <w:t xml:space="preserve"> 31586485</w:t>
            </w:r>
          </w:p>
        </w:tc>
      </w:tr>
      <w:tr w:rsidR="00A75698" w:rsidRPr="0088029F" w14:paraId="2EB98F30" w14:textId="77777777" w:rsidTr="00973D7D">
        <w:tc>
          <w:tcPr>
            <w:tcW w:w="349" w:type="pct"/>
          </w:tcPr>
          <w:p w14:paraId="6BF8A8D8" w14:textId="77777777" w:rsidR="00A75698" w:rsidRPr="0088029F" w:rsidRDefault="00A75698" w:rsidP="00CA3707">
            <w:pPr>
              <w:keepLines/>
              <w:rPr>
                <w:sz w:val="19"/>
                <w:szCs w:val="19"/>
              </w:rPr>
            </w:pPr>
            <w:r w:rsidRPr="0088029F">
              <w:rPr>
                <w:sz w:val="19"/>
                <w:szCs w:val="19"/>
              </w:rPr>
              <w:t>3</w:t>
            </w:r>
          </w:p>
        </w:tc>
        <w:tc>
          <w:tcPr>
            <w:tcW w:w="2605" w:type="pct"/>
          </w:tcPr>
          <w:p w14:paraId="3D724D0C" w14:textId="77777777" w:rsidR="00A75698" w:rsidRPr="0088029F" w:rsidRDefault="00A75698" w:rsidP="00CA3707">
            <w:pPr>
              <w:keepLines/>
              <w:rPr>
                <w:sz w:val="19"/>
                <w:szCs w:val="19"/>
              </w:rPr>
            </w:pPr>
            <w:r w:rsidRPr="0088029F">
              <w:rPr>
                <w:sz w:val="19"/>
                <w:szCs w:val="19"/>
              </w:rPr>
              <w:t>Місцезнаходження аудиторської фірми</w:t>
            </w:r>
          </w:p>
        </w:tc>
        <w:tc>
          <w:tcPr>
            <w:tcW w:w="2046" w:type="pct"/>
          </w:tcPr>
          <w:p w14:paraId="65029275" w14:textId="77777777" w:rsidR="00A75698" w:rsidRPr="0088029F" w:rsidRDefault="00A75698" w:rsidP="00CA3707">
            <w:pPr>
              <w:keepLines/>
              <w:rPr>
                <w:sz w:val="19"/>
                <w:szCs w:val="19"/>
              </w:rPr>
            </w:pPr>
            <w:r w:rsidRPr="0088029F">
              <w:rPr>
                <w:sz w:val="19"/>
                <w:szCs w:val="19"/>
              </w:rPr>
              <w:t xml:space="preserve"> 03150, м. Київ, вул. Антоновича, 172</w:t>
            </w:r>
          </w:p>
        </w:tc>
      </w:tr>
      <w:tr w:rsidR="00A75698" w:rsidRPr="0088029F" w14:paraId="61745D1F" w14:textId="77777777" w:rsidTr="00973D7D">
        <w:tc>
          <w:tcPr>
            <w:tcW w:w="349" w:type="pct"/>
          </w:tcPr>
          <w:p w14:paraId="1FB6E182" w14:textId="77777777" w:rsidR="00A75698" w:rsidRPr="0088029F" w:rsidRDefault="00A75698" w:rsidP="00CA3707">
            <w:pPr>
              <w:keepLines/>
              <w:rPr>
                <w:sz w:val="19"/>
                <w:szCs w:val="19"/>
              </w:rPr>
            </w:pPr>
            <w:r w:rsidRPr="0088029F">
              <w:rPr>
                <w:sz w:val="19"/>
                <w:szCs w:val="19"/>
              </w:rPr>
              <w:t>4</w:t>
            </w:r>
          </w:p>
        </w:tc>
        <w:tc>
          <w:tcPr>
            <w:tcW w:w="2605" w:type="pct"/>
          </w:tcPr>
          <w:p w14:paraId="45F5ED20" w14:textId="77777777" w:rsidR="00A75698" w:rsidRPr="0088029F" w:rsidRDefault="00A75698" w:rsidP="00CA3707">
            <w:pPr>
              <w:keepLines/>
              <w:rPr>
                <w:sz w:val="19"/>
                <w:szCs w:val="19"/>
              </w:rPr>
            </w:pPr>
            <w:r w:rsidRPr="0088029F">
              <w:rPr>
                <w:sz w:val="19"/>
                <w:szCs w:val="19"/>
              </w:rPr>
              <w:t>Номер реєстрації аудиторської фірми в Реєстрі аудиторів та суб'єктів аудиторської діяльності</w:t>
            </w:r>
          </w:p>
        </w:tc>
        <w:tc>
          <w:tcPr>
            <w:tcW w:w="2046" w:type="pct"/>
          </w:tcPr>
          <w:p w14:paraId="0696C79C" w14:textId="77777777" w:rsidR="00A75698" w:rsidRPr="0088029F" w:rsidRDefault="00A75698" w:rsidP="00CA3707">
            <w:pPr>
              <w:keepLines/>
              <w:rPr>
                <w:sz w:val="19"/>
                <w:szCs w:val="19"/>
              </w:rPr>
            </w:pPr>
            <w:r w:rsidRPr="0088029F">
              <w:rPr>
                <w:sz w:val="19"/>
                <w:szCs w:val="19"/>
              </w:rPr>
              <w:t xml:space="preserve"> 2846</w:t>
            </w:r>
          </w:p>
        </w:tc>
      </w:tr>
      <w:tr w:rsidR="00A75698" w:rsidRPr="0088029F" w14:paraId="57678FC2" w14:textId="77777777" w:rsidTr="00973D7D">
        <w:tc>
          <w:tcPr>
            <w:tcW w:w="349" w:type="pct"/>
          </w:tcPr>
          <w:p w14:paraId="482569F8" w14:textId="77777777" w:rsidR="00A75698" w:rsidRPr="0088029F" w:rsidRDefault="00A75698" w:rsidP="00CA3707">
            <w:pPr>
              <w:keepLines/>
              <w:rPr>
                <w:sz w:val="19"/>
                <w:szCs w:val="19"/>
              </w:rPr>
            </w:pPr>
            <w:r w:rsidRPr="0088029F">
              <w:rPr>
                <w:sz w:val="19"/>
                <w:szCs w:val="19"/>
              </w:rPr>
              <w:t>5</w:t>
            </w:r>
          </w:p>
        </w:tc>
        <w:tc>
          <w:tcPr>
            <w:tcW w:w="2605" w:type="pct"/>
          </w:tcPr>
          <w:p w14:paraId="5E5F24A9" w14:textId="77777777" w:rsidR="00A75698" w:rsidRPr="0088029F" w:rsidRDefault="00A75698" w:rsidP="00CA3707">
            <w:pPr>
              <w:keepLines/>
              <w:rPr>
                <w:sz w:val="19"/>
                <w:szCs w:val="19"/>
              </w:rPr>
            </w:pPr>
            <w:r w:rsidRPr="0088029F">
              <w:rPr>
                <w:sz w:val="19"/>
                <w:szCs w:val="19"/>
              </w:rPr>
              <w:t xml:space="preserve">Дата і номер рішення про проходження перевірки системи контролю якості аудиторських послуг </w:t>
            </w:r>
          </w:p>
        </w:tc>
        <w:tc>
          <w:tcPr>
            <w:tcW w:w="2046" w:type="pct"/>
          </w:tcPr>
          <w:p w14:paraId="030E51DF" w14:textId="77777777" w:rsidR="00A75698" w:rsidRPr="0088029F" w:rsidRDefault="00A75698" w:rsidP="00CA3707">
            <w:pPr>
              <w:keepLines/>
              <w:rPr>
                <w:sz w:val="19"/>
                <w:szCs w:val="19"/>
              </w:rPr>
            </w:pPr>
            <w:r w:rsidRPr="0088029F">
              <w:rPr>
                <w:sz w:val="19"/>
                <w:szCs w:val="19"/>
              </w:rPr>
              <w:t xml:space="preserve"> 23.02.2017 № 339/3</w:t>
            </w:r>
          </w:p>
        </w:tc>
      </w:tr>
      <w:tr w:rsidR="00A75698" w:rsidRPr="0088029F" w14:paraId="435D6B37" w14:textId="77777777" w:rsidTr="00973D7D">
        <w:tc>
          <w:tcPr>
            <w:tcW w:w="349" w:type="pct"/>
          </w:tcPr>
          <w:p w14:paraId="3B02E4B7" w14:textId="77777777" w:rsidR="00A75698" w:rsidRPr="0088029F" w:rsidRDefault="00A75698" w:rsidP="00CA3707">
            <w:pPr>
              <w:keepLines/>
              <w:rPr>
                <w:sz w:val="19"/>
                <w:szCs w:val="19"/>
              </w:rPr>
            </w:pPr>
            <w:r w:rsidRPr="0088029F">
              <w:rPr>
                <w:sz w:val="19"/>
                <w:szCs w:val="19"/>
              </w:rPr>
              <w:t>6</w:t>
            </w:r>
          </w:p>
        </w:tc>
        <w:tc>
          <w:tcPr>
            <w:tcW w:w="2605" w:type="pct"/>
          </w:tcPr>
          <w:p w14:paraId="790D05C9" w14:textId="77777777" w:rsidR="00A75698" w:rsidRPr="0088029F" w:rsidRDefault="00A75698" w:rsidP="00CA3707">
            <w:pPr>
              <w:keepLines/>
              <w:rPr>
                <w:sz w:val="19"/>
                <w:szCs w:val="19"/>
              </w:rPr>
            </w:pPr>
            <w:r w:rsidRPr="0088029F">
              <w:rPr>
                <w:sz w:val="19"/>
                <w:szCs w:val="19"/>
              </w:rPr>
              <w:t>Звітний період, за який проведено аудит фінансової звітності</w:t>
            </w:r>
          </w:p>
        </w:tc>
        <w:tc>
          <w:tcPr>
            <w:tcW w:w="2046" w:type="pct"/>
          </w:tcPr>
          <w:p w14:paraId="03A3F0E6" w14:textId="77777777" w:rsidR="00A75698" w:rsidRPr="0088029F" w:rsidRDefault="00A75698" w:rsidP="00CA3707">
            <w:pPr>
              <w:keepLines/>
              <w:rPr>
                <w:sz w:val="19"/>
                <w:szCs w:val="19"/>
              </w:rPr>
            </w:pPr>
            <w:r w:rsidRPr="0088029F">
              <w:rPr>
                <w:sz w:val="19"/>
                <w:szCs w:val="19"/>
              </w:rPr>
              <w:t xml:space="preserve"> 2019 рік</w:t>
            </w:r>
          </w:p>
        </w:tc>
      </w:tr>
      <w:tr w:rsidR="00A75698" w:rsidRPr="0088029F" w14:paraId="35A1F918" w14:textId="77777777" w:rsidTr="00973D7D">
        <w:trPr>
          <w:trHeight w:val="547"/>
        </w:trPr>
        <w:tc>
          <w:tcPr>
            <w:tcW w:w="349" w:type="pct"/>
          </w:tcPr>
          <w:p w14:paraId="71E6F7A4" w14:textId="77777777" w:rsidR="00A75698" w:rsidRPr="0088029F" w:rsidRDefault="00A75698" w:rsidP="00CA3707">
            <w:pPr>
              <w:keepLines/>
              <w:rPr>
                <w:sz w:val="19"/>
                <w:szCs w:val="19"/>
              </w:rPr>
            </w:pPr>
            <w:r w:rsidRPr="0088029F">
              <w:rPr>
                <w:sz w:val="19"/>
                <w:szCs w:val="19"/>
              </w:rPr>
              <w:t>7</w:t>
            </w:r>
          </w:p>
        </w:tc>
        <w:tc>
          <w:tcPr>
            <w:tcW w:w="2605" w:type="pct"/>
          </w:tcPr>
          <w:p w14:paraId="44B7468A" w14:textId="77777777" w:rsidR="00A75698" w:rsidRPr="0088029F" w:rsidRDefault="00A75698" w:rsidP="00CA3707">
            <w:pPr>
              <w:keepLines/>
              <w:rPr>
                <w:sz w:val="19"/>
                <w:szCs w:val="19"/>
              </w:rPr>
            </w:pPr>
            <w:r w:rsidRPr="0088029F">
              <w:rPr>
                <w:sz w:val="19"/>
                <w:szCs w:val="19"/>
              </w:rPr>
              <w:t>Номер та дата договору на проведення аудиту</w:t>
            </w:r>
          </w:p>
        </w:tc>
        <w:tc>
          <w:tcPr>
            <w:tcW w:w="2046" w:type="pct"/>
          </w:tcPr>
          <w:p w14:paraId="4619EEA1" w14:textId="77777777" w:rsidR="00A75698" w:rsidRPr="0088029F" w:rsidRDefault="00A75698" w:rsidP="00CA3707">
            <w:pPr>
              <w:keepLines/>
              <w:rPr>
                <w:sz w:val="19"/>
                <w:szCs w:val="19"/>
              </w:rPr>
            </w:pPr>
            <w:r w:rsidRPr="0088029F">
              <w:rPr>
                <w:sz w:val="19"/>
                <w:szCs w:val="19"/>
              </w:rPr>
              <w:t>ДОГОВІР № 2478/IFRS/111/01</w:t>
            </w:r>
          </w:p>
          <w:p w14:paraId="6BE46FCD" w14:textId="77777777" w:rsidR="00A75698" w:rsidRPr="0088029F" w:rsidRDefault="00A75698" w:rsidP="00CA3707">
            <w:pPr>
              <w:keepLines/>
              <w:rPr>
                <w:sz w:val="19"/>
                <w:szCs w:val="19"/>
              </w:rPr>
            </w:pPr>
            <w:r w:rsidRPr="0088029F">
              <w:rPr>
                <w:sz w:val="19"/>
                <w:szCs w:val="19"/>
              </w:rPr>
              <w:t>від 07.07.2020 р.</w:t>
            </w:r>
          </w:p>
        </w:tc>
      </w:tr>
      <w:tr w:rsidR="00A75698" w:rsidRPr="0088029F" w14:paraId="37EE1EA1" w14:textId="77777777" w:rsidTr="00973D7D">
        <w:tc>
          <w:tcPr>
            <w:tcW w:w="349" w:type="pct"/>
          </w:tcPr>
          <w:p w14:paraId="21DDDDAB" w14:textId="77777777" w:rsidR="00A75698" w:rsidRPr="0088029F" w:rsidRDefault="00A75698" w:rsidP="00CA3707">
            <w:pPr>
              <w:keepLines/>
              <w:rPr>
                <w:sz w:val="19"/>
                <w:szCs w:val="19"/>
              </w:rPr>
            </w:pPr>
            <w:r w:rsidRPr="0088029F">
              <w:rPr>
                <w:sz w:val="19"/>
                <w:szCs w:val="19"/>
              </w:rPr>
              <w:t>8</w:t>
            </w:r>
          </w:p>
        </w:tc>
        <w:tc>
          <w:tcPr>
            <w:tcW w:w="2605" w:type="pct"/>
          </w:tcPr>
          <w:p w14:paraId="578DBBB1" w14:textId="77777777" w:rsidR="00A75698" w:rsidRPr="0088029F" w:rsidRDefault="00A75698" w:rsidP="00CA3707">
            <w:pPr>
              <w:keepLines/>
              <w:rPr>
                <w:sz w:val="19"/>
                <w:szCs w:val="19"/>
              </w:rPr>
            </w:pPr>
            <w:r w:rsidRPr="0088029F">
              <w:rPr>
                <w:sz w:val="19"/>
                <w:szCs w:val="19"/>
              </w:rPr>
              <w:t>Дата початку та дата закінчення аудиту</w:t>
            </w:r>
          </w:p>
        </w:tc>
        <w:tc>
          <w:tcPr>
            <w:tcW w:w="2046" w:type="pct"/>
            <w:shd w:val="clear" w:color="auto" w:fill="auto"/>
          </w:tcPr>
          <w:p w14:paraId="73665595" w14:textId="77777777" w:rsidR="00A75698" w:rsidRPr="0088029F" w:rsidRDefault="00A75698" w:rsidP="00CA3707">
            <w:pPr>
              <w:keepLines/>
              <w:rPr>
                <w:sz w:val="19"/>
                <w:szCs w:val="19"/>
              </w:rPr>
            </w:pPr>
            <w:r w:rsidRPr="0088029F">
              <w:rPr>
                <w:rFonts w:eastAsia="Calibri"/>
                <w:color w:val="262626"/>
                <w:sz w:val="19"/>
                <w:szCs w:val="19"/>
              </w:rPr>
              <w:t xml:space="preserve"> </w:t>
            </w:r>
            <w:r w:rsidRPr="0088029F">
              <w:rPr>
                <w:sz w:val="19"/>
                <w:szCs w:val="19"/>
              </w:rPr>
              <w:t xml:space="preserve">07.07.2020 </w:t>
            </w:r>
            <w:r w:rsidRPr="0088029F">
              <w:rPr>
                <w:rFonts w:eastAsia="Calibri"/>
                <w:color w:val="262626"/>
                <w:sz w:val="19"/>
                <w:szCs w:val="19"/>
              </w:rPr>
              <w:t>до 30.10.2020</w:t>
            </w:r>
          </w:p>
        </w:tc>
      </w:tr>
      <w:tr w:rsidR="00A75698" w:rsidRPr="0088029F" w14:paraId="1604234A" w14:textId="77777777" w:rsidTr="00973D7D">
        <w:tc>
          <w:tcPr>
            <w:tcW w:w="349" w:type="pct"/>
          </w:tcPr>
          <w:p w14:paraId="4519D6BD" w14:textId="77777777" w:rsidR="00A75698" w:rsidRPr="0088029F" w:rsidRDefault="00A75698" w:rsidP="00CA3707">
            <w:pPr>
              <w:keepLines/>
              <w:rPr>
                <w:sz w:val="19"/>
                <w:szCs w:val="19"/>
              </w:rPr>
            </w:pPr>
            <w:r w:rsidRPr="0088029F">
              <w:rPr>
                <w:sz w:val="19"/>
                <w:szCs w:val="19"/>
              </w:rPr>
              <w:t>9</w:t>
            </w:r>
          </w:p>
        </w:tc>
        <w:tc>
          <w:tcPr>
            <w:tcW w:w="2605" w:type="pct"/>
          </w:tcPr>
          <w:p w14:paraId="0B4FD8BF" w14:textId="77777777" w:rsidR="00A75698" w:rsidRPr="0088029F" w:rsidRDefault="00A75698" w:rsidP="00CA3707">
            <w:pPr>
              <w:keepLines/>
              <w:rPr>
                <w:sz w:val="19"/>
                <w:szCs w:val="19"/>
              </w:rPr>
            </w:pPr>
            <w:r w:rsidRPr="0088029F">
              <w:rPr>
                <w:sz w:val="19"/>
                <w:szCs w:val="19"/>
              </w:rPr>
              <w:t>Дата аудиторського звіту</w:t>
            </w:r>
          </w:p>
        </w:tc>
        <w:tc>
          <w:tcPr>
            <w:tcW w:w="2046" w:type="pct"/>
            <w:shd w:val="clear" w:color="auto" w:fill="auto"/>
          </w:tcPr>
          <w:p w14:paraId="113AC0D3" w14:textId="77777777" w:rsidR="00A75698" w:rsidRPr="0088029F" w:rsidRDefault="00A75698" w:rsidP="00CA3707">
            <w:pPr>
              <w:keepLines/>
              <w:rPr>
                <w:sz w:val="19"/>
                <w:szCs w:val="19"/>
              </w:rPr>
            </w:pPr>
            <w:r w:rsidRPr="0088029F">
              <w:rPr>
                <w:rFonts w:eastAsia="Calibri"/>
                <w:color w:val="262626"/>
                <w:sz w:val="19"/>
                <w:szCs w:val="19"/>
              </w:rPr>
              <w:t xml:space="preserve"> 30.10.2020</w:t>
            </w:r>
          </w:p>
        </w:tc>
      </w:tr>
      <w:tr w:rsidR="00A75698" w:rsidRPr="0088029F" w14:paraId="17730A38" w14:textId="77777777" w:rsidTr="00973D7D">
        <w:trPr>
          <w:trHeight w:val="58"/>
        </w:trPr>
        <w:tc>
          <w:tcPr>
            <w:tcW w:w="349" w:type="pct"/>
          </w:tcPr>
          <w:p w14:paraId="37CA900C" w14:textId="77777777" w:rsidR="00A75698" w:rsidRPr="0088029F" w:rsidRDefault="00A75698" w:rsidP="00CA3707">
            <w:pPr>
              <w:keepLines/>
              <w:rPr>
                <w:sz w:val="19"/>
                <w:szCs w:val="19"/>
              </w:rPr>
            </w:pPr>
            <w:r w:rsidRPr="0088029F">
              <w:rPr>
                <w:sz w:val="19"/>
                <w:szCs w:val="19"/>
              </w:rPr>
              <w:t>10</w:t>
            </w:r>
          </w:p>
        </w:tc>
        <w:tc>
          <w:tcPr>
            <w:tcW w:w="2605" w:type="pct"/>
          </w:tcPr>
          <w:p w14:paraId="7104DEBE" w14:textId="77777777" w:rsidR="00A75698" w:rsidRPr="0088029F" w:rsidRDefault="00A75698" w:rsidP="00CA3707">
            <w:pPr>
              <w:keepLines/>
              <w:rPr>
                <w:sz w:val="19"/>
                <w:szCs w:val="19"/>
              </w:rPr>
            </w:pPr>
            <w:r w:rsidRPr="0088029F">
              <w:rPr>
                <w:sz w:val="19"/>
                <w:szCs w:val="19"/>
              </w:rPr>
              <w:t>Розмір винагороди за проведення річного аудиту</w:t>
            </w:r>
          </w:p>
        </w:tc>
        <w:tc>
          <w:tcPr>
            <w:tcW w:w="2046" w:type="pct"/>
          </w:tcPr>
          <w:p w14:paraId="62E21CAD" w14:textId="77777777" w:rsidR="00A75698" w:rsidRPr="0088029F" w:rsidRDefault="00A75698" w:rsidP="00CA3707">
            <w:pPr>
              <w:keepLines/>
              <w:rPr>
                <w:color w:val="FF0000"/>
                <w:sz w:val="19"/>
                <w:szCs w:val="19"/>
              </w:rPr>
            </w:pPr>
            <w:r w:rsidRPr="0088029F">
              <w:rPr>
                <w:rFonts w:eastAsia="Calibri"/>
                <w:color w:val="FF0000"/>
                <w:sz w:val="19"/>
                <w:szCs w:val="19"/>
              </w:rPr>
              <w:t xml:space="preserve"> </w:t>
            </w:r>
            <w:r w:rsidRPr="0088029F">
              <w:rPr>
                <w:rFonts w:eastAsia="Calibri"/>
                <w:color w:val="auto"/>
                <w:sz w:val="19"/>
                <w:szCs w:val="19"/>
              </w:rPr>
              <w:t>450 000 грн., в т.ч. ПДВ 75 000 грн.</w:t>
            </w:r>
          </w:p>
        </w:tc>
      </w:tr>
    </w:tbl>
    <w:p w14:paraId="6BAFD8B4" w14:textId="0C11F924" w:rsidR="00A75698" w:rsidRPr="0088029F" w:rsidRDefault="00A75698" w:rsidP="00CA3707">
      <w:pPr>
        <w:keepLines/>
        <w:rPr>
          <w:sz w:val="19"/>
          <w:szCs w:val="19"/>
        </w:rPr>
      </w:pPr>
    </w:p>
    <w:p w14:paraId="017AB153" w14:textId="77777777" w:rsidR="00A6092D" w:rsidRPr="0088029F" w:rsidRDefault="00A6092D" w:rsidP="00CA3707">
      <w:pPr>
        <w:keepLines/>
        <w:rPr>
          <w:sz w:val="19"/>
          <w:szCs w:val="19"/>
        </w:rPr>
      </w:pPr>
    </w:p>
    <w:p w14:paraId="54196A40" w14:textId="06623AE9" w:rsidR="00A75698" w:rsidRPr="0088029F" w:rsidRDefault="00A75698" w:rsidP="00CA3707">
      <w:pPr>
        <w:keepLines/>
        <w:rPr>
          <w:sz w:val="19"/>
          <w:szCs w:val="19"/>
        </w:rPr>
      </w:pPr>
      <w:r w:rsidRPr="0088029F">
        <w:rPr>
          <w:sz w:val="19"/>
          <w:szCs w:val="19"/>
        </w:rPr>
        <w:t>Ключовим партнером з аудиту,</w:t>
      </w:r>
    </w:p>
    <w:p w14:paraId="6E0DF2A3" w14:textId="55359FB9" w:rsidR="00A75698" w:rsidRPr="0088029F" w:rsidRDefault="00A75698" w:rsidP="00CA3707">
      <w:pPr>
        <w:keepLines/>
        <w:rPr>
          <w:sz w:val="19"/>
          <w:szCs w:val="19"/>
        </w:rPr>
      </w:pPr>
      <w:r w:rsidRPr="0088029F">
        <w:rPr>
          <w:sz w:val="19"/>
          <w:szCs w:val="19"/>
        </w:rPr>
        <w:t>результатом якого є цей звіт незалежного аудитора,</w:t>
      </w:r>
      <w:r w:rsidR="007816A8" w:rsidRPr="0088029F">
        <w:rPr>
          <w:sz w:val="19"/>
          <w:szCs w:val="19"/>
        </w:rPr>
        <w:t xml:space="preserve"> є                        </w:t>
      </w:r>
      <w:r w:rsidRPr="0088029F">
        <w:rPr>
          <w:sz w:val="19"/>
          <w:szCs w:val="19"/>
        </w:rPr>
        <w:t xml:space="preserve">     </w:t>
      </w:r>
      <w:r w:rsidR="007816A8" w:rsidRPr="0088029F">
        <w:rPr>
          <w:sz w:val="19"/>
          <w:szCs w:val="19"/>
        </w:rPr>
        <w:t xml:space="preserve">                       </w:t>
      </w:r>
      <w:r w:rsidRPr="0088029F">
        <w:rPr>
          <w:sz w:val="19"/>
          <w:szCs w:val="19"/>
        </w:rPr>
        <w:t xml:space="preserve">Владислав Деменко </w:t>
      </w:r>
    </w:p>
    <w:p w14:paraId="28224BCE" w14:textId="77777777" w:rsidR="00A75698" w:rsidRPr="0088029F" w:rsidRDefault="00A75698" w:rsidP="00CA3707">
      <w:pPr>
        <w:keepLines/>
        <w:rPr>
          <w:sz w:val="19"/>
          <w:szCs w:val="19"/>
        </w:rPr>
      </w:pPr>
      <w:r w:rsidRPr="0088029F">
        <w:rPr>
          <w:sz w:val="19"/>
          <w:szCs w:val="19"/>
        </w:rPr>
        <w:t>Сертифікат аудитора № 007474</w:t>
      </w:r>
    </w:p>
    <w:p w14:paraId="46C2E997" w14:textId="77777777" w:rsidR="00A75698" w:rsidRPr="0088029F" w:rsidRDefault="00A75698" w:rsidP="00A75698">
      <w:pPr>
        <w:keepLines/>
        <w:rPr>
          <w:sz w:val="19"/>
          <w:szCs w:val="19"/>
        </w:rPr>
      </w:pPr>
      <w:r w:rsidRPr="0088029F">
        <w:rPr>
          <w:sz w:val="19"/>
          <w:szCs w:val="19"/>
        </w:rPr>
        <w:t>Номер реєстрації у Реєстрі аудиторів та суб’єктів аудиторської діяльності: № 101005</w:t>
      </w:r>
    </w:p>
    <w:p w14:paraId="3E8811D5" w14:textId="77777777" w:rsidR="00A75698" w:rsidRPr="0088029F" w:rsidRDefault="00A75698" w:rsidP="00A75698">
      <w:pPr>
        <w:keepLines/>
        <w:rPr>
          <w:sz w:val="19"/>
          <w:szCs w:val="19"/>
        </w:rPr>
      </w:pPr>
    </w:p>
    <w:p w14:paraId="0520F944" w14:textId="77777777" w:rsidR="00A75698" w:rsidRPr="0088029F" w:rsidRDefault="00A75698" w:rsidP="00A75698">
      <w:pPr>
        <w:keepLines/>
        <w:rPr>
          <w:sz w:val="19"/>
          <w:szCs w:val="19"/>
        </w:rPr>
      </w:pPr>
    </w:p>
    <w:p w14:paraId="5D0753DC" w14:textId="77777777" w:rsidR="00A75698" w:rsidRPr="0088029F" w:rsidRDefault="00A75698" w:rsidP="00A75698">
      <w:pPr>
        <w:keepLines/>
        <w:rPr>
          <w:sz w:val="19"/>
          <w:szCs w:val="19"/>
        </w:rPr>
      </w:pPr>
      <w:r w:rsidRPr="0088029F">
        <w:rPr>
          <w:sz w:val="19"/>
          <w:szCs w:val="19"/>
        </w:rPr>
        <w:t>За і від імені ТОВ “КРЕСТОН ДЖІ СІ ДЖІ АУДИТ”</w:t>
      </w:r>
    </w:p>
    <w:p w14:paraId="7D28F490" w14:textId="77777777" w:rsidR="00A75698" w:rsidRPr="0088029F" w:rsidRDefault="00A75698" w:rsidP="00A75698">
      <w:pPr>
        <w:keepLines/>
        <w:rPr>
          <w:sz w:val="19"/>
          <w:szCs w:val="19"/>
        </w:rPr>
      </w:pPr>
    </w:p>
    <w:p w14:paraId="273B29C1" w14:textId="1D151C4B" w:rsidR="00A75698" w:rsidRPr="0088029F" w:rsidRDefault="00A75698" w:rsidP="00A75698">
      <w:pPr>
        <w:keepLines/>
        <w:rPr>
          <w:sz w:val="19"/>
          <w:szCs w:val="19"/>
        </w:rPr>
      </w:pPr>
      <w:r w:rsidRPr="0088029F">
        <w:rPr>
          <w:sz w:val="19"/>
          <w:szCs w:val="19"/>
        </w:rPr>
        <w:t xml:space="preserve">Директор                                                                                                                </w:t>
      </w:r>
      <w:r w:rsidR="007816A8" w:rsidRPr="0088029F">
        <w:rPr>
          <w:sz w:val="19"/>
          <w:szCs w:val="19"/>
        </w:rPr>
        <w:t xml:space="preserve">                      </w:t>
      </w:r>
      <w:r w:rsidRPr="0088029F">
        <w:rPr>
          <w:sz w:val="19"/>
          <w:szCs w:val="19"/>
        </w:rPr>
        <w:t xml:space="preserve">Андрій Домрачов </w:t>
      </w:r>
    </w:p>
    <w:p w14:paraId="23BDAB41" w14:textId="77777777" w:rsidR="00A75698" w:rsidRPr="0088029F" w:rsidRDefault="00A75698" w:rsidP="00A75698">
      <w:pPr>
        <w:keepLines/>
        <w:rPr>
          <w:sz w:val="19"/>
          <w:szCs w:val="19"/>
        </w:rPr>
      </w:pPr>
      <w:r w:rsidRPr="0088029F">
        <w:rPr>
          <w:sz w:val="19"/>
          <w:szCs w:val="19"/>
        </w:rPr>
        <w:t>Сертифікат серії А №004891</w:t>
      </w:r>
    </w:p>
    <w:p w14:paraId="3E5FA3CC" w14:textId="77777777" w:rsidR="00A75698" w:rsidRPr="0088029F" w:rsidRDefault="00A75698" w:rsidP="00A75698">
      <w:pPr>
        <w:keepLines/>
        <w:rPr>
          <w:sz w:val="19"/>
          <w:szCs w:val="19"/>
        </w:rPr>
      </w:pPr>
      <w:r w:rsidRPr="0088029F">
        <w:rPr>
          <w:sz w:val="19"/>
          <w:szCs w:val="19"/>
        </w:rPr>
        <w:t xml:space="preserve">Номер реєстрації у Реєстрі аудиторів та суб’єктів аудиторської діяльності: №101004 </w:t>
      </w:r>
    </w:p>
    <w:p w14:paraId="761B9203" w14:textId="77777777" w:rsidR="00A75698" w:rsidRPr="0088029F" w:rsidRDefault="00A75698" w:rsidP="00A75698">
      <w:pPr>
        <w:keepLines/>
        <w:rPr>
          <w:sz w:val="19"/>
          <w:szCs w:val="19"/>
        </w:rPr>
      </w:pPr>
    </w:p>
    <w:p w14:paraId="15177D9A" w14:textId="7029D35C" w:rsidR="00A75698" w:rsidRPr="0088029F" w:rsidRDefault="00A75698" w:rsidP="00A75698">
      <w:pPr>
        <w:keepLines/>
        <w:rPr>
          <w:sz w:val="19"/>
          <w:szCs w:val="19"/>
        </w:rPr>
      </w:pPr>
      <w:r w:rsidRPr="0088029F">
        <w:rPr>
          <w:sz w:val="19"/>
          <w:szCs w:val="19"/>
        </w:rPr>
        <w:t xml:space="preserve">Місто Київ, Україна </w:t>
      </w:r>
    </w:p>
    <w:p w14:paraId="7EE5139A" w14:textId="5AF164DD" w:rsidR="00DA0580" w:rsidRPr="0088029F" w:rsidRDefault="00A75698" w:rsidP="009846AC">
      <w:pPr>
        <w:keepLines/>
        <w:rPr>
          <w:sz w:val="19"/>
          <w:szCs w:val="19"/>
        </w:rPr>
      </w:pPr>
      <w:r w:rsidRPr="0088029F">
        <w:rPr>
          <w:sz w:val="19"/>
          <w:szCs w:val="19"/>
        </w:rPr>
        <w:t>30 жовтня 2020 р</w:t>
      </w:r>
      <w:r w:rsidR="00F57F3D" w:rsidRPr="0088029F">
        <w:rPr>
          <w:sz w:val="19"/>
          <w:szCs w:val="19"/>
        </w:rPr>
        <w:t>оку</w:t>
      </w:r>
    </w:p>
    <w:p w14:paraId="79B75676" w14:textId="73339E09" w:rsidR="00A6092D" w:rsidRPr="0088029F" w:rsidRDefault="00A6092D" w:rsidP="009846AC">
      <w:pPr>
        <w:keepLines/>
        <w:rPr>
          <w:sz w:val="19"/>
          <w:szCs w:val="19"/>
        </w:rPr>
      </w:pPr>
    </w:p>
    <w:p w14:paraId="794EBB3C" w14:textId="77777777" w:rsidR="00B32CAE" w:rsidRPr="0088029F" w:rsidRDefault="00B32CAE">
      <w:pPr>
        <w:jc w:val="left"/>
        <w:rPr>
          <w:sz w:val="19"/>
          <w:szCs w:val="19"/>
        </w:rPr>
        <w:sectPr w:rsidR="00B32CAE" w:rsidRPr="0088029F" w:rsidSect="006412BC">
          <w:headerReference w:type="default" r:id="rId28"/>
          <w:footerReference w:type="default" r:id="rId29"/>
          <w:headerReference w:type="first" r:id="rId30"/>
          <w:footerReference w:type="first" r:id="rId31"/>
          <w:pgSz w:w="11907" w:h="16840" w:code="9"/>
          <w:pgMar w:top="993" w:right="851" w:bottom="851" w:left="1418" w:header="567" w:footer="179" w:gutter="0"/>
          <w:pgNumType w:start="3"/>
          <w:cols w:space="60"/>
          <w:noEndnote/>
          <w:titlePg/>
          <w:docGrid w:linePitch="326"/>
        </w:sectPr>
      </w:pPr>
    </w:p>
    <w:p w14:paraId="1E42BDE7" w14:textId="1945C7D7" w:rsidR="00A6092D" w:rsidRPr="0088029F" w:rsidRDefault="00A6092D">
      <w:pPr>
        <w:jc w:val="left"/>
        <w:rPr>
          <w:sz w:val="19"/>
          <w:szCs w:val="19"/>
        </w:rPr>
      </w:pPr>
      <w:r w:rsidRPr="0088029F">
        <w:rPr>
          <w:sz w:val="19"/>
          <w:szCs w:val="19"/>
        </w:rPr>
        <w:br w:type="page"/>
      </w:r>
    </w:p>
    <w:p w14:paraId="61F9B8CB" w14:textId="1B0767AF" w:rsidR="00D108F7" w:rsidRPr="00FE07F6" w:rsidRDefault="00D108F7" w:rsidP="004405B1">
      <w:pPr>
        <w:pStyle w:val="af9"/>
        <w:outlineLvl w:val="0"/>
        <w:rPr>
          <w:rFonts w:cs="Arial"/>
        </w:rPr>
      </w:pPr>
      <w:bookmarkStart w:id="8" w:name="_Toc58583751"/>
      <w:r w:rsidRPr="00FE07F6">
        <w:rPr>
          <w:rFonts w:cs="Arial"/>
        </w:rPr>
        <w:lastRenderedPageBreak/>
        <w:t xml:space="preserve">ЗАЯВА ПРО ВІДПОВІДАЛЬНІСТЬ </w:t>
      </w:r>
      <w:r w:rsidR="00EF7DF6" w:rsidRPr="00FE07F6">
        <w:rPr>
          <w:rFonts w:cs="Arial"/>
        </w:rPr>
        <w:t>КЕРІВНИЦТВА ЗА ФІНАНСОВУ ЗВІТНІСТЬ</w:t>
      </w:r>
      <w:bookmarkEnd w:id="1"/>
      <w:bookmarkEnd w:id="2"/>
      <w:bookmarkEnd w:id="3"/>
      <w:bookmarkEnd w:id="4"/>
      <w:bookmarkEnd w:id="5"/>
      <w:bookmarkEnd w:id="8"/>
    </w:p>
    <w:p w14:paraId="6CAB7C0B" w14:textId="0BE5AA26" w:rsidR="004C6518" w:rsidRDefault="00D108F7" w:rsidP="00A75698">
      <w:pPr>
        <w:spacing w:before="120"/>
        <w:rPr>
          <w:b/>
          <w:color w:val="17365D" w:themeColor="text2" w:themeShade="BF"/>
          <w:szCs w:val="20"/>
        </w:rPr>
      </w:pPr>
      <w:r w:rsidRPr="00FE07F6">
        <w:rPr>
          <w:b/>
          <w:color w:val="17365D" w:themeColor="text2" w:themeShade="BF"/>
          <w:szCs w:val="20"/>
        </w:rPr>
        <w:t xml:space="preserve">за </w:t>
      </w:r>
      <w:r w:rsidR="00135C16" w:rsidRPr="00FE07F6">
        <w:rPr>
          <w:b/>
          <w:color w:val="17365D" w:themeColor="text2" w:themeShade="BF"/>
          <w:szCs w:val="20"/>
        </w:rPr>
        <w:t>р</w:t>
      </w:r>
      <w:r w:rsidR="00BB7701" w:rsidRPr="00FE07F6">
        <w:rPr>
          <w:b/>
          <w:color w:val="17365D" w:themeColor="text2" w:themeShade="BF"/>
          <w:szCs w:val="20"/>
        </w:rPr>
        <w:t>ік</w:t>
      </w:r>
      <w:r w:rsidR="00E30FBE" w:rsidRPr="00FE07F6">
        <w:rPr>
          <w:b/>
          <w:color w:val="17365D" w:themeColor="text2" w:themeShade="BF"/>
          <w:szCs w:val="20"/>
        </w:rPr>
        <w:t xml:space="preserve">, що закінчився 31 </w:t>
      </w:r>
      <w:r w:rsidR="00135C16" w:rsidRPr="00FE07F6">
        <w:rPr>
          <w:b/>
          <w:color w:val="17365D" w:themeColor="text2" w:themeShade="BF"/>
          <w:szCs w:val="20"/>
        </w:rPr>
        <w:t>грудня</w:t>
      </w:r>
      <w:r w:rsidR="00E30FBE" w:rsidRPr="00FE07F6">
        <w:rPr>
          <w:b/>
          <w:color w:val="17365D" w:themeColor="text2" w:themeShade="BF"/>
          <w:szCs w:val="20"/>
        </w:rPr>
        <w:t xml:space="preserve"> 201</w:t>
      </w:r>
      <w:r w:rsidR="00876740" w:rsidRPr="00FE07F6">
        <w:rPr>
          <w:b/>
          <w:color w:val="17365D" w:themeColor="text2" w:themeShade="BF"/>
          <w:szCs w:val="20"/>
        </w:rPr>
        <w:t>9</w:t>
      </w:r>
      <w:r w:rsidR="00903FDA" w:rsidRPr="00FE07F6">
        <w:rPr>
          <w:b/>
          <w:color w:val="17365D" w:themeColor="text2" w:themeShade="BF"/>
          <w:szCs w:val="20"/>
        </w:rPr>
        <w:t xml:space="preserve"> року</w:t>
      </w:r>
    </w:p>
    <w:p w14:paraId="04BD2B1B" w14:textId="77777777" w:rsidR="00A75698" w:rsidRPr="00A75698" w:rsidRDefault="00A75698" w:rsidP="00A75698">
      <w:pPr>
        <w:spacing w:before="120"/>
        <w:rPr>
          <w:b/>
          <w:color w:val="17365D" w:themeColor="text2" w:themeShade="BF"/>
          <w:szCs w:val="20"/>
        </w:rPr>
      </w:pPr>
    </w:p>
    <w:p w14:paraId="2DA84113" w14:textId="3FC1D498" w:rsidR="00F05A74" w:rsidRPr="00FE07F6" w:rsidRDefault="00135C16" w:rsidP="005E6284">
      <w:pPr>
        <w:spacing w:before="240" w:after="240"/>
        <w:rPr>
          <w:color w:val="auto"/>
          <w:szCs w:val="20"/>
        </w:rPr>
      </w:pPr>
      <w:r w:rsidRPr="00FE07F6">
        <w:rPr>
          <w:color w:val="auto"/>
          <w:szCs w:val="20"/>
        </w:rPr>
        <w:t>Ф</w:t>
      </w:r>
      <w:r w:rsidR="001456DC" w:rsidRPr="00FE07F6">
        <w:rPr>
          <w:color w:val="auto"/>
          <w:szCs w:val="20"/>
        </w:rPr>
        <w:t>інансова звітність</w:t>
      </w:r>
      <w:r w:rsidR="00FF66C2" w:rsidRPr="00FE07F6">
        <w:rPr>
          <w:color w:val="auto"/>
          <w:szCs w:val="20"/>
        </w:rPr>
        <w:t xml:space="preserve"> Компанії </w:t>
      </w:r>
      <w:r w:rsidR="00DB14D1">
        <w:rPr>
          <w:color w:val="auto"/>
          <w:szCs w:val="20"/>
        </w:rPr>
        <w:t>П</w:t>
      </w:r>
      <w:r w:rsidR="00E06CA5">
        <w:rPr>
          <w:color w:val="auto"/>
          <w:szCs w:val="20"/>
        </w:rPr>
        <w:t>р</w:t>
      </w:r>
      <w:r w:rsidR="00DB14D1">
        <w:rPr>
          <w:color w:val="auto"/>
          <w:szCs w:val="20"/>
        </w:rPr>
        <w:t>АТ «ФРІДОМ ФАРМ ІНТЕРНЕШНЛ»</w:t>
      </w:r>
      <w:r w:rsidR="00FF66C2" w:rsidRPr="00FE07F6">
        <w:rPr>
          <w:color w:val="auto"/>
          <w:szCs w:val="20"/>
        </w:rPr>
        <w:t xml:space="preserve"> була підготовлена </w:t>
      </w:r>
      <w:r w:rsidR="00F05A74" w:rsidRPr="00FE07F6">
        <w:rPr>
          <w:color w:val="auto"/>
          <w:szCs w:val="20"/>
        </w:rPr>
        <w:t xml:space="preserve">за рік, що закінчився 31.12.2019 </w:t>
      </w:r>
      <w:r w:rsidR="004C6518" w:rsidRPr="00FE07F6">
        <w:rPr>
          <w:color w:val="auto"/>
          <w:szCs w:val="20"/>
        </w:rPr>
        <w:t xml:space="preserve">відповідно до Міжнародних стандартів фінансової звітності. </w:t>
      </w:r>
    </w:p>
    <w:p w14:paraId="7044D0E4" w14:textId="1325D6A5" w:rsidR="004C6518" w:rsidRPr="00FE07F6" w:rsidRDefault="004C6518" w:rsidP="005E6284">
      <w:pPr>
        <w:spacing w:before="240" w:after="240"/>
        <w:rPr>
          <w:color w:val="auto"/>
          <w:szCs w:val="20"/>
        </w:rPr>
      </w:pPr>
      <w:r w:rsidRPr="00FE07F6">
        <w:rPr>
          <w:color w:val="auto"/>
          <w:szCs w:val="20"/>
        </w:rPr>
        <w:t>Керівництво Компанії несе відповідальність за точність, достовірність та об'єктивність інформації, що міститься у фінансовій звітності.</w:t>
      </w:r>
    </w:p>
    <w:p w14:paraId="3C8998FA" w14:textId="77777777" w:rsidR="005D02AF" w:rsidRPr="00FE07F6" w:rsidRDefault="004C6518" w:rsidP="005E6284">
      <w:pPr>
        <w:spacing w:before="240" w:after="240"/>
        <w:rPr>
          <w:color w:val="auto"/>
          <w:szCs w:val="20"/>
        </w:rPr>
      </w:pPr>
      <w:r w:rsidRPr="00FE07F6">
        <w:rPr>
          <w:color w:val="auto"/>
          <w:szCs w:val="20"/>
        </w:rPr>
        <w:t xml:space="preserve">Підготовка фінансової звітності обов'язково передбачає використання оцінок, заснованих на судженнях керівництва, особливо при операціях, що впливають на поточний звітний </w:t>
      </w:r>
      <w:r w:rsidR="005D02AF" w:rsidRPr="00FE07F6">
        <w:rPr>
          <w:color w:val="auto"/>
          <w:szCs w:val="20"/>
        </w:rPr>
        <w:t>період</w:t>
      </w:r>
      <w:r w:rsidRPr="00FE07F6">
        <w:rPr>
          <w:color w:val="auto"/>
          <w:szCs w:val="20"/>
        </w:rPr>
        <w:t xml:space="preserve">, і неможливо бути впевненими, що вони будуть завершені до майбутніх </w:t>
      </w:r>
      <w:r w:rsidR="00135C16" w:rsidRPr="00FE07F6">
        <w:rPr>
          <w:color w:val="auto"/>
          <w:szCs w:val="20"/>
        </w:rPr>
        <w:t>періодів</w:t>
      </w:r>
      <w:r w:rsidRPr="00FE07F6">
        <w:rPr>
          <w:color w:val="auto"/>
          <w:szCs w:val="20"/>
        </w:rPr>
        <w:t xml:space="preserve">. </w:t>
      </w:r>
    </w:p>
    <w:p w14:paraId="1B0EA2D5" w14:textId="0A05AC54" w:rsidR="004C6518" w:rsidRPr="00FE07F6" w:rsidRDefault="005E6284" w:rsidP="005E6284">
      <w:pPr>
        <w:spacing w:before="240" w:after="240"/>
        <w:rPr>
          <w:color w:val="auto"/>
          <w:szCs w:val="20"/>
        </w:rPr>
      </w:pPr>
      <w:r w:rsidRPr="00FE07F6">
        <w:rPr>
          <w:color w:val="auto"/>
          <w:szCs w:val="20"/>
        </w:rPr>
        <w:t>Ф</w:t>
      </w:r>
      <w:r w:rsidR="001456DC" w:rsidRPr="00FE07F6">
        <w:rPr>
          <w:color w:val="auto"/>
          <w:szCs w:val="20"/>
        </w:rPr>
        <w:t>інансова звітність</w:t>
      </w:r>
      <w:r w:rsidR="004C6518" w:rsidRPr="00FE07F6">
        <w:rPr>
          <w:color w:val="auto"/>
          <w:szCs w:val="20"/>
        </w:rPr>
        <w:t xml:space="preserve"> </w:t>
      </w:r>
      <w:r w:rsidR="00020575">
        <w:rPr>
          <w:color w:val="auto"/>
          <w:szCs w:val="20"/>
        </w:rPr>
        <w:t>П</w:t>
      </w:r>
      <w:r w:rsidR="00E06CA5">
        <w:rPr>
          <w:color w:val="auto"/>
          <w:szCs w:val="20"/>
        </w:rPr>
        <w:t>р</w:t>
      </w:r>
      <w:r w:rsidR="00020575">
        <w:rPr>
          <w:color w:val="auto"/>
          <w:szCs w:val="20"/>
        </w:rPr>
        <w:t>АТ</w:t>
      </w:r>
      <w:r w:rsidR="00D9216F" w:rsidRPr="00FE07F6">
        <w:rPr>
          <w:color w:val="auto"/>
          <w:szCs w:val="20"/>
        </w:rPr>
        <w:t xml:space="preserve"> «</w:t>
      </w:r>
      <w:r w:rsidR="00020575">
        <w:rPr>
          <w:color w:val="auto"/>
          <w:szCs w:val="20"/>
        </w:rPr>
        <w:t>ФРІДОМ ІНТЕРНЕШНЛ</w:t>
      </w:r>
      <w:r w:rsidR="00D9216F" w:rsidRPr="00FE07F6">
        <w:rPr>
          <w:color w:val="auto"/>
          <w:szCs w:val="20"/>
        </w:rPr>
        <w:t>»</w:t>
      </w:r>
      <w:r w:rsidRPr="00FE07F6">
        <w:rPr>
          <w:color w:val="auto"/>
          <w:szCs w:val="20"/>
        </w:rPr>
        <w:t xml:space="preserve"> </w:t>
      </w:r>
      <w:r w:rsidR="004C6518" w:rsidRPr="00FE07F6">
        <w:rPr>
          <w:color w:val="auto"/>
          <w:szCs w:val="20"/>
        </w:rPr>
        <w:t>була підготовлена з використанням прийнятних меж суттєвості та з використанням інформації, що була у наявності до</w:t>
      </w:r>
      <w:r w:rsidR="00F05A74" w:rsidRPr="00FE07F6">
        <w:rPr>
          <w:color w:val="auto"/>
          <w:szCs w:val="20"/>
        </w:rPr>
        <w:t xml:space="preserve"> 31.12.</w:t>
      </w:r>
      <w:r w:rsidR="00FF66C2" w:rsidRPr="00FE07F6">
        <w:rPr>
          <w:color w:val="auto"/>
          <w:szCs w:val="20"/>
        </w:rPr>
        <w:t xml:space="preserve">2019 </w:t>
      </w:r>
      <w:r w:rsidR="004C6518" w:rsidRPr="00FE07F6">
        <w:rPr>
          <w:color w:val="auto"/>
          <w:szCs w:val="20"/>
        </w:rPr>
        <w:t>року включно.</w:t>
      </w:r>
    </w:p>
    <w:p w14:paraId="1B897D5A" w14:textId="77777777" w:rsidR="004C6518" w:rsidRPr="00FE07F6" w:rsidRDefault="004C6518" w:rsidP="005E6284">
      <w:pPr>
        <w:spacing w:before="240" w:after="240"/>
        <w:rPr>
          <w:color w:val="auto"/>
          <w:szCs w:val="20"/>
        </w:rPr>
      </w:pPr>
      <w:r w:rsidRPr="00FE07F6">
        <w:rPr>
          <w:color w:val="auto"/>
          <w:szCs w:val="20"/>
        </w:rPr>
        <w:t>Виконуючи свої зобов’язання щодо цілісності фінансової звітності, керівництво підтримує функціонування фінансових та управлінських систем контролю і практики, покликані забезпечити достатню впевненість у тому, що операції санкціоновані, активи зберігаються і облік ведеться належним чином.</w:t>
      </w:r>
    </w:p>
    <w:p w14:paraId="3C6048E0" w14:textId="16B0D594" w:rsidR="00D108F7" w:rsidRPr="00FE07F6" w:rsidRDefault="004C6518" w:rsidP="005E6284">
      <w:pPr>
        <w:spacing w:before="240" w:after="240"/>
        <w:rPr>
          <w:color w:val="auto"/>
          <w:szCs w:val="20"/>
        </w:rPr>
      </w:pPr>
      <w:r w:rsidRPr="00FE07F6">
        <w:rPr>
          <w:color w:val="auto"/>
          <w:szCs w:val="20"/>
        </w:rPr>
        <w:t xml:space="preserve">Керівництво Компанії </w:t>
      </w:r>
      <w:r w:rsidR="00DB14D1">
        <w:rPr>
          <w:color w:val="auto"/>
          <w:szCs w:val="20"/>
        </w:rPr>
        <w:t>П</w:t>
      </w:r>
      <w:r w:rsidR="00E06CA5">
        <w:rPr>
          <w:color w:val="auto"/>
          <w:szCs w:val="20"/>
        </w:rPr>
        <w:t>р</w:t>
      </w:r>
      <w:r w:rsidR="00DB14D1">
        <w:rPr>
          <w:color w:val="auto"/>
          <w:szCs w:val="20"/>
        </w:rPr>
        <w:t>АТ «ФРІДОМ ФАРМ ІНТЕРНЕШНЛ»</w:t>
      </w:r>
      <w:r w:rsidRPr="00FE07F6">
        <w:rPr>
          <w:color w:val="auto"/>
          <w:szCs w:val="20"/>
        </w:rPr>
        <w:t xml:space="preserve"> розглянуло фінансову звітність до того як вона була подана на затвердження та випуск </w:t>
      </w:r>
      <w:r w:rsidR="00D86514" w:rsidRPr="00D86514">
        <w:rPr>
          <w:color w:val="auto"/>
          <w:szCs w:val="20"/>
        </w:rPr>
        <w:t xml:space="preserve">30 </w:t>
      </w:r>
      <w:r w:rsidR="00A10F02">
        <w:rPr>
          <w:color w:val="auto"/>
          <w:szCs w:val="20"/>
        </w:rPr>
        <w:t>вересня</w:t>
      </w:r>
      <w:r w:rsidR="00D86514">
        <w:rPr>
          <w:color w:val="auto"/>
          <w:szCs w:val="20"/>
        </w:rPr>
        <w:t xml:space="preserve"> 2020</w:t>
      </w:r>
      <w:r w:rsidR="00D9216F" w:rsidRPr="00FE07F6">
        <w:rPr>
          <w:color w:val="auto"/>
          <w:szCs w:val="20"/>
        </w:rPr>
        <w:t xml:space="preserve"> року</w:t>
      </w:r>
      <w:r w:rsidRPr="00FE07F6">
        <w:rPr>
          <w:color w:val="auto"/>
          <w:szCs w:val="20"/>
        </w:rPr>
        <w:t>.</w:t>
      </w:r>
    </w:p>
    <w:p w14:paraId="54D88A39" w14:textId="77777777" w:rsidR="00D108F7" w:rsidRPr="00020575" w:rsidRDefault="00D108F7" w:rsidP="00B50225">
      <w:pPr>
        <w:spacing w:before="240" w:after="240"/>
        <w:rPr>
          <w:i/>
          <w:color w:val="auto"/>
          <w:szCs w:val="20"/>
        </w:rPr>
      </w:pPr>
    </w:p>
    <w:tbl>
      <w:tblPr>
        <w:tblW w:w="2868" w:type="pct"/>
        <w:tblLook w:val="01E0" w:firstRow="1" w:lastRow="1" w:firstColumn="1" w:lastColumn="1" w:noHBand="0" w:noVBand="0"/>
      </w:tblPr>
      <w:tblGrid>
        <w:gridCol w:w="5528"/>
      </w:tblGrid>
      <w:tr w:rsidR="00F47D7F" w:rsidRPr="00F84310" w14:paraId="5BA7D526" w14:textId="77777777" w:rsidTr="008F608D">
        <w:tc>
          <w:tcPr>
            <w:tcW w:w="5000" w:type="pct"/>
          </w:tcPr>
          <w:p w14:paraId="29451E4A" w14:textId="0217D8D2" w:rsidR="00F47D7F" w:rsidRPr="00F84310" w:rsidRDefault="00F84310" w:rsidP="00F47D7F">
            <w:pPr>
              <w:rPr>
                <w:i/>
                <w:color w:val="auto"/>
                <w:szCs w:val="20"/>
              </w:rPr>
            </w:pPr>
            <w:r w:rsidRPr="00F84310">
              <w:rPr>
                <w:i/>
                <w:color w:val="auto"/>
                <w:szCs w:val="20"/>
              </w:rPr>
              <w:t>Перший заступник голови правління</w:t>
            </w:r>
          </w:p>
        </w:tc>
      </w:tr>
      <w:tr w:rsidR="00F47D7F" w:rsidRPr="00EE75B8" w14:paraId="0280C238" w14:textId="77777777" w:rsidTr="008F608D">
        <w:tc>
          <w:tcPr>
            <w:tcW w:w="5000" w:type="pct"/>
          </w:tcPr>
          <w:p w14:paraId="4D5CF71C" w14:textId="046BA6F8" w:rsidR="00F47D7F" w:rsidRPr="00F84310" w:rsidRDefault="00F84310" w:rsidP="00F47D7F">
            <w:pPr>
              <w:rPr>
                <w:color w:val="auto"/>
              </w:rPr>
            </w:pPr>
            <w:r w:rsidRPr="00F84310">
              <w:rPr>
                <w:i/>
                <w:color w:val="auto"/>
                <w:szCs w:val="20"/>
              </w:rPr>
              <w:t>Медолиз Михайло Михайлович</w:t>
            </w:r>
          </w:p>
        </w:tc>
      </w:tr>
      <w:tr w:rsidR="00113886" w:rsidRPr="00EE75B8" w14:paraId="6BD2F004" w14:textId="77777777" w:rsidTr="008F608D">
        <w:tc>
          <w:tcPr>
            <w:tcW w:w="5000" w:type="pct"/>
          </w:tcPr>
          <w:p w14:paraId="7084908F" w14:textId="142425B2" w:rsidR="00E06CA5" w:rsidRDefault="00E06CA5" w:rsidP="00113886">
            <w:pPr>
              <w:rPr>
                <w:i/>
                <w:color w:val="auto"/>
                <w:szCs w:val="20"/>
                <w:u w:val="single"/>
              </w:rPr>
            </w:pPr>
          </w:p>
          <w:p w14:paraId="49C6DE2D" w14:textId="5A67D9AA" w:rsidR="00E06CA5" w:rsidRDefault="00E06CA5" w:rsidP="00113886">
            <w:pPr>
              <w:rPr>
                <w:i/>
                <w:color w:val="auto"/>
                <w:szCs w:val="20"/>
              </w:rPr>
            </w:pPr>
            <w:r w:rsidRPr="00E06CA5">
              <w:rPr>
                <w:i/>
                <w:color w:val="auto"/>
                <w:szCs w:val="20"/>
              </w:rPr>
              <w:t>Головний бухгалтер</w:t>
            </w:r>
          </w:p>
          <w:p w14:paraId="5D162DB1" w14:textId="6E7EB49F" w:rsidR="00E06CA5" w:rsidRDefault="00E06CA5" w:rsidP="00113886">
            <w:pPr>
              <w:rPr>
                <w:i/>
                <w:color w:val="auto"/>
                <w:szCs w:val="20"/>
              </w:rPr>
            </w:pPr>
            <w:r>
              <w:rPr>
                <w:i/>
                <w:color w:val="auto"/>
                <w:szCs w:val="20"/>
              </w:rPr>
              <w:t>Кушнеренко Наталія Петрівна</w:t>
            </w:r>
          </w:p>
          <w:p w14:paraId="0DE422D6" w14:textId="041934F3" w:rsidR="00E06CA5" w:rsidRDefault="00E06CA5" w:rsidP="00113886">
            <w:pPr>
              <w:rPr>
                <w:i/>
                <w:color w:val="auto"/>
                <w:szCs w:val="20"/>
              </w:rPr>
            </w:pPr>
          </w:p>
          <w:p w14:paraId="413E4182" w14:textId="1A689C88" w:rsidR="00E06CA5" w:rsidRPr="00F84310" w:rsidRDefault="00E06CA5" w:rsidP="00E06CA5">
            <w:pPr>
              <w:spacing w:before="240"/>
              <w:rPr>
                <w:i/>
                <w:color w:val="auto"/>
                <w:szCs w:val="20"/>
              </w:rPr>
            </w:pPr>
            <w:r w:rsidRPr="00F84310">
              <w:rPr>
                <w:i/>
                <w:color w:val="auto"/>
                <w:szCs w:val="20"/>
              </w:rPr>
              <w:t>м. Херсон, Україна</w:t>
            </w:r>
          </w:p>
          <w:p w14:paraId="0C63E8B4" w14:textId="77777777" w:rsidR="00E06CA5" w:rsidRDefault="00E06CA5" w:rsidP="00E06CA5">
            <w:pPr>
              <w:rPr>
                <w:i/>
                <w:color w:val="auto"/>
                <w:szCs w:val="20"/>
                <w:u w:val="single"/>
              </w:rPr>
            </w:pPr>
            <w:r>
              <w:rPr>
                <w:i/>
                <w:color w:val="auto"/>
                <w:szCs w:val="20"/>
                <w:u w:val="single"/>
              </w:rPr>
              <w:t>30 «вересня</w:t>
            </w:r>
            <w:r w:rsidRPr="00F84310">
              <w:rPr>
                <w:i/>
                <w:color w:val="auto"/>
                <w:szCs w:val="20"/>
                <w:u w:val="single"/>
              </w:rPr>
              <w:t>» 2020 року</w:t>
            </w:r>
          </w:p>
          <w:p w14:paraId="793B1CF6" w14:textId="77777777" w:rsidR="00113886" w:rsidRPr="00F84310" w:rsidRDefault="00113886" w:rsidP="00F47D7F">
            <w:pPr>
              <w:rPr>
                <w:i/>
                <w:color w:val="auto"/>
                <w:szCs w:val="20"/>
              </w:rPr>
            </w:pPr>
          </w:p>
        </w:tc>
      </w:tr>
    </w:tbl>
    <w:p w14:paraId="1F1B6ADB" w14:textId="77777777" w:rsidR="00B50225" w:rsidRPr="00FE07F6" w:rsidRDefault="00B50225">
      <w:pPr>
        <w:jc w:val="left"/>
        <w:rPr>
          <w:color w:val="auto"/>
          <w:szCs w:val="20"/>
        </w:rPr>
      </w:pPr>
      <w:r w:rsidRPr="00FE07F6">
        <w:rPr>
          <w:color w:val="auto"/>
          <w:szCs w:val="20"/>
        </w:rPr>
        <w:br w:type="page"/>
      </w:r>
    </w:p>
    <w:p w14:paraId="63A5C508" w14:textId="55156F7D" w:rsidR="00B50225" w:rsidRPr="00FE07F6" w:rsidRDefault="00407FC0" w:rsidP="004405B1">
      <w:pPr>
        <w:pStyle w:val="af9"/>
        <w:outlineLvl w:val="0"/>
        <w:rPr>
          <w:rFonts w:cs="Arial"/>
        </w:rPr>
      </w:pPr>
      <w:bookmarkStart w:id="9" w:name="_Toc25164193"/>
      <w:bookmarkStart w:id="10" w:name="_Toc25164223"/>
      <w:bookmarkStart w:id="11" w:name="_Toc25164261"/>
      <w:bookmarkStart w:id="12" w:name="_Toc25164336"/>
      <w:bookmarkStart w:id="13" w:name="_Toc58583752"/>
      <w:r w:rsidRPr="00FE07F6">
        <w:rPr>
          <w:rFonts w:cs="Arial"/>
          <w:caps w:val="0"/>
        </w:rPr>
        <w:lastRenderedPageBreak/>
        <w:t>ЗВІТ КЕРІВНИЦТВА</w:t>
      </w:r>
      <w:bookmarkEnd w:id="9"/>
      <w:bookmarkEnd w:id="10"/>
      <w:bookmarkEnd w:id="11"/>
      <w:bookmarkEnd w:id="12"/>
      <w:bookmarkEnd w:id="13"/>
    </w:p>
    <w:p w14:paraId="5E2B0FB6" w14:textId="1AAE3FAE" w:rsidR="004C6518" w:rsidRPr="00FE07F6" w:rsidRDefault="004C6518" w:rsidP="009E2F75">
      <w:pPr>
        <w:spacing w:before="240"/>
        <w:rPr>
          <w:color w:val="auto"/>
          <w:szCs w:val="20"/>
        </w:rPr>
      </w:pPr>
      <w:r w:rsidRPr="00FE07F6">
        <w:rPr>
          <w:color w:val="auto"/>
          <w:szCs w:val="20"/>
        </w:rPr>
        <w:t xml:space="preserve">Керівництво </w:t>
      </w:r>
      <w:r w:rsidR="00DB14D1">
        <w:rPr>
          <w:color w:val="auto"/>
          <w:szCs w:val="20"/>
        </w:rPr>
        <w:t>П</w:t>
      </w:r>
      <w:r w:rsidR="00E06CA5">
        <w:rPr>
          <w:color w:val="auto"/>
          <w:szCs w:val="20"/>
        </w:rPr>
        <w:t>р</w:t>
      </w:r>
      <w:r w:rsidR="00DB14D1">
        <w:rPr>
          <w:color w:val="auto"/>
          <w:szCs w:val="20"/>
        </w:rPr>
        <w:t>АТ «ФРІДОМ ФАРМ ІНТЕРНЕШНЛ»</w:t>
      </w:r>
      <w:r w:rsidR="00FF66C2" w:rsidRPr="00FE07F6">
        <w:rPr>
          <w:color w:val="auto"/>
          <w:szCs w:val="20"/>
        </w:rPr>
        <w:t xml:space="preserve"> </w:t>
      </w:r>
      <w:r w:rsidRPr="00FE07F6">
        <w:rPr>
          <w:color w:val="auto"/>
          <w:szCs w:val="20"/>
        </w:rPr>
        <w:t xml:space="preserve"> (далі — «</w:t>
      </w:r>
      <w:r w:rsidR="00B46780" w:rsidRPr="00FE07F6">
        <w:rPr>
          <w:color w:val="auto"/>
          <w:szCs w:val="20"/>
        </w:rPr>
        <w:t>Компанія</w:t>
      </w:r>
      <w:r w:rsidRPr="00FE07F6">
        <w:rPr>
          <w:color w:val="auto"/>
          <w:szCs w:val="20"/>
        </w:rPr>
        <w:t xml:space="preserve">») надає цей Звіт разом з фінансовою звітністю Компанії  за </w:t>
      </w:r>
      <w:r w:rsidR="00F05A74" w:rsidRPr="00FE07F6">
        <w:rPr>
          <w:color w:val="auto"/>
          <w:szCs w:val="20"/>
        </w:rPr>
        <w:t>рік, що закінчився 31.12.</w:t>
      </w:r>
      <w:r w:rsidR="00FF66C2" w:rsidRPr="00FE07F6">
        <w:rPr>
          <w:color w:val="auto"/>
          <w:szCs w:val="20"/>
        </w:rPr>
        <w:t>2019</w:t>
      </w:r>
      <w:r w:rsidRPr="00FE07F6">
        <w:rPr>
          <w:color w:val="auto"/>
          <w:szCs w:val="20"/>
        </w:rPr>
        <w:t xml:space="preserve"> року.</w:t>
      </w:r>
    </w:p>
    <w:p w14:paraId="3506A850" w14:textId="77777777" w:rsidR="004C6518" w:rsidRPr="00FE07F6" w:rsidRDefault="004C6518" w:rsidP="009E2F75">
      <w:pPr>
        <w:spacing w:before="240" w:after="120"/>
        <w:rPr>
          <w:b/>
          <w:color w:val="auto"/>
          <w:szCs w:val="20"/>
        </w:rPr>
      </w:pPr>
      <w:r w:rsidRPr="00FE07F6">
        <w:rPr>
          <w:b/>
          <w:color w:val="auto"/>
          <w:szCs w:val="20"/>
        </w:rPr>
        <w:t>Основна діяльність</w:t>
      </w:r>
    </w:p>
    <w:p w14:paraId="20649417" w14:textId="480FFA35" w:rsidR="008B604F" w:rsidRDefault="004C6518" w:rsidP="009E2F75">
      <w:pPr>
        <w:rPr>
          <w:color w:val="auto"/>
          <w:szCs w:val="20"/>
        </w:rPr>
      </w:pPr>
      <w:r w:rsidRPr="00FE07F6">
        <w:rPr>
          <w:color w:val="auto"/>
          <w:szCs w:val="20"/>
        </w:rPr>
        <w:t xml:space="preserve">Основною діяльністю Компанії </w:t>
      </w:r>
      <w:r w:rsidR="00BC5DF0" w:rsidRPr="00FE07F6">
        <w:rPr>
          <w:color w:val="auto"/>
          <w:szCs w:val="20"/>
        </w:rPr>
        <w:t xml:space="preserve">є </w:t>
      </w:r>
      <w:r w:rsidR="008B604F">
        <w:rPr>
          <w:color w:val="auto"/>
          <w:szCs w:val="20"/>
        </w:rPr>
        <w:t>в</w:t>
      </w:r>
      <w:r w:rsidR="008B604F" w:rsidRPr="008B604F">
        <w:rPr>
          <w:color w:val="auto"/>
          <w:szCs w:val="20"/>
        </w:rPr>
        <w:t>ирощування зернових культур (крім рису), бобових культур і насіння олійних культур</w:t>
      </w:r>
      <w:r w:rsidR="00BC5DF0" w:rsidRPr="00FE07F6">
        <w:rPr>
          <w:color w:val="auto"/>
          <w:szCs w:val="20"/>
        </w:rPr>
        <w:t xml:space="preserve">  (</w:t>
      </w:r>
      <w:r w:rsidR="008B604F">
        <w:rPr>
          <w:i/>
          <w:color w:val="auto"/>
          <w:szCs w:val="20"/>
        </w:rPr>
        <w:t>Код КВЕД 01</w:t>
      </w:r>
      <w:r w:rsidR="00BC5DF0" w:rsidRPr="00FE07F6">
        <w:rPr>
          <w:i/>
          <w:color w:val="auto"/>
          <w:szCs w:val="20"/>
        </w:rPr>
        <w:t>.</w:t>
      </w:r>
      <w:r w:rsidR="008B604F">
        <w:rPr>
          <w:i/>
          <w:color w:val="auto"/>
          <w:szCs w:val="20"/>
        </w:rPr>
        <w:t>1</w:t>
      </w:r>
      <w:r w:rsidR="00B63E79" w:rsidRPr="00FE07F6">
        <w:rPr>
          <w:i/>
          <w:color w:val="auto"/>
          <w:szCs w:val="20"/>
        </w:rPr>
        <w:t>1</w:t>
      </w:r>
      <w:r w:rsidR="00BC5DF0" w:rsidRPr="00FE07F6">
        <w:rPr>
          <w:color w:val="auto"/>
          <w:szCs w:val="20"/>
        </w:rPr>
        <w:t xml:space="preserve">). </w:t>
      </w:r>
    </w:p>
    <w:p w14:paraId="27FE9AD9" w14:textId="77777777" w:rsidR="008B604F" w:rsidRPr="00FE07F6" w:rsidRDefault="008B604F" w:rsidP="009E2F75">
      <w:pPr>
        <w:rPr>
          <w:color w:val="auto"/>
          <w:szCs w:val="20"/>
        </w:rPr>
      </w:pPr>
    </w:p>
    <w:p w14:paraId="6AE5BE97" w14:textId="77777777" w:rsidR="00876740" w:rsidRPr="00FE07F6" w:rsidRDefault="00BC5DF0" w:rsidP="009E2F75">
      <w:pPr>
        <w:rPr>
          <w:color w:val="auto"/>
          <w:szCs w:val="20"/>
        </w:rPr>
      </w:pPr>
      <w:r w:rsidRPr="00FE07F6">
        <w:rPr>
          <w:color w:val="auto"/>
          <w:szCs w:val="20"/>
        </w:rPr>
        <w:t xml:space="preserve">Окрім цього, компанія провадить свою діяльність у наступних сегментах: </w:t>
      </w:r>
    </w:p>
    <w:p w14:paraId="7E3E04AE" w14:textId="0DB6FC86" w:rsidR="00876740" w:rsidRPr="00FE07F6" w:rsidRDefault="008B604F" w:rsidP="000A0C5C">
      <w:pPr>
        <w:pStyle w:val="a"/>
        <w:numPr>
          <w:ilvl w:val="0"/>
          <w:numId w:val="7"/>
        </w:numPr>
        <w:rPr>
          <w:rFonts w:cs="Arial"/>
          <w:szCs w:val="20"/>
          <w:lang w:val="uk-UA"/>
        </w:rPr>
      </w:pPr>
      <w:r w:rsidRPr="008B604F">
        <w:rPr>
          <w:szCs w:val="20"/>
        </w:rPr>
        <w:t>Вирощування інших однорічних і дворічних культур</w:t>
      </w:r>
      <w:r w:rsidR="00BD45C3" w:rsidRPr="00FE07F6">
        <w:rPr>
          <w:rFonts w:cs="Arial"/>
          <w:szCs w:val="20"/>
          <w:lang w:val="uk-UA"/>
        </w:rPr>
        <w:t xml:space="preserve"> </w:t>
      </w:r>
      <w:r w:rsidR="00BC5DF0" w:rsidRPr="00FE07F6">
        <w:rPr>
          <w:rFonts w:cs="Arial"/>
          <w:szCs w:val="20"/>
          <w:lang w:val="uk-UA"/>
        </w:rPr>
        <w:t>(</w:t>
      </w:r>
      <w:r w:rsidR="00BC5DF0" w:rsidRPr="00FE07F6">
        <w:rPr>
          <w:rFonts w:cs="Arial"/>
          <w:i/>
          <w:szCs w:val="20"/>
          <w:lang w:val="uk-UA"/>
        </w:rPr>
        <w:t xml:space="preserve">Код КВЕД </w:t>
      </w:r>
      <w:r w:rsidR="00BD45C3" w:rsidRPr="00FE07F6">
        <w:rPr>
          <w:rFonts w:cs="Arial"/>
          <w:i/>
          <w:szCs w:val="20"/>
        </w:rPr>
        <w:t>01.</w:t>
      </w:r>
      <w:r>
        <w:rPr>
          <w:rFonts w:cs="Arial"/>
          <w:i/>
          <w:szCs w:val="20"/>
          <w:lang w:val="uk-UA"/>
        </w:rPr>
        <w:t>19</w:t>
      </w:r>
      <w:r w:rsidR="00BC5DF0" w:rsidRPr="00FE07F6">
        <w:rPr>
          <w:rFonts w:cs="Arial"/>
          <w:szCs w:val="20"/>
          <w:lang w:val="uk-UA"/>
        </w:rPr>
        <w:t xml:space="preserve">); </w:t>
      </w:r>
    </w:p>
    <w:p w14:paraId="2660D8E2" w14:textId="554AE418" w:rsidR="00876740" w:rsidRPr="00FE07F6" w:rsidRDefault="008B604F" w:rsidP="000A0C5C">
      <w:pPr>
        <w:pStyle w:val="a"/>
        <w:numPr>
          <w:ilvl w:val="0"/>
          <w:numId w:val="7"/>
        </w:numPr>
        <w:rPr>
          <w:rFonts w:cs="Arial"/>
          <w:szCs w:val="20"/>
          <w:lang w:val="uk-UA"/>
        </w:rPr>
      </w:pPr>
      <w:r w:rsidRPr="008B604F">
        <w:rPr>
          <w:szCs w:val="20"/>
          <w:lang w:val="uk-UA"/>
        </w:rPr>
        <w:t>Вирощування зерняткових і кісточкових фруктів</w:t>
      </w:r>
      <w:r w:rsidRPr="00FE07F6">
        <w:rPr>
          <w:rFonts w:cs="Arial"/>
          <w:szCs w:val="20"/>
          <w:lang w:val="uk-UA"/>
        </w:rPr>
        <w:t xml:space="preserve"> </w:t>
      </w:r>
      <w:r w:rsidR="00BC5DF0" w:rsidRPr="00FE07F6">
        <w:rPr>
          <w:rFonts w:cs="Arial"/>
          <w:szCs w:val="20"/>
          <w:lang w:val="uk-UA"/>
        </w:rPr>
        <w:t>(</w:t>
      </w:r>
      <w:r w:rsidR="00BD45C3" w:rsidRPr="00FE07F6">
        <w:rPr>
          <w:rFonts w:cs="Arial"/>
          <w:i/>
          <w:szCs w:val="20"/>
          <w:lang w:val="uk-UA"/>
        </w:rPr>
        <w:t>Код КВЕД 01</w:t>
      </w:r>
      <w:r w:rsidR="00BC5DF0" w:rsidRPr="00FE07F6">
        <w:rPr>
          <w:rFonts w:cs="Arial"/>
          <w:i/>
          <w:szCs w:val="20"/>
          <w:lang w:val="uk-UA"/>
        </w:rPr>
        <w:t>.</w:t>
      </w:r>
      <w:r>
        <w:rPr>
          <w:rFonts w:cs="Arial"/>
          <w:i/>
          <w:szCs w:val="20"/>
          <w:lang w:val="uk-UA"/>
        </w:rPr>
        <w:t>24</w:t>
      </w:r>
      <w:r w:rsidR="00BC5DF0" w:rsidRPr="00FE07F6">
        <w:rPr>
          <w:rFonts w:cs="Arial"/>
          <w:szCs w:val="20"/>
          <w:lang w:val="uk-UA"/>
        </w:rPr>
        <w:t xml:space="preserve">); </w:t>
      </w:r>
    </w:p>
    <w:p w14:paraId="37CA3A6D" w14:textId="4C31EA53" w:rsidR="00876740" w:rsidRPr="00FE07F6" w:rsidRDefault="008B604F" w:rsidP="000A0C5C">
      <w:pPr>
        <w:pStyle w:val="a"/>
        <w:numPr>
          <w:ilvl w:val="0"/>
          <w:numId w:val="7"/>
        </w:numPr>
        <w:rPr>
          <w:rFonts w:cs="Arial"/>
          <w:szCs w:val="20"/>
          <w:lang w:val="uk-UA"/>
        </w:rPr>
      </w:pPr>
      <w:r w:rsidRPr="008B604F">
        <w:rPr>
          <w:szCs w:val="20"/>
        </w:rPr>
        <w:t>Розведення інших тварин</w:t>
      </w:r>
      <w:r w:rsidR="00BC5DF0" w:rsidRPr="00FE07F6">
        <w:rPr>
          <w:rFonts w:cs="Arial"/>
          <w:szCs w:val="20"/>
          <w:lang w:val="uk-UA"/>
        </w:rPr>
        <w:t xml:space="preserve"> (</w:t>
      </w:r>
      <w:r>
        <w:rPr>
          <w:rFonts w:cs="Arial"/>
          <w:i/>
          <w:szCs w:val="20"/>
          <w:lang w:val="uk-UA"/>
        </w:rPr>
        <w:t>Код КВЕД 01</w:t>
      </w:r>
      <w:r w:rsidR="00BC5DF0" w:rsidRPr="00FE07F6">
        <w:rPr>
          <w:rFonts w:cs="Arial"/>
          <w:i/>
          <w:szCs w:val="20"/>
          <w:lang w:val="uk-UA"/>
        </w:rPr>
        <w:t>.</w:t>
      </w:r>
      <w:r>
        <w:rPr>
          <w:rFonts w:cs="Arial"/>
          <w:i/>
          <w:szCs w:val="20"/>
          <w:lang w:val="uk-UA"/>
        </w:rPr>
        <w:t>49</w:t>
      </w:r>
      <w:r w:rsidR="00BC5DF0" w:rsidRPr="00FE07F6">
        <w:rPr>
          <w:rFonts w:cs="Arial"/>
          <w:szCs w:val="20"/>
          <w:lang w:val="uk-UA"/>
        </w:rPr>
        <w:t>);</w:t>
      </w:r>
    </w:p>
    <w:p w14:paraId="1878D6D8" w14:textId="02AFBF55" w:rsidR="00876740" w:rsidRPr="00FE07F6" w:rsidRDefault="008B604F" w:rsidP="000A0C5C">
      <w:pPr>
        <w:pStyle w:val="a"/>
        <w:numPr>
          <w:ilvl w:val="0"/>
          <w:numId w:val="7"/>
        </w:numPr>
        <w:rPr>
          <w:rFonts w:cs="Arial"/>
          <w:szCs w:val="20"/>
          <w:lang w:val="uk-UA"/>
        </w:rPr>
      </w:pPr>
      <w:r w:rsidRPr="008B604F">
        <w:rPr>
          <w:szCs w:val="20"/>
        </w:rPr>
        <w:t>Допоміжна діяльність у рослинництві</w:t>
      </w:r>
      <w:r w:rsidR="00BC5DF0" w:rsidRPr="00FE07F6">
        <w:rPr>
          <w:rFonts w:cs="Arial"/>
          <w:szCs w:val="20"/>
          <w:lang w:val="uk-UA"/>
        </w:rPr>
        <w:t xml:space="preserve"> (</w:t>
      </w:r>
      <w:r>
        <w:rPr>
          <w:rFonts w:cs="Arial"/>
          <w:i/>
          <w:szCs w:val="20"/>
          <w:lang w:val="uk-UA"/>
        </w:rPr>
        <w:t>Код КВЕД 01</w:t>
      </w:r>
      <w:r w:rsidR="00BC5DF0" w:rsidRPr="00FE07F6">
        <w:rPr>
          <w:rFonts w:cs="Arial"/>
          <w:i/>
          <w:szCs w:val="20"/>
          <w:lang w:val="uk-UA"/>
        </w:rPr>
        <w:t>.</w:t>
      </w:r>
      <w:r>
        <w:rPr>
          <w:rFonts w:cs="Arial"/>
          <w:i/>
          <w:szCs w:val="20"/>
        </w:rPr>
        <w:t>6</w:t>
      </w:r>
      <w:r w:rsidR="00BD45C3" w:rsidRPr="00FE07F6">
        <w:rPr>
          <w:rFonts w:cs="Arial"/>
          <w:i/>
          <w:szCs w:val="20"/>
        </w:rPr>
        <w:t>1</w:t>
      </w:r>
      <w:r w:rsidR="00BC5DF0" w:rsidRPr="00FE07F6">
        <w:rPr>
          <w:rFonts w:cs="Arial"/>
          <w:szCs w:val="20"/>
          <w:lang w:val="uk-UA"/>
        </w:rPr>
        <w:t xml:space="preserve">); </w:t>
      </w:r>
    </w:p>
    <w:p w14:paraId="7AE36B78" w14:textId="552769AB" w:rsidR="00876740" w:rsidRPr="00FE07F6" w:rsidRDefault="008B604F" w:rsidP="000A0C5C">
      <w:pPr>
        <w:pStyle w:val="a"/>
        <w:numPr>
          <w:ilvl w:val="0"/>
          <w:numId w:val="7"/>
        </w:numPr>
        <w:rPr>
          <w:rFonts w:cs="Arial"/>
          <w:szCs w:val="20"/>
          <w:lang w:val="uk-UA"/>
        </w:rPr>
      </w:pPr>
      <w:r w:rsidRPr="008B604F">
        <w:rPr>
          <w:szCs w:val="20"/>
          <w:lang w:val="uk-UA"/>
        </w:rPr>
        <w:t>Післяурожайна діяльність</w:t>
      </w:r>
      <w:r w:rsidR="00BD45C3" w:rsidRPr="00FE07F6">
        <w:rPr>
          <w:rFonts w:cs="Arial"/>
          <w:szCs w:val="20"/>
          <w:lang w:val="uk-UA"/>
        </w:rPr>
        <w:t xml:space="preserve"> </w:t>
      </w:r>
      <w:r w:rsidR="00BC5DF0" w:rsidRPr="00FE07F6">
        <w:rPr>
          <w:rFonts w:cs="Arial"/>
          <w:szCs w:val="20"/>
          <w:lang w:val="uk-UA"/>
        </w:rPr>
        <w:t>(</w:t>
      </w:r>
      <w:r>
        <w:rPr>
          <w:rFonts w:cs="Arial"/>
          <w:i/>
          <w:szCs w:val="20"/>
          <w:lang w:val="uk-UA"/>
        </w:rPr>
        <w:t>Код КВЕД 01</w:t>
      </w:r>
      <w:r w:rsidR="00BC5DF0" w:rsidRPr="00FE07F6">
        <w:rPr>
          <w:rFonts w:cs="Arial"/>
          <w:i/>
          <w:szCs w:val="20"/>
          <w:lang w:val="uk-UA"/>
        </w:rPr>
        <w:t>.</w:t>
      </w:r>
      <w:r>
        <w:rPr>
          <w:rFonts w:cs="Arial"/>
          <w:i/>
          <w:szCs w:val="20"/>
          <w:lang w:val="uk-UA"/>
        </w:rPr>
        <w:t>63</w:t>
      </w:r>
      <w:r w:rsidR="00BC5DF0" w:rsidRPr="00FE07F6">
        <w:rPr>
          <w:rFonts w:cs="Arial"/>
          <w:szCs w:val="20"/>
          <w:lang w:val="uk-UA"/>
        </w:rPr>
        <w:t xml:space="preserve">); </w:t>
      </w:r>
    </w:p>
    <w:p w14:paraId="1815586E" w14:textId="320233C2" w:rsidR="008B604F" w:rsidRDefault="008B604F" w:rsidP="000A0C5C">
      <w:pPr>
        <w:pStyle w:val="a"/>
        <w:numPr>
          <w:ilvl w:val="0"/>
          <w:numId w:val="7"/>
        </w:numPr>
        <w:rPr>
          <w:rFonts w:cs="Arial"/>
          <w:szCs w:val="20"/>
          <w:lang w:val="uk-UA"/>
        </w:rPr>
      </w:pPr>
      <w:r w:rsidRPr="008B604F">
        <w:rPr>
          <w:szCs w:val="20"/>
          <w:lang w:val="uk-UA"/>
        </w:rPr>
        <w:t>Оброблення насіння для відтворення</w:t>
      </w:r>
      <w:r w:rsidR="00BD45C3" w:rsidRPr="00FE07F6">
        <w:rPr>
          <w:rFonts w:cs="Arial"/>
          <w:szCs w:val="20"/>
          <w:lang w:val="uk-UA"/>
        </w:rPr>
        <w:t xml:space="preserve"> </w:t>
      </w:r>
      <w:r w:rsidR="00BC5DF0" w:rsidRPr="00FE07F6">
        <w:rPr>
          <w:rFonts w:cs="Arial"/>
          <w:szCs w:val="20"/>
          <w:lang w:val="uk-UA"/>
        </w:rPr>
        <w:t>(</w:t>
      </w:r>
      <w:r>
        <w:rPr>
          <w:rFonts w:cs="Arial"/>
          <w:i/>
          <w:szCs w:val="20"/>
          <w:lang w:val="uk-UA"/>
        </w:rPr>
        <w:t>Код КВЕД 01</w:t>
      </w:r>
      <w:r w:rsidR="00BC5DF0" w:rsidRPr="00FE07F6">
        <w:rPr>
          <w:rFonts w:cs="Arial"/>
          <w:i/>
          <w:szCs w:val="20"/>
          <w:lang w:val="uk-UA"/>
        </w:rPr>
        <w:t>.</w:t>
      </w:r>
      <w:r>
        <w:rPr>
          <w:rFonts w:cs="Arial"/>
          <w:i/>
          <w:szCs w:val="20"/>
          <w:lang w:val="uk-UA"/>
        </w:rPr>
        <w:t>64</w:t>
      </w:r>
      <w:r w:rsidR="00BC5DF0" w:rsidRPr="00FE07F6">
        <w:rPr>
          <w:rFonts w:cs="Arial"/>
          <w:szCs w:val="20"/>
          <w:lang w:val="uk-UA"/>
        </w:rPr>
        <w:t>)</w:t>
      </w:r>
      <w:r>
        <w:rPr>
          <w:rFonts w:cs="Arial"/>
          <w:szCs w:val="20"/>
          <w:lang w:val="uk-UA"/>
        </w:rPr>
        <w:t>;</w:t>
      </w:r>
    </w:p>
    <w:p w14:paraId="277EB9B8" w14:textId="64B9DD4E" w:rsidR="00876740" w:rsidRDefault="008B604F" w:rsidP="000A0C5C">
      <w:pPr>
        <w:pStyle w:val="a"/>
        <w:numPr>
          <w:ilvl w:val="0"/>
          <w:numId w:val="7"/>
        </w:numPr>
        <w:rPr>
          <w:rFonts w:cs="Arial"/>
          <w:szCs w:val="20"/>
          <w:lang w:val="uk-UA"/>
        </w:rPr>
      </w:pPr>
      <w:r w:rsidRPr="008B604F">
        <w:rPr>
          <w:szCs w:val="20"/>
        </w:rPr>
        <w:t>Виробництво олії та тваринних жирів</w:t>
      </w:r>
      <w:r>
        <w:rPr>
          <w:rFonts w:cs="Arial"/>
          <w:szCs w:val="20"/>
          <w:lang w:val="uk-UA"/>
        </w:rPr>
        <w:t xml:space="preserve"> </w:t>
      </w:r>
      <w:r w:rsidRPr="00FE07F6">
        <w:rPr>
          <w:rFonts w:cs="Arial"/>
          <w:szCs w:val="20"/>
          <w:lang w:val="uk-UA"/>
        </w:rPr>
        <w:t>(</w:t>
      </w:r>
      <w:r>
        <w:rPr>
          <w:rFonts w:cs="Arial"/>
          <w:i/>
          <w:szCs w:val="20"/>
          <w:lang w:val="uk-UA"/>
        </w:rPr>
        <w:t>Код КВЕД 10</w:t>
      </w:r>
      <w:r w:rsidRPr="00FE07F6">
        <w:rPr>
          <w:rFonts w:cs="Arial"/>
          <w:i/>
          <w:szCs w:val="20"/>
          <w:lang w:val="uk-UA"/>
        </w:rPr>
        <w:t>.</w:t>
      </w:r>
      <w:r>
        <w:rPr>
          <w:rFonts w:cs="Arial"/>
          <w:i/>
          <w:szCs w:val="20"/>
          <w:lang w:val="uk-UA"/>
        </w:rPr>
        <w:t>41</w:t>
      </w:r>
      <w:r w:rsidRPr="00FE07F6">
        <w:rPr>
          <w:rFonts w:cs="Arial"/>
          <w:szCs w:val="20"/>
          <w:lang w:val="uk-UA"/>
        </w:rPr>
        <w:t>)</w:t>
      </w:r>
      <w:r>
        <w:rPr>
          <w:rFonts w:cs="Arial"/>
          <w:szCs w:val="20"/>
          <w:lang w:val="uk-UA"/>
        </w:rPr>
        <w:t>;</w:t>
      </w:r>
    </w:p>
    <w:p w14:paraId="71A33841" w14:textId="7DD60351" w:rsidR="008B604F" w:rsidRDefault="008B604F" w:rsidP="008B604F">
      <w:pPr>
        <w:pStyle w:val="a"/>
        <w:numPr>
          <w:ilvl w:val="0"/>
          <w:numId w:val="7"/>
        </w:numPr>
        <w:rPr>
          <w:rFonts w:cs="Arial"/>
          <w:szCs w:val="20"/>
          <w:lang w:val="uk-UA"/>
        </w:rPr>
      </w:pPr>
      <w:r w:rsidRPr="008B604F">
        <w:rPr>
          <w:szCs w:val="20"/>
        </w:rPr>
        <w:t>Виробництво маргарину і подібних харчових жирів</w:t>
      </w:r>
      <w:r>
        <w:rPr>
          <w:szCs w:val="20"/>
          <w:lang w:val="uk-UA"/>
        </w:rPr>
        <w:t xml:space="preserve"> </w:t>
      </w:r>
      <w:r w:rsidRPr="00FE07F6">
        <w:rPr>
          <w:rFonts w:cs="Arial"/>
          <w:szCs w:val="20"/>
          <w:lang w:val="uk-UA"/>
        </w:rPr>
        <w:t>(</w:t>
      </w:r>
      <w:r>
        <w:rPr>
          <w:rFonts w:cs="Arial"/>
          <w:i/>
          <w:szCs w:val="20"/>
          <w:lang w:val="uk-UA"/>
        </w:rPr>
        <w:t>Код КВЕД 10</w:t>
      </w:r>
      <w:r w:rsidRPr="00FE07F6">
        <w:rPr>
          <w:rFonts w:cs="Arial"/>
          <w:i/>
          <w:szCs w:val="20"/>
          <w:lang w:val="uk-UA"/>
        </w:rPr>
        <w:t>.</w:t>
      </w:r>
      <w:r>
        <w:rPr>
          <w:rFonts w:cs="Arial"/>
          <w:i/>
          <w:szCs w:val="20"/>
          <w:lang w:val="uk-UA"/>
        </w:rPr>
        <w:t>42</w:t>
      </w:r>
      <w:r w:rsidRPr="00FE07F6">
        <w:rPr>
          <w:rFonts w:cs="Arial"/>
          <w:szCs w:val="20"/>
          <w:lang w:val="uk-UA"/>
        </w:rPr>
        <w:t>)</w:t>
      </w:r>
      <w:r>
        <w:rPr>
          <w:rFonts w:cs="Arial"/>
          <w:szCs w:val="20"/>
          <w:lang w:val="uk-UA"/>
        </w:rPr>
        <w:t>;</w:t>
      </w:r>
    </w:p>
    <w:p w14:paraId="496BD379" w14:textId="337028E1" w:rsidR="008B604F" w:rsidRDefault="008B604F" w:rsidP="000A0C5C">
      <w:pPr>
        <w:pStyle w:val="a"/>
        <w:numPr>
          <w:ilvl w:val="0"/>
          <w:numId w:val="7"/>
        </w:numPr>
        <w:rPr>
          <w:rFonts w:cs="Arial"/>
          <w:szCs w:val="20"/>
          <w:lang w:val="uk-UA"/>
        </w:rPr>
      </w:pPr>
      <w:r w:rsidRPr="008B604F">
        <w:rPr>
          <w:szCs w:val="20"/>
        </w:rPr>
        <w:t>Виробництво продуктів борошномельно-круп'яної промисловості</w:t>
      </w:r>
      <w:r>
        <w:rPr>
          <w:szCs w:val="20"/>
          <w:lang w:val="uk-UA"/>
        </w:rPr>
        <w:t xml:space="preserve"> </w:t>
      </w:r>
      <w:r w:rsidRPr="00FE07F6">
        <w:rPr>
          <w:rFonts w:cs="Arial"/>
          <w:szCs w:val="20"/>
          <w:lang w:val="uk-UA"/>
        </w:rPr>
        <w:t>(</w:t>
      </w:r>
      <w:r>
        <w:rPr>
          <w:rFonts w:cs="Arial"/>
          <w:i/>
          <w:szCs w:val="20"/>
          <w:lang w:val="uk-UA"/>
        </w:rPr>
        <w:t>Код КВЕД 10</w:t>
      </w:r>
      <w:r w:rsidRPr="00FE07F6">
        <w:rPr>
          <w:rFonts w:cs="Arial"/>
          <w:i/>
          <w:szCs w:val="20"/>
          <w:lang w:val="uk-UA"/>
        </w:rPr>
        <w:t>.</w:t>
      </w:r>
      <w:r>
        <w:rPr>
          <w:rFonts w:cs="Arial"/>
          <w:i/>
          <w:szCs w:val="20"/>
          <w:lang w:val="uk-UA"/>
        </w:rPr>
        <w:t>61</w:t>
      </w:r>
      <w:r w:rsidRPr="00FE07F6">
        <w:rPr>
          <w:rFonts w:cs="Arial"/>
          <w:szCs w:val="20"/>
          <w:lang w:val="uk-UA"/>
        </w:rPr>
        <w:t>)</w:t>
      </w:r>
      <w:r>
        <w:rPr>
          <w:rFonts w:cs="Arial"/>
          <w:szCs w:val="20"/>
          <w:lang w:val="uk-UA"/>
        </w:rPr>
        <w:t>;</w:t>
      </w:r>
    </w:p>
    <w:p w14:paraId="70DCFE9A" w14:textId="57C7808D" w:rsidR="008B604F" w:rsidRPr="00FE07F6" w:rsidRDefault="008B604F" w:rsidP="000A0C5C">
      <w:pPr>
        <w:pStyle w:val="a"/>
        <w:numPr>
          <w:ilvl w:val="0"/>
          <w:numId w:val="7"/>
        </w:numPr>
        <w:rPr>
          <w:rFonts w:cs="Arial"/>
          <w:szCs w:val="20"/>
          <w:lang w:val="uk-UA"/>
        </w:rPr>
      </w:pPr>
      <w:r w:rsidRPr="008B604F">
        <w:rPr>
          <w:szCs w:val="20"/>
        </w:rPr>
        <w:t>Виробництво готових кормів для тварин, що утримуються на фермах</w:t>
      </w:r>
      <w:r>
        <w:rPr>
          <w:szCs w:val="20"/>
          <w:lang w:val="uk-UA"/>
        </w:rPr>
        <w:t xml:space="preserve"> </w:t>
      </w:r>
      <w:r w:rsidRPr="00FE07F6">
        <w:rPr>
          <w:rFonts w:cs="Arial"/>
          <w:szCs w:val="20"/>
          <w:lang w:val="uk-UA"/>
        </w:rPr>
        <w:t>(</w:t>
      </w:r>
      <w:r>
        <w:rPr>
          <w:rFonts w:cs="Arial"/>
          <w:i/>
          <w:szCs w:val="20"/>
          <w:lang w:val="uk-UA"/>
        </w:rPr>
        <w:t>Код КВЕД 10</w:t>
      </w:r>
      <w:r w:rsidRPr="00FE07F6">
        <w:rPr>
          <w:rFonts w:cs="Arial"/>
          <w:i/>
          <w:szCs w:val="20"/>
          <w:lang w:val="uk-UA"/>
        </w:rPr>
        <w:t>.</w:t>
      </w:r>
      <w:r>
        <w:rPr>
          <w:rFonts w:cs="Arial"/>
          <w:i/>
          <w:szCs w:val="20"/>
          <w:lang w:val="uk-UA"/>
        </w:rPr>
        <w:t>91</w:t>
      </w:r>
      <w:r w:rsidRPr="00FE07F6">
        <w:rPr>
          <w:rFonts w:cs="Arial"/>
          <w:szCs w:val="20"/>
          <w:lang w:val="uk-UA"/>
        </w:rPr>
        <w:t>)</w:t>
      </w:r>
      <w:r>
        <w:rPr>
          <w:rFonts w:cs="Arial"/>
          <w:szCs w:val="20"/>
          <w:lang w:val="uk-UA"/>
        </w:rPr>
        <w:t>.</w:t>
      </w:r>
    </w:p>
    <w:p w14:paraId="04ABB314" w14:textId="5A866989" w:rsidR="004C6518" w:rsidRPr="00FE07F6" w:rsidRDefault="00BC5DF0" w:rsidP="009E2F75">
      <w:pPr>
        <w:spacing w:before="240"/>
        <w:rPr>
          <w:color w:val="auto"/>
          <w:szCs w:val="20"/>
        </w:rPr>
      </w:pPr>
      <w:r w:rsidRPr="00FE07F6">
        <w:rPr>
          <w:b/>
          <w:color w:val="auto"/>
          <w:szCs w:val="20"/>
        </w:rPr>
        <w:t>Огляд</w:t>
      </w:r>
      <w:r w:rsidR="004C6518" w:rsidRPr="00FE07F6">
        <w:rPr>
          <w:b/>
          <w:color w:val="auto"/>
          <w:szCs w:val="20"/>
        </w:rPr>
        <w:t xml:space="preserve"> змін, фінансового стану та </w:t>
      </w:r>
      <w:r w:rsidR="001456DC" w:rsidRPr="00FE07F6">
        <w:rPr>
          <w:b/>
          <w:color w:val="auto"/>
          <w:szCs w:val="20"/>
        </w:rPr>
        <w:t>фінансової</w:t>
      </w:r>
      <w:r w:rsidR="004C6518" w:rsidRPr="00FE07F6">
        <w:rPr>
          <w:b/>
          <w:color w:val="auto"/>
          <w:szCs w:val="20"/>
        </w:rPr>
        <w:t xml:space="preserve"> діяльності Компанії</w:t>
      </w:r>
    </w:p>
    <w:p w14:paraId="4A01CC2C" w14:textId="6158F3C7" w:rsidR="004C6518" w:rsidRPr="00DB42B7" w:rsidRDefault="004C6518" w:rsidP="009E2F75">
      <w:pPr>
        <w:spacing w:before="240"/>
        <w:rPr>
          <w:color w:val="auto"/>
          <w:szCs w:val="20"/>
        </w:rPr>
      </w:pPr>
      <w:r w:rsidRPr="00FE07F6">
        <w:rPr>
          <w:color w:val="auto"/>
          <w:szCs w:val="20"/>
        </w:rPr>
        <w:t xml:space="preserve">Аналіз фінансових показників, що характеризують рівень фінансового стану та фінансові результати Компанії, надано у </w:t>
      </w:r>
      <w:r w:rsidRPr="00DB42B7">
        <w:rPr>
          <w:color w:val="auto"/>
          <w:szCs w:val="20"/>
        </w:rPr>
        <w:t xml:space="preserve">примітці </w:t>
      </w:r>
      <w:r w:rsidR="00527711">
        <w:rPr>
          <w:color w:val="auto"/>
          <w:szCs w:val="20"/>
        </w:rPr>
        <w:t>29</w:t>
      </w:r>
      <w:r w:rsidR="009A3A5A" w:rsidRPr="00DB42B7">
        <w:rPr>
          <w:color w:val="auto"/>
          <w:szCs w:val="20"/>
        </w:rPr>
        <w:t xml:space="preserve"> </w:t>
      </w:r>
      <w:r w:rsidRPr="00DB42B7">
        <w:rPr>
          <w:color w:val="auto"/>
          <w:szCs w:val="20"/>
        </w:rPr>
        <w:t>до даної фінансової звітності.</w:t>
      </w:r>
    </w:p>
    <w:p w14:paraId="42029FE2" w14:textId="77777777" w:rsidR="004C6518" w:rsidRPr="00DB42B7" w:rsidRDefault="004C6518" w:rsidP="009E2F75">
      <w:pPr>
        <w:spacing w:before="240" w:after="120"/>
        <w:rPr>
          <w:b/>
          <w:color w:val="auto"/>
          <w:szCs w:val="20"/>
        </w:rPr>
      </w:pPr>
      <w:r w:rsidRPr="00DB42B7">
        <w:rPr>
          <w:b/>
          <w:color w:val="auto"/>
          <w:szCs w:val="20"/>
        </w:rPr>
        <w:t>Основні ризики та невизначеності</w:t>
      </w:r>
    </w:p>
    <w:p w14:paraId="79BC6A27" w14:textId="7DE3F62E" w:rsidR="004C6518" w:rsidRPr="00DB42B7" w:rsidRDefault="004C6518" w:rsidP="009E2F75">
      <w:pPr>
        <w:spacing w:before="240"/>
        <w:rPr>
          <w:color w:val="auto"/>
          <w:szCs w:val="20"/>
        </w:rPr>
      </w:pPr>
      <w:r w:rsidRPr="00DB42B7">
        <w:rPr>
          <w:color w:val="auto"/>
          <w:szCs w:val="20"/>
        </w:rPr>
        <w:t xml:space="preserve">Основні ризики та невизначеності щодо інформації, приведеної у фінансовій звітності Компанії, а також заходи з управління цими ризиками розкриті у примітках </w:t>
      </w:r>
      <w:r w:rsidR="00527711">
        <w:rPr>
          <w:color w:val="auto"/>
          <w:szCs w:val="20"/>
        </w:rPr>
        <w:t>29</w:t>
      </w:r>
      <w:r w:rsidRPr="00DB42B7">
        <w:rPr>
          <w:color w:val="auto"/>
          <w:szCs w:val="20"/>
        </w:rPr>
        <w:t xml:space="preserve"> до фінансової звітності.</w:t>
      </w:r>
    </w:p>
    <w:p w14:paraId="4C415E31" w14:textId="77777777" w:rsidR="004C6518" w:rsidRPr="00DB42B7" w:rsidRDefault="004C6518" w:rsidP="009E2F75">
      <w:pPr>
        <w:spacing w:before="240" w:after="120"/>
        <w:rPr>
          <w:b/>
          <w:color w:val="auto"/>
          <w:szCs w:val="20"/>
        </w:rPr>
      </w:pPr>
      <w:r w:rsidRPr="00DB42B7">
        <w:rPr>
          <w:b/>
          <w:color w:val="auto"/>
          <w:szCs w:val="20"/>
        </w:rPr>
        <w:t>Фінансові результати і дивіденди</w:t>
      </w:r>
    </w:p>
    <w:p w14:paraId="3F31F41A" w14:textId="73B316EA" w:rsidR="00091B15" w:rsidRPr="00DB42B7" w:rsidRDefault="00091B15" w:rsidP="009E2F75">
      <w:pPr>
        <w:spacing w:before="240"/>
        <w:rPr>
          <w:color w:val="auto"/>
          <w:szCs w:val="20"/>
        </w:rPr>
      </w:pPr>
      <w:r w:rsidRPr="00DB42B7">
        <w:rPr>
          <w:color w:val="auto"/>
          <w:szCs w:val="20"/>
        </w:rPr>
        <w:t xml:space="preserve">Інформація про фінансові результати діяльності Компанії у звітних </w:t>
      </w:r>
      <w:r w:rsidR="005D02AF" w:rsidRPr="00DB42B7">
        <w:rPr>
          <w:color w:val="auto"/>
          <w:szCs w:val="20"/>
        </w:rPr>
        <w:t>періодах</w:t>
      </w:r>
      <w:r w:rsidRPr="00DB42B7">
        <w:rPr>
          <w:color w:val="auto"/>
          <w:szCs w:val="20"/>
        </w:rPr>
        <w:t xml:space="preserve"> викладена на сторінці </w:t>
      </w:r>
      <w:r w:rsidR="008B7DA6" w:rsidRPr="00DB42B7">
        <w:rPr>
          <w:color w:val="auto"/>
          <w:szCs w:val="20"/>
        </w:rPr>
        <w:t>5</w:t>
      </w:r>
      <w:r w:rsidR="009A3A5A" w:rsidRPr="00DB42B7">
        <w:rPr>
          <w:color w:val="auto"/>
          <w:szCs w:val="20"/>
        </w:rPr>
        <w:t xml:space="preserve"> </w:t>
      </w:r>
      <w:r w:rsidRPr="00DB42B7">
        <w:rPr>
          <w:color w:val="auto"/>
          <w:szCs w:val="20"/>
        </w:rPr>
        <w:t>даної</w:t>
      </w:r>
      <w:r w:rsidR="001456DC" w:rsidRPr="00DB42B7">
        <w:rPr>
          <w:color w:val="auto"/>
          <w:szCs w:val="20"/>
        </w:rPr>
        <w:t xml:space="preserve"> </w:t>
      </w:r>
      <w:r w:rsidRPr="00DB42B7">
        <w:rPr>
          <w:color w:val="auto"/>
          <w:szCs w:val="20"/>
        </w:rPr>
        <w:t xml:space="preserve">фінансової звітності. </w:t>
      </w:r>
      <w:r w:rsidR="00014B42" w:rsidRPr="00DB42B7">
        <w:rPr>
          <w:color w:val="auto"/>
          <w:szCs w:val="20"/>
        </w:rPr>
        <w:t>У к</w:t>
      </w:r>
      <w:r w:rsidRPr="00DB42B7">
        <w:rPr>
          <w:color w:val="auto"/>
          <w:szCs w:val="20"/>
        </w:rPr>
        <w:t>ерівництв</w:t>
      </w:r>
      <w:r w:rsidR="00014B42" w:rsidRPr="00DB42B7">
        <w:rPr>
          <w:color w:val="auto"/>
          <w:szCs w:val="20"/>
        </w:rPr>
        <w:t>а</w:t>
      </w:r>
      <w:r w:rsidRPr="00DB42B7">
        <w:rPr>
          <w:color w:val="auto"/>
          <w:szCs w:val="20"/>
        </w:rPr>
        <w:t xml:space="preserve"> Компанії </w:t>
      </w:r>
      <w:r w:rsidR="00014B42" w:rsidRPr="00DB42B7">
        <w:rPr>
          <w:color w:val="auto"/>
          <w:szCs w:val="20"/>
        </w:rPr>
        <w:t>відсутні</w:t>
      </w:r>
      <w:r w:rsidR="007A1B9F" w:rsidRPr="00DB42B7">
        <w:rPr>
          <w:color w:val="auto"/>
          <w:szCs w:val="20"/>
        </w:rPr>
        <w:t xml:space="preserve"> </w:t>
      </w:r>
      <w:r w:rsidR="009E2F75" w:rsidRPr="00DB42B7">
        <w:rPr>
          <w:color w:val="auto"/>
          <w:szCs w:val="20"/>
        </w:rPr>
        <w:t xml:space="preserve">зобов’язання щодо нарахованих </w:t>
      </w:r>
      <w:r w:rsidRPr="00DB42B7">
        <w:rPr>
          <w:color w:val="auto"/>
          <w:szCs w:val="20"/>
        </w:rPr>
        <w:t>дивідендів</w:t>
      </w:r>
      <w:r w:rsidR="00014B42" w:rsidRPr="00DB42B7">
        <w:rPr>
          <w:color w:val="auto"/>
          <w:szCs w:val="20"/>
        </w:rPr>
        <w:t xml:space="preserve"> станом на 31.12.2019.</w:t>
      </w:r>
    </w:p>
    <w:p w14:paraId="690EEE7B" w14:textId="637A84D8" w:rsidR="004C6518" w:rsidRPr="00DB42B7" w:rsidRDefault="004C6518" w:rsidP="009E2F75">
      <w:pPr>
        <w:spacing w:before="240" w:after="120"/>
        <w:rPr>
          <w:b/>
          <w:color w:val="auto"/>
          <w:szCs w:val="20"/>
        </w:rPr>
      </w:pPr>
      <w:r w:rsidRPr="00DB42B7">
        <w:rPr>
          <w:b/>
          <w:color w:val="auto"/>
          <w:szCs w:val="20"/>
        </w:rPr>
        <w:t>Керівництво Компанії</w:t>
      </w:r>
    </w:p>
    <w:p w14:paraId="2EFC55BE" w14:textId="572C6B96" w:rsidR="00B46780" w:rsidRPr="00DB42B7" w:rsidRDefault="00B46780" w:rsidP="009E2F75">
      <w:pPr>
        <w:spacing w:before="240"/>
        <w:rPr>
          <w:color w:val="auto"/>
          <w:szCs w:val="20"/>
        </w:rPr>
      </w:pPr>
      <w:r w:rsidRPr="00DB42B7">
        <w:rPr>
          <w:color w:val="auto"/>
          <w:szCs w:val="20"/>
        </w:rPr>
        <w:t xml:space="preserve">Протягом звітного </w:t>
      </w:r>
      <w:r w:rsidR="00193932" w:rsidRPr="00DB42B7">
        <w:rPr>
          <w:color w:val="auto"/>
          <w:szCs w:val="20"/>
        </w:rPr>
        <w:t>періоду</w:t>
      </w:r>
      <w:r w:rsidRPr="00DB42B7">
        <w:rPr>
          <w:color w:val="auto"/>
          <w:szCs w:val="20"/>
        </w:rPr>
        <w:t xml:space="preserve"> змін у складі</w:t>
      </w:r>
      <w:r w:rsidR="00F05A74" w:rsidRPr="00DB42B7">
        <w:rPr>
          <w:color w:val="auto"/>
          <w:szCs w:val="20"/>
        </w:rPr>
        <w:t xml:space="preserve"> керівництва </w:t>
      </w:r>
      <w:r w:rsidRPr="00DB42B7">
        <w:rPr>
          <w:color w:val="auto"/>
          <w:szCs w:val="20"/>
        </w:rPr>
        <w:t>Компанії не відбувалося.</w:t>
      </w:r>
    </w:p>
    <w:p w14:paraId="335CD5A6" w14:textId="08653DB1" w:rsidR="004C6518" w:rsidRPr="00DB42B7" w:rsidRDefault="004C6518" w:rsidP="009E2F75">
      <w:pPr>
        <w:spacing w:before="240"/>
        <w:rPr>
          <w:b/>
          <w:color w:val="auto"/>
          <w:szCs w:val="20"/>
        </w:rPr>
      </w:pPr>
      <w:r w:rsidRPr="00DB42B7">
        <w:rPr>
          <w:b/>
          <w:color w:val="auto"/>
          <w:szCs w:val="20"/>
        </w:rPr>
        <w:t>Події після звітної дати</w:t>
      </w:r>
    </w:p>
    <w:p w14:paraId="56F209DB" w14:textId="56CA3EE1" w:rsidR="004C6518" w:rsidRPr="00FE07F6" w:rsidRDefault="004C6518" w:rsidP="009E2F75">
      <w:pPr>
        <w:spacing w:before="240"/>
        <w:rPr>
          <w:color w:val="auto"/>
          <w:szCs w:val="20"/>
        </w:rPr>
      </w:pPr>
      <w:r w:rsidRPr="00DB42B7">
        <w:rPr>
          <w:color w:val="auto"/>
          <w:szCs w:val="20"/>
        </w:rPr>
        <w:t xml:space="preserve">Детальну інформацію щодо подій після звітної дати розкрито у примітці </w:t>
      </w:r>
      <w:r w:rsidR="00527711">
        <w:rPr>
          <w:color w:val="auto"/>
          <w:szCs w:val="20"/>
        </w:rPr>
        <w:t>30</w:t>
      </w:r>
      <w:r w:rsidR="00610384" w:rsidRPr="00DB42B7">
        <w:rPr>
          <w:color w:val="auto"/>
          <w:szCs w:val="20"/>
        </w:rPr>
        <w:t xml:space="preserve"> </w:t>
      </w:r>
      <w:r w:rsidRPr="00DB42B7">
        <w:rPr>
          <w:color w:val="auto"/>
          <w:szCs w:val="20"/>
        </w:rPr>
        <w:t>до фінансової звітності</w:t>
      </w:r>
      <w:r w:rsidR="00F26FC1" w:rsidRPr="00DB42B7">
        <w:rPr>
          <w:color w:val="auto"/>
          <w:szCs w:val="20"/>
        </w:rPr>
        <w:t xml:space="preserve"> </w:t>
      </w:r>
      <w:r w:rsidR="00F05A74" w:rsidRPr="00DB42B7">
        <w:rPr>
          <w:color w:val="auto"/>
          <w:szCs w:val="20"/>
        </w:rPr>
        <w:t xml:space="preserve">та Компанія </w:t>
      </w:r>
      <w:r w:rsidRPr="00DB42B7">
        <w:rPr>
          <w:color w:val="auto"/>
          <w:szCs w:val="20"/>
        </w:rPr>
        <w:t>планує свою діяльність на наступний рік з обережністю та очікує</w:t>
      </w:r>
      <w:r w:rsidRPr="00FE07F6">
        <w:rPr>
          <w:color w:val="auto"/>
          <w:szCs w:val="20"/>
        </w:rPr>
        <w:t xml:space="preserve"> на покращення показників. </w:t>
      </w:r>
    </w:p>
    <w:p w14:paraId="51F0CA6D" w14:textId="10B7AF4A" w:rsidR="00995457" w:rsidRPr="00FE07F6" w:rsidRDefault="00995457" w:rsidP="000F513E">
      <w:pPr>
        <w:spacing w:before="120" w:after="120"/>
        <w:rPr>
          <w:color w:val="auto"/>
          <w:szCs w:val="20"/>
        </w:rPr>
      </w:pPr>
    </w:p>
    <w:tbl>
      <w:tblPr>
        <w:tblW w:w="2868" w:type="pct"/>
        <w:tblLook w:val="01E0" w:firstRow="1" w:lastRow="1" w:firstColumn="1" w:lastColumn="1" w:noHBand="0" w:noVBand="0"/>
      </w:tblPr>
      <w:tblGrid>
        <w:gridCol w:w="5528"/>
      </w:tblGrid>
      <w:tr w:rsidR="00E06CA5" w:rsidRPr="00E06CA5" w14:paraId="24980B8F" w14:textId="77777777" w:rsidTr="00E06CA5">
        <w:tc>
          <w:tcPr>
            <w:tcW w:w="5000" w:type="pct"/>
          </w:tcPr>
          <w:p w14:paraId="099141DA" w14:textId="77777777" w:rsidR="00E06CA5" w:rsidRPr="00E06CA5" w:rsidRDefault="00E06CA5" w:rsidP="00E06CA5">
            <w:pPr>
              <w:rPr>
                <w:i/>
                <w:szCs w:val="20"/>
              </w:rPr>
            </w:pPr>
            <w:r w:rsidRPr="00E06CA5">
              <w:rPr>
                <w:i/>
                <w:szCs w:val="20"/>
              </w:rPr>
              <w:t>Перший заступник голови правління</w:t>
            </w:r>
          </w:p>
        </w:tc>
      </w:tr>
      <w:tr w:rsidR="00E06CA5" w:rsidRPr="00E06CA5" w14:paraId="399AD3BE" w14:textId="77777777" w:rsidTr="00E06CA5">
        <w:tc>
          <w:tcPr>
            <w:tcW w:w="5000" w:type="pct"/>
          </w:tcPr>
          <w:p w14:paraId="78002BBC" w14:textId="77777777" w:rsidR="00E06CA5" w:rsidRPr="00E06CA5" w:rsidRDefault="00E06CA5" w:rsidP="00E06CA5">
            <w:pPr>
              <w:rPr>
                <w:szCs w:val="20"/>
              </w:rPr>
            </w:pPr>
            <w:r w:rsidRPr="00E06CA5">
              <w:rPr>
                <w:i/>
                <w:szCs w:val="20"/>
              </w:rPr>
              <w:t>Медолиз Михайло Михайлович</w:t>
            </w:r>
          </w:p>
        </w:tc>
      </w:tr>
      <w:tr w:rsidR="00E06CA5" w:rsidRPr="00E06CA5" w14:paraId="3B72350E" w14:textId="77777777" w:rsidTr="00E06CA5">
        <w:tc>
          <w:tcPr>
            <w:tcW w:w="5000" w:type="pct"/>
          </w:tcPr>
          <w:p w14:paraId="03B9F106" w14:textId="77777777" w:rsidR="00E06CA5" w:rsidRPr="00E06CA5" w:rsidRDefault="00E06CA5" w:rsidP="00E06CA5">
            <w:pPr>
              <w:rPr>
                <w:i/>
                <w:szCs w:val="20"/>
                <w:u w:val="single"/>
              </w:rPr>
            </w:pPr>
          </w:p>
          <w:p w14:paraId="0F603439" w14:textId="77777777" w:rsidR="00E06CA5" w:rsidRPr="00E06CA5" w:rsidRDefault="00E06CA5" w:rsidP="00E06CA5">
            <w:pPr>
              <w:rPr>
                <w:i/>
                <w:szCs w:val="20"/>
              </w:rPr>
            </w:pPr>
            <w:r w:rsidRPr="00E06CA5">
              <w:rPr>
                <w:i/>
                <w:szCs w:val="20"/>
              </w:rPr>
              <w:t>Головний бухгалтер</w:t>
            </w:r>
          </w:p>
          <w:p w14:paraId="78C0154B" w14:textId="77777777" w:rsidR="00E06CA5" w:rsidRPr="00E06CA5" w:rsidRDefault="00E06CA5" w:rsidP="00E06CA5">
            <w:pPr>
              <w:rPr>
                <w:i/>
                <w:szCs w:val="20"/>
              </w:rPr>
            </w:pPr>
            <w:r w:rsidRPr="00E06CA5">
              <w:rPr>
                <w:i/>
                <w:szCs w:val="20"/>
              </w:rPr>
              <w:t>Кушнеренко Наталія Петрівна</w:t>
            </w:r>
          </w:p>
          <w:p w14:paraId="7BFDCCFD" w14:textId="77777777" w:rsidR="00E06CA5" w:rsidRPr="00E06CA5" w:rsidRDefault="00E06CA5" w:rsidP="00E06CA5">
            <w:pPr>
              <w:rPr>
                <w:i/>
                <w:szCs w:val="20"/>
              </w:rPr>
            </w:pPr>
          </w:p>
          <w:p w14:paraId="52ADF1BB" w14:textId="77777777" w:rsidR="00E06CA5" w:rsidRPr="00E06CA5" w:rsidRDefault="00E06CA5" w:rsidP="00E06CA5">
            <w:pPr>
              <w:rPr>
                <w:i/>
                <w:szCs w:val="20"/>
              </w:rPr>
            </w:pPr>
            <w:r w:rsidRPr="00E06CA5">
              <w:rPr>
                <w:i/>
                <w:szCs w:val="20"/>
              </w:rPr>
              <w:t>м. Херсон, Україна</w:t>
            </w:r>
          </w:p>
          <w:p w14:paraId="761F7B75" w14:textId="77777777" w:rsidR="00E06CA5" w:rsidRPr="00E06CA5" w:rsidRDefault="00E06CA5" w:rsidP="00E06CA5">
            <w:pPr>
              <w:rPr>
                <w:i/>
                <w:szCs w:val="20"/>
                <w:u w:val="single"/>
              </w:rPr>
            </w:pPr>
            <w:r w:rsidRPr="00E06CA5">
              <w:rPr>
                <w:i/>
                <w:szCs w:val="20"/>
                <w:u w:val="single"/>
              </w:rPr>
              <w:t>30 «вересня» 2020 року</w:t>
            </w:r>
          </w:p>
          <w:p w14:paraId="30D02041" w14:textId="77777777" w:rsidR="00E06CA5" w:rsidRPr="00E06CA5" w:rsidRDefault="00E06CA5" w:rsidP="00E06CA5">
            <w:pPr>
              <w:rPr>
                <w:i/>
                <w:szCs w:val="20"/>
              </w:rPr>
            </w:pPr>
          </w:p>
        </w:tc>
      </w:tr>
    </w:tbl>
    <w:p w14:paraId="5C5CD960" w14:textId="6626B8AD" w:rsidR="00F47D7F" w:rsidRDefault="00F47D7F" w:rsidP="00F47D7F">
      <w:pPr>
        <w:rPr>
          <w:szCs w:val="20"/>
        </w:rPr>
      </w:pPr>
    </w:p>
    <w:p w14:paraId="7A99E269" w14:textId="6B56ACEA" w:rsidR="00F47D7F" w:rsidRDefault="00F47D7F" w:rsidP="00F47D7F">
      <w:pPr>
        <w:rPr>
          <w:szCs w:val="20"/>
        </w:rPr>
      </w:pPr>
    </w:p>
    <w:p w14:paraId="7734753B" w14:textId="77777777" w:rsidR="00D108F7" w:rsidRPr="00F47D7F" w:rsidRDefault="00D108F7" w:rsidP="00F47D7F">
      <w:pPr>
        <w:rPr>
          <w:szCs w:val="20"/>
        </w:rPr>
        <w:sectPr w:rsidR="00D108F7" w:rsidRPr="00F47D7F" w:rsidSect="006412BC">
          <w:footerReference w:type="default" r:id="rId32"/>
          <w:type w:val="continuous"/>
          <w:pgSz w:w="11907" w:h="16840" w:code="9"/>
          <w:pgMar w:top="993" w:right="851" w:bottom="851" w:left="1418" w:header="567" w:footer="179" w:gutter="0"/>
          <w:pgNumType w:start="8"/>
          <w:cols w:space="60"/>
          <w:noEndnote/>
          <w:titlePg/>
          <w:docGrid w:linePitch="326"/>
        </w:sectPr>
      </w:pPr>
    </w:p>
    <w:p w14:paraId="069CD765" w14:textId="5E02B07B" w:rsidR="00D108F7" w:rsidRPr="00FE07F6" w:rsidRDefault="00D108F7" w:rsidP="004405B1">
      <w:pPr>
        <w:pStyle w:val="af9"/>
        <w:ind w:firstLine="142"/>
        <w:outlineLvl w:val="0"/>
        <w:rPr>
          <w:rFonts w:cs="Arial"/>
        </w:rPr>
      </w:pPr>
      <w:bookmarkStart w:id="14" w:name="_Toc25164262"/>
      <w:bookmarkStart w:id="15" w:name="_Toc25164337"/>
      <w:bookmarkStart w:id="16" w:name="_Toc58583753"/>
      <w:r w:rsidRPr="00FE07F6">
        <w:rPr>
          <w:rFonts w:cs="Arial"/>
        </w:rPr>
        <w:lastRenderedPageBreak/>
        <w:t xml:space="preserve">ЗВІТ ПРО </w:t>
      </w:r>
      <w:r w:rsidR="004443E9" w:rsidRPr="00FE07F6">
        <w:rPr>
          <w:rFonts w:cs="Arial"/>
        </w:rPr>
        <w:t>ПРИБУТКИ</w:t>
      </w:r>
      <w:r w:rsidR="00546D65" w:rsidRPr="00FE07F6">
        <w:rPr>
          <w:rFonts w:cs="Arial"/>
        </w:rPr>
        <w:t xml:space="preserve"> ЧИ </w:t>
      </w:r>
      <w:r w:rsidR="004443E9" w:rsidRPr="00FE07F6">
        <w:rPr>
          <w:rFonts w:cs="Arial"/>
        </w:rPr>
        <w:t xml:space="preserve">ЗБИТКИ ТА ІНШИЙ </w:t>
      </w:r>
      <w:r w:rsidRPr="00FE07F6">
        <w:rPr>
          <w:rFonts w:cs="Arial"/>
        </w:rPr>
        <w:t>СУКУПНИЙ ДОХІД</w:t>
      </w:r>
      <w:bookmarkEnd w:id="14"/>
      <w:bookmarkEnd w:id="15"/>
      <w:bookmarkEnd w:id="16"/>
    </w:p>
    <w:p w14:paraId="49FFE9F9" w14:textId="6946F879" w:rsidR="00D108F7" w:rsidRPr="00FE07F6" w:rsidRDefault="00D108F7" w:rsidP="00D95304">
      <w:pPr>
        <w:shd w:val="clear" w:color="auto" w:fill="FFFFFF" w:themeFill="background1"/>
        <w:ind w:left="142"/>
        <w:rPr>
          <w:b/>
          <w:color w:val="17365D" w:themeColor="text2" w:themeShade="BF"/>
          <w:szCs w:val="20"/>
        </w:rPr>
      </w:pPr>
      <w:r w:rsidRPr="00FE07F6">
        <w:rPr>
          <w:b/>
          <w:color w:val="17365D" w:themeColor="text2" w:themeShade="BF"/>
          <w:szCs w:val="20"/>
        </w:rPr>
        <w:t xml:space="preserve">за </w:t>
      </w:r>
      <w:r w:rsidR="00F05A74" w:rsidRPr="00FE07F6">
        <w:rPr>
          <w:b/>
          <w:color w:val="17365D" w:themeColor="text2" w:themeShade="BF"/>
          <w:szCs w:val="20"/>
        </w:rPr>
        <w:t>рік</w:t>
      </w:r>
      <w:r w:rsidRPr="00FE07F6">
        <w:rPr>
          <w:b/>
          <w:color w:val="17365D" w:themeColor="text2" w:themeShade="BF"/>
          <w:szCs w:val="20"/>
        </w:rPr>
        <w:t xml:space="preserve">, що закінчився 31 </w:t>
      </w:r>
      <w:r w:rsidR="00F05A74" w:rsidRPr="00FE07F6">
        <w:rPr>
          <w:b/>
          <w:color w:val="17365D" w:themeColor="text2" w:themeShade="BF"/>
          <w:szCs w:val="20"/>
        </w:rPr>
        <w:t>грудня</w:t>
      </w:r>
      <w:r w:rsidRPr="00FE07F6">
        <w:rPr>
          <w:b/>
          <w:color w:val="17365D" w:themeColor="text2" w:themeShade="BF"/>
          <w:szCs w:val="20"/>
        </w:rPr>
        <w:t xml:space="preserve"> 201</w:t>
      </w:r>
      <w:r w:rsidR="00A0676E" w:rsidRPr="00FE07F6">
        <w:rPr>
          <w:b/>
          <w:color w:val="17365D" w:themeColor="text2" w:themeShade="BF"/>
          <w:szCs w:val="20"/>
        </w:rPr>
        <w:t>9</w:t>
      </w:r>
      <w:r w:rsidR="00015039" w:rsidRPr="00FE07F6">
        <w:rPr>
          <w:b/>
          <w:color w:val="17365D" w:themeColor="text2" w:themeShade="BF"/>
          <w:szCs w:val="20"/>
        </w:rPr>
        <w:t xml:space="preserve"> року</w:t>
      </w:r>
      <w:r w:rsidRPr="00FE07F6">
        <w:rPr>
          <w:b/>
          <w:color w:val="17365D" w:themeColor="text2" w:themeShade="BF"/>
          <w:szCs w:val="20"/>
        </w:rPr>
        <w:t xml:space="preserve"> (у тисячах </w:t>
      </w:r>
      <w:r w:rsidR="00A0676E" w:rsidRPr="00FE07F6">
        <w:rPr>
          <w:b/>
          <w:color w:val="17365D" w:themeColor="text2" w:themeShade="BF"/>
          <w:szCs w:val="20"/>
        </w:rPr>
        <w:t>гривень</w:t>
      </w:r>
      <w:r w:rsidRPr="00FE07F6">
        <w:rPr>
          <w:b/>
          <w:color w:val="17365D" w:themeColor="text2" w:themeShade="BF"/>
          <w:szCs w:val="20"/>
        </w:rPr>
        <w:t>)</w:t>
      </w:r>
    </w:p>
    <w:tbl>
      <w:tblPr>
        <w:tblW w:w="5000" w:type="pct"/>
        <w:tblLook w:val="0000" w:firstRow="0" w:lastRow="0" w:firstColumn="0" w:lastColumn="0" w:noHBand="0" w:noVBand="0"/>
      </w:tblPr>
      <w:tblGrid>
        <w:gridCol w:w="6105"/>
        <w:gridCol w:w="1039"/>
        <w:gridCol w:w="1218"/>
        <w:gridCol w:w="1276"/>
      </w:tblGrid>
      <w:tr w:rsidR="000C64BF" w:rsidRPr="00FE07F6" w14:paraId="409B39D6" w14:textId="77777777" w:rsidTr="00050C32">
        <w:trPr>
          <w:cantSplit/>
          <w:trHeight w:val="469"/>
        </w:trPr>
        <w:tc>
          <w:tcPr>
            <w:tcW w:w="3167" w:type="pct"/>
            <w:tcBorders>
              <w:top w:val="single" w:sz="4" w:space="0" w:color="auto"/>
              <w:left w:val="nil"/>
              <w:bottom w:val="single" w:sz="4" w:space="0" w:color="auto"/>
              <w:right w:val="nil"/>
            </w:tcBorders>
            <w:noWrap/>
            <w:vAlign w:val="center"/>
          </w:tcPr>
          <w:p w14:paraId="79BFDCB4" w14:textId="4176F950" w:rsidR="000C64BF" w:rsidRPr="00FE07F6" w:rsidRDefault="003D2F0B" w:rsidP="00D95304">
            <w:pPr>
              <w:shd w:val="clear" w:color="auto" w:fill="FFFFFF" w:themeFill="background1"/>
              <w:jc w:val="center"/>
              <w:rPr>
                <w:sz w:val="18"/>
                <w:szCs w:val="18"/>
              </w:rPr>
            </w:pPr>
            <w:r w:rsidRPr="00FE07F6">
              <w:rPr>
                <w:b/>
                <w:sz w:val="18"/>
                <w:szCs w:val="18"/>
              </w:rPr>
              <w:t>Стаття</w:t>
            </w:r>
          </w:p>
        </w:tc>
        <w:tc>
          <w:tcPr>
            <w:tcW w:w="539" w:type="pct"/>
            <w:tcBorders>
              <w:top w:val="single" w:sz="4" w:space="0" w:color="auto"/>
              <w:left w:val="nil"/>
              <w:bottom w:val="single" w:sz="4" w:space="0" w:color="auto"/>
              <w:right w:val="nil"/>
            </w:tcBorders>
            <w:vAlign w:val="center"/>
          </w:tcPr>
          <w:p w14:paraId="5082F122" w14:textId="77777777" w:rsidR="000C64BF" w:rsidRPr="00FE07F6" w:rsidRDefault="000C64BF" w:rsidP="00D95304">
            <w:pPr>
              <w:shd w:val="clear" w:color="auto" w:fill="FFFFFF" w:themeFill="background1"/>
              <w:jc w:val="center"/>
              <w:rPr>
                <w:b/>
                <w:sz w:val="18"/>
                <w:szCs w:val="18"/>
              </w:rPr>
            </w:pPr>
            <w:r w:rsidRPr="00FE07F6">
              <w:rPr>
                <w:b/>
                <w:sz w:val="18"/>
                <w:szCs w:val="18"/>
              </w:rPr>
              <w:t>Примітки</w:t>
            </w:r>
          </w:p>
        </w:tc>
        <w:tc>
          <w:tcPr>
            <w:tcW w:w="632" w:type="pct"/>
            <w:tcBorders>
              <w:top w:val="single" w:sz="4" w:space="0" w:color="auto"/>
              <w:left w:val="nil"/>
              <w:bottom w:val="single" w:sz="4" w:space="0" w:color="auto"/>
              <w:right w:val="nil"/>
            </w:tcBorders>
            <w:vAlign w:val="bottom"/>
          </w:tcPr>
          <w:p w14:paraId="4A69760D" w14:textId="64BF0ADA" w:rsidR="000C64BF" w:rsidRPr="00FE07F6" w:rsidRDefault="00F05A74" w:rsidP="00011D90">
            <w:pPr>
              <w:shd w:val="clear" w:color="auto" w:fill="FFFFFF" w:themeFill="background1"/>
              <w:jc w:val="right"/>
              <w:rPr>
                <w:b/>
                <w:sz w:val="18"/>
                <w:szCs w:val="18"/>
              </w:rPr>
            </w:pPr>
            <w:r w:rsidRPr="00FE07F6">
              <w:rPr>
                <w:b/>
                <w:sz w:val="18"/>
                <w:szCs w:val="18"/>
              </w:rPr>
              <w:t>Рік</w:t>
            </w:r>
            <w:r w:rsidR="000C64BF" w:rsidRPr="00FE07F6">
              <w:rPr>
                <w:b/>
                <w:sz w:val="18"/>
                <w:szCs w:val="18"/>
              </w:rPr>
              <w:t>, що</w:t>
            </w:r>
          </w:p>
          <w:p w14:paraId="4AE29C40" w14:textId="6C91BCE3" w:rsidR="000C64BF" w:rsidRPr="00FE07F6" w:rsidRDefault="000C64BF" w:rsidP="00011D90">
            <w:pPr>
              <w:shd w:val="clear" w:color="auto" w:fill="FFFFFF" w:themeFill="background1"/>
              <w:jc w:val="right"/>
              <w:rPr>
                <w:b/>
                <w:sz w:val="18"/>
                <w:szCs w:val="18"/>
              </w:rPr>
            </w:pPr>
            <w:r w:rsidRPr="00FE07F6">
              <w:rPr>
                <w:b/>
                <w:sz w:val="18"/>
                <w:szCs w:val="18"/>
              </w:rPr>
              <w:t>закінчився 31.</w:t>
            </w:r>
            <w:r w:rsidR="00F05A74" w:rsidRPr="00FE07F6">
              <w:rPr>
                <w:b/>
                <w:sz w:val="18"/>
                <w:szCs w:val="18"/>
              </w:rPr>
              <w:t>12</w:t>
            </w:r>
            <w:r w:rsidRPr="00FE07F6">
              <w:rPr>
                <w:b/>
                <w:sz w:val="18"/>
                <w:szCs w:val="18"/>
              </w:rPr>
              <w:t>.201</w:t>
            </w:r>
            <w:r w:rsidR="003D2F0B" w:rsidRPr="00FE07F6">
              <w:rPr>
                <w:b/>
                <w:sz w:val="18"/>
                <w:szCs w:val="18"/>
              </w:rPr>
              <w:t>9</w:t>
            </w:r>
          </w:p>
        </w:tc>
        <w:tc>
          <w:tcPr>
            <w:tcW w:w="662" w:type="pct"/>
            <w:tcBorders>
              <w:top w:val="single" w:sz="4" w:space="0" w:color="auto"/>
              <w:left w:val="nil"/>
              <w:bottom w:val="single" w:sz="4" w:space="0" w:color="auto"/>
              <w:right w:val="nil"/>
            </w:tcBorders>
            <w:vAlign w:val="bottom"/>
          </w:tcPr>
          <w:p w14:paraId="729120AF" w14:textId="0E8A7C26" w:rsidR="000C64BF" w:rsidRPr="00FE07F6" w:rsidRDefault="00F05A74" w:rsidP="00011D90">
            <w:pPr>
              <w:shd w:val="clear" w:color="auto" w:fill="FFFFFF" w:themeFill="background1"/>
              <w:ind w:left="28" w:hanging="28"/>
              <w:jc w:val="right"/>
              <w:rPr>
                <w:b/>
                <w:sz w:val="18"/>
                <w:szCs w:val="18"/>
              </w:rPr>
            </w:pPr>
            <w:r w:rsidRPr="00FE07F6">
              <w:rPr>
                <w:b/>
                <w:sz w:val="18"/>
                <w:szCs w:val="18"/>
              </w:rPr>
              <w:t>Рік, що</w:t>
            </w:r>
          </w:p>
          <w:p w14:paraId="449FC6D2" w14:textId="6143819C" w:rsidR="000C64BF" w:rsidRPr="00FE07F6" w:rsidRDefault="003D2F0B" w:rsidP="00011D90">
            <w:pPr>
              <w:shd w:val="clear" w:color="auto" w:fill="FFFFFF" w:themeFill="background1"/>
              <w:ind w:left="28" w:hanging="28"/>
              <w:jc w:val="right"/>
              <w:rPr>
                <w:b/>
                <w:sz w:val="18"/>
                <w:szCs w:val="18"/>
              </w:rPr>
            </w:pPr>
            <w:r w:rsidRPr="00FE07F6">
              <w:rPr>
                <w:b/>
                <w:sz w:val="18"/>
                <w:szCs w:val="18"/>
              </w:rPr>
              <w:t>закінчився 31.12.2018</w:t>
            </w:r>
          </w:p>
        </w:tc>
      </w:tr>
      <w:tr w:rsidR="008B7DA6" w:rsidRPr="00FE07F6" w14:paraId="660E9B6A" w14:textId="77777777" w:rsidTr="00050C32">
        <w:trPr>
          <w:cantSplit/>
          <w:trHeight w:val="141"/>
        </w:trPr>
        <w:tc>
          <w:tcPr>
            <w:tcW w:w="3167" w:type="pct"/>
            <w:tcBorders>
              <w:top w:val="single" w:sz="4" w:space="0" w:color="auto"/>
            </w:tcBorders>
            <w:shd w:val="clear" w:color="auto" w:fill="FFFFFF" w:themeFill="background1"/>
            <w:noWrap/>
            <w:vAlign w:val="center"/>
          </w:tcPr>
          <w:p w14:paraId="1E068E87" w14:textId="2A517683" w:rsidR="008B7DA6" w:rsidRPr="00FE07F6" w:rsidRDefault="008B7DA6" w:rsidP="008B7DA6">
            <w:pPr>
              <w:shd w:val="clear" w:color="auto" w:fill="FFFFFF" w:themeFill="background1"/>
              <w:rPr>
                <w:sz w:val="18"/>
                <w:szCs w:val="18"/>
              </w:rPr>
            </w:pPr>
            <w:r w:rsidRPr="00FE07F6">
              <w:rPr>
                <w:sz w:val="18"/>
                <w:szCs w:val="18"/>
              </w:rPr>
              <w:t>Чистий дохід від реалізації продукції (товарів, робіт, послуг)</w:t>
            </w:r>
          </w:p>
        </w:tc>
        <w:tc>
          <w:tcPr>
            <w:tcW w:w="539" w:type="pct"/>
            <w:tcBorders>
              <w:top w:val="single" w:sz="4" w:space="0" w:color="auto"/>
            </w:tcBorders>
            <w:shd w:val="clear" w:color="auto" w:fill="FFFFFF" w:themeFill="background1"/>
            <w:vAlign w:val="bottom"/>
          </w:tcPr>
          <w:p w14:paraId="7C9684F7" w14:textId="5C622E6B" w:rsidR="008B7DA6" w:rsidRPr="00FE07F6" w:rsidRDefault="008B7DA6" w:rsidP="008B7DA6">
            <w:pPr>
              <w:shd w:val="clear" w:color="auto" w:fill="FFFFFF" w:themeFill="background1"/>
              <w:jc w:val="center"/>
              <w:rPr>
                <w:b/>
                <w:i/>
                <w:sz w:val="18"/>
                <w:szCs w:val="18"/>
              </w:rPr>
            </w:pPr>
            <w:r w:rsidRPr="00FE07F6">
              <w:rPr>
                <w:b/>
                <w:i/>
                <w:sz w:val="18"/>
                <w:szCs w:val="18"/>
              </w:rPr>
              <w:t>7</w:t>
            </w:r>
          </w:p>
        </w:tc>
        <w:tc>
          <w:tcPr>
            <w:tcW w:w="632" w:type="pct"/>
            <w:tcBorders>
              <w:top w:val="single" w:sz="4" w:space="0" w:color="auto"/>
            </w:tcBorders>
            <w:shd w:val="clear" w:color="auto" w:fill="FFFFFF" w:themeFill="background1"/>
            <w:vAlign w:val="center"/>
          </w:tcPr>
          <w:p w14:paraId="3577F337" w14:textId="48EA99F4" w:rsidR="008B7DA6" w:rsidRPr="00C85679" w:rsidRDefault="004F2F3F" w:rsidP="008B7DA6">
            <w:pPr>
              <w:shd w:val="clear" w:color="auto" w:fill="FFFFFF" w:themeFill="background1"/>
              <w:jc w:val="right"/>
              <w:rPr>
                <w:sz w:val="18"/>
                <w:szCs w:val="18"/>
                <w:lang w:val="ru-RU"/>
              </w:rPr>
            </w:pPr>
            <w:r w:rsidRPr="00C85679">
              <w:rPr>
                <w:sz w:val="18"/>
                <w:szCs w:val="18"/>
                <w:lang w:val="ru-RU"/>
              </w:rPr>
              <w:t>464 054</w:t>
            </w:r>
          </w:p>
        </w:tc>
        <w:tc>
          <w:tcPr>
            <w:tcW w:w="662" w:type="pct"/>
            <w:tcBorders>
              <w:top w:val="single" w:sz="4" w:space="0" w:color="auto"/>
            </w:tcBorders>
            <w:shd w:val="clear" w:color="auto" w:fill="FFFFFF" w:themeFill="background1"/>
            <w:vAlign w:val="center"/>
          </w:tcPr>
          <w:p w14:paraId="55BA45A5" w14:textId="05524D88" w:rsidR="008B7DA6" w:rsidRPr="00C85679" w:rsidRDefault="004F2F3F" w:rsidP="008B7DA6">
            <w:pPr>
              <w:shd w:val="clear" w:color="auto" w:fill="FFFFFF" w:themeFill="background1"/>
              <w:jc w:val="right"/>
              <w:rPr>
                <w:sz w:val="18"/>
                <w:szCs w:val="18"/>
                <w:lang w:val="ru-RU"/>
              </w:rPr>
            </w:pPr>
            <w:r w:rsidRPr="00C85679">
              <w:rPr>
                <w:sz w:val="18"/>
                <w:szCs w:val="18"/>
                <w:lang w:val="ru-RU"/>
              </w:rPr>
              <w:t>503 854</w:t>
            </w:r>
          </w:p>
        </w:tc>
      </w:tr>
      <w:tr w:rsidR="008B7DA6" w:rsidRPr="00FE07F6" w14:paraId="07EEB6DC" w14:textId="77777777" w:rsidTr="007C1C05">
        <w:trPr>
          <w:cantSplit/>
          <w:trHeight w:val="227"/>
        </w:trPr>
        <w:tc>
          <w:tcPr>
            <w:tcW w:w="3167" w:type="pct"/>
            <w:tcBorders>
              <w:bottom w:val="single" w:sz="4" w:space="0" w:color="auto"/>
            </w:tcBorders>
            <w:shd w:val="clear" w:color="auto" w:fill="FFFFFF" w:themeFill="background1"/>
            <w:noWrap/>
            <w:vAlign w:val="center"/>
          </w:tcPr>
          <w:p w14:paraId="596D0E7E" w14:textId="123C3A09" w:rsidR="008B7DA6" w:rsidRPr="00FE07F6" w:rsidRDefault="008B7DA6" w:rsidP="008B7DA6">
            <w:pPr>
              <w:shd w:val="clear" w:color="auto" w:fill="FFFFFF" w:themeFill="background1"/>
              <w:rPr>
                <w:sz w:val="18"/>
                <w:szCs w:val="18"/>
              </w:rPr>
            </w:pPr>
            <w:r w:rsidRPr="00FE07F6">
              <w:rPr>
                <w:sz w:val="18"/>
                <w:szCs w:val="18"/>
              </w:rPr>
              <w:t>Собівартість реалізованої продукції (товарів, робіт, послуг)</w:t>
            </w:r>
          </w:p>
        </w:tc>
        <w:tc>
          <w:tcPr>
            <w:tcW w:w="539" w:type="pct"/>
            <w:tcBorders>
              <w:bottom w:val="single" w:sz="4" w:space="0" w:color="auto"/>
            </w:tcBorders>
            <w:shd w:val="clear" w:color="auto" w:fill="FFFFFF" w:themeFill="background1"/>
            <w:vAlign w:val="bottom"/>
          </w:tcPr>
          <w:p w14:paraId="47D1E192" w14:textId="1BE6B9EF" w:rsidR="008B7DA6" w:rsidRPr="00FE07F6" w:rsidRDefault="008B7DA6" w:rsidP="008B7DA6">
            <w:pPr>
              <w:shd w:val="clear" w:color="auto" w:fill="FFFFFF" w:themeFill="background1"/>
              <w:jc w:val="center"/>
              <w:rPr>
                <w:b/>
                <w:i/>
                <w:sz w:val="18"/>
                <w:szCs w:val="18"/>
              </w:rPr>
            </w:pPr>
            <w:r w:rsidRPr="00FE07F6">
              <w:rPr>
                <w:b/>
                <w:i/>
                <w:sz w:val="18"/>
                <w:szCs w:val="18"/>
              </w:rPr>
              <w:t>8</w:t>
            </w:r>
          </w:p>
        </w:tc>
        <w:tc>
          <w:tcPr>
            <w:tcW w:w="632" w:type="pct"/>
            <w:tcBorders>
              <w:bottom w:val="single" w:sz="4" w:space="0" w:color="auto"/>
            </w:tcBorders>
            <w:shd w:val="clear" w:color="auto" w:fill="FFFFFF" w:themeFill="background1"/>
            <w:vAlign w:val="center"/>
          </w:tcPr>
          <w:p w14:paraId="59C78A29" w14:textId="4648D345" w:rsidR="008B7DA6" w:rsidRPr="00C85679" w:rsidRDefault="00987EE4" w:rsidP="008B7DA6">
            <w:pPr>
              <w:shd w:val="clear" w:color="auto" w:fill="FFFFFF" w:themeFill="background1"/>
              <w:jc w:val="right"/>
              <w:rPr>
                <w:sz w:val="18"/>
                <w:szCs w:val="18"/>
              </w:rPr>
            </w:pPr>
            <w:r>
              <w:rPr>
                <w:sz w:val="18"/>
                <w:szCs w:val="18"/>
              </w:rPr>
              <w:t>(438 514</w:t>
            </w:r>
            <w:r w:rsidR="004F2F3F" w:rsidRPr="00C85679">
              <w:rPr>
                <w:sz w:val="18"/>
                <w:szCs w:val="18"/>
              </w:rPr>
              <w:t>)</w:t>
            </w:r>
          </w:p>
        </w:tc>
        <w:tc>
          <w:tcPr>
            <w:tcW w:w="662" w:type="pct"/>
            <w:tcBorders>
              <w:bottom w:val="single" w:sz="4" w:space="0" w:color="auto"/>
            </w:tcBorders>
            <w:shd w:val="clear" w:color="auto" w:fill="FFFFFF" w:themeFill="background1"/>
            <w:vAlign w:val="center"/>
          </w:tcPr>
          <w:p w14:paraId="570C24DB" w14:textId="3F7843F1" w:rsidR="008B7DA6" w:rsidRPr="00C85679" w:rsidRDefault="004F2F3F" w:rsidP="008B7DA6">
            <w:pPr>
              <w:shd w:val="clear" w:color="auto" w:fill="FFFFFF" w:themeFill="background1"/>
              <w:jc w:val="right"/>
              <w:rPr>
                <w:sz w:val="18"/>
                <w:szCs w:val="18"/>
                <w:lang w:val="ru-RU"/>
              </w:rPr>
            </w:pPr>
            <w:r w:rsidRPr="00C85679">
              <w:rPr>
                <w:sz w:val="18"/>
                <w:szCs w:val="18"/>
                <w:lang w:val="ru-RU"/>
              </w:rPr>
              <w:t>(403 237)</w:t>
            </w:r>
          </w:p>
        </w:tc>
      </w:tr>
      <w:tr w:rsidR="00050C32" w:rsidRPr="00FE07F6" w14:paraId="68F8F7E5" w14:textId="77777777" w:rsidTr="007C1C05">
        <w:trPr>
          <w:cantSplit/>
          <w:trHeight w:val="227"/>
        </w:trPr>
        <w:tc>
          <w:tcPr>
            <w:tcW w:w="3167" w:type="pct"/>
            <w:tcBorders>
              <w:top w:val="single" w:sz="4" w:space="0" w:color="auto"/>
              <w:bottom w:val="single" w:sz="4" w:space="0" w:color="auto"/>
            </w:tcBorders>
            <w:shd w:val="clear" w:color="auto" w:fill="FFFFFF" w:themeFill="background1"/>
            <w:noWrap/>
            <w:vAlign w:val="center"/>
          </w:tcPr>
          <w:p w14:paraId="38567FB5" w14:textId="46AA6D32" w:rsidR="00050C32" w:rsidRPr="00FE07F6" w:rsidRDefault="00050C32" w:rsidP="00050C32">
            <w:pPr>
              <w:shd w:val="clear" w:color="auto" w:fill="FFFFFF" w:themeFill="background1"/>
              <w:rPr>
                <w:sz w:val="18"/>
                <w:szCs w:val="18"/>
              </w:rPr>
            </w:pPr>
            <w:r w:rsidRPr="00FE07F6">
              <w:rPr>
                <w:b/>
                <w:bCs/>
                <w:sz w:val="18"/>
                <w:szCs w:val="18"/>
              </w:rPr>
              <w:t>Валовий</w:t>
            </w:r>
            <w:r>
              <w:rPr>
                <w:b/>
                <w:bCs/>
                <w:sz w:val="18"/>
                <w:szCs w:val="18"/>
              </w:rPr>
              <w:t xml:space="preserve"> прибуток (збиток)</w:t>
            </w:r>
          </w:p>
        </w:tc>
        <w:tc>
          <w:tcPr>
            <w:tcW w:w="539" w:type="pct"/>
            <w:tcBorders>
              <w:top w:val="single" w:sz="4" w:space="0" w:color="auto"/>
              <w:bottom w:val="single" w:sz="4" w:space="0" w:color="auto"/>
            </w:tcBorders>
            <w:shd w:val="clear" w:color="auto" w:fill="FFFFFF" w:themeFill="background1"/>
            <w:vAlign w:val="bottom"/>
          </w:tcPr>
          <w:p w14:paraId="696E0FC7" w14:textId="77777777" w:rsidR="00050C32" w:rsidRPr="00FE07F6" w:rsidRDefault="00050C32" w:rsidP="00050C32">
            <w:pPr>
              <w:shd w:val="clear" w:color="auto" w:fill="FFFFFF" w:themeFill="background1"/>
              <w:jc w:val="center"/>
              <w:rPr>
                <w:b/>
                <w:i/>
                <w:sz w:val="18"/>
                <w:szCs w:val="18"/>
              </w:rPr>
            </w:pPr>
          </w:p>
        </w:tc>
        <w:tc>
          <w:tcPr>
            <w:tcW w:w="632" w:type="pct"/>
            <w:tcBorders>
              <w:top w:val="single" w:sz="4" w:space="0" w:color="auto"/>
              <w:bottom w:val="single" w:sz="4" w:space="0" w:color="auto"/>
            </w:tcBorders>
            <w:shd w:val="clear" w:color="auto" w:fill="FFFFFF" w:themeFill="background1"/>
            <w:vAlign w:val="center"/>
          </w:tcPr>
          <w:p w14:paraId="3E603B01" w14:textId="39BBD5EC" w:rsidR="00050C32" w:rsidRPr="00C85679" w:rsidRDefault="00BD447D" w:rsidP="00050C32">
            <w:pPr>
              <w:shd w:val="clear" w:color="auto" w:fill="FFFFFF" w:themeFill="background1"/>
              <w:jc w:val="right"/>
              <w:rPr>
                <w:sz w:val="18"/>
                <w:szCs w:val="18"/>
              </w:rPr>
            </w:pPr>
            <w:r>
              <w:rPr>
                <w:sz w:val="18"/>
                <w:szCs w:val="18"/>
              </w:rPr>
              <w:t>25 54</w:t>
            </w:r>
            <w:r w:rsidR="00987EE4">
              <w:rPr>
                <w:sz w:val="18"/>
                <w:szCs w:val="18"/>
              </w:rPr>
              <w:t>0</w:t>
            </w:r>
          </w:p>
        </w:tc>
        <w:tc>
          <w:tcPr>
            <w:tcW w:w="662" w:type="pct"/>
            <w:tcBorders>
              <w:top w:val="single" w:sz="4" w:space="0" w:color="auto"/>
              <w:bottom w:val="single" w:sz="4" w:space="0" w:color="auto"/>
            </w:tcBorders>
            <w:shd w:val="clear" w:color="auto" w:fill="FFFFFF" w:themeFill="background1"/>
            <w:vAlign w:val="center"/>
          </w:tcPr>
          <w:p w14:paraId="0CC47CEB" w14:textId="2AFA1BD1" w:rsidR="00050C32" w:rsidRPr="00C85679" w:rsidRDefault="00050C32" w:rsidP="00050C32">
            <w:pPr>
              <w:shd w:val="clear" w:color="auto" w:fill="FFFFFF" w:themeFill="background1"/>
              <w:jc w:val="right"/>
              <w:rPr>
                <w:sz w:val="18"/>
                <w:szCs w:val="18"/>
              </w:rPr>
            </w:pPr>
            <w:r w:rsidRPr="00C85679">
              <w:rPr>
                <w:sz w:val="18"/>
                <w:szCs w:val="18"/>
              </w:rPr>
              <w:t>100 617</w:t>
            </w:r>
          </w:p>
        </w:tc>
      </w:tr>
      <w:tr w:rsidR="007C1C05" w:rsidRPr="00FE07F6" w14:paraId="6B970402" w14:textId="77777777" w:rsidTr="007C1C05">
        <w:trPr>
          <w:cantSplit/>
          <w:trHeight w:val="227"/>
        </w:trPr>
        <w:tc>
          <w:tcPr>
            <w:tcW w:w="3167" w:type="pct"/>
            <w:tcBorders>
              <w:top w:val="single" w:sz="4" w:space="0" w:color="auto"/>
            </w:tcBorders>
            <w:shd w:val="clear" w:color="auto" w:fill="FFFFFF" w:themeFill="background1"/>
            <w:noWrap/>
            <w:vAlign w:val="center"/>
          </w:tcPr>
          <w:p w14:paraId="39B0C28C" w14:textId="77777777" w:rsidR="007C1C05" w:rsidRPr="00FE07F6" w:rsidRDefault="007C1C05" w:rsidP="00050C32">
            <w:pPr>
              <w:shd w:val="clear" w:color="auto" w:fill="FFFFFF" w:themeFill="background1"/>
              <w:rPr>
                <w:b/>
                <w:bCs/>
                <w:sz w:val="18"/>
                <w:szCs w:val="18"/>
              </w:rPr>
            </w:pPr>
          </w:p>
        </w:tc>
        <w:tc>
          <w:tcPr>
            <w:tcW w:w="539" w:type="pct"/>
            <w:tcBorders>
              <w:top w:val="single" w:sz="4" w:space="0" w:color="auto"/>
            </w:tcBorders>
            <w:shd w:val="clear" w:color="auto" w:fill="FFFFFF" w:themeFill="background1"/>
            <w:vAlign w:val="bottom"/>
          </w:tcPr>
          <w:p w14:paraId="4D24572A" w14:textId="77777777" w:rsidR="007C1C05" w:rsidRPr="00FE07F6" w:rsidRDefault="007C1C05" w:rsidP="00050C32">
            <w:pPr>
              <w:shd w:val="clear" w:color="auto" w:fill="FFFFFF" w:themeFill="background1"/>
              <w:jc w:val="center"/>
              <w:rPr>
                <w:b/>
                <w:i/>
                <w:sz w:val="18"/>
                <w:szCs w:val="18"/>
              </w:rPr>
            </w:pPr>
          </w:p>
        </w:tc>
        <w:tc>
          <w:tcPr>
            <w:tcW w:w="632" w:type="pct"/>
            <w:tcBorders>
              <w:top w:val="single" w:sz="4" w:space="0" w:color="auto"/>
            </w:tcBorders>
            <w:shd w:val="clear" w:color="auto" w:fill="FFFFFF" w:themeFill="background1"/>
            <w:vAlign w:val="center"/>
          </w:tcPr>
          <w:p w14:paraId="0630CC17" w14:textId="77777777" w:rsidR="007C1C05" w:rsidRPr="00C85679" w:rsidRDefault="007C1C05" w:rsidP="00050C32">
            <w:pPr>
              <w:shd w:val="clear" w:color="auto" w:fill="FFFFFF" w:themeFill="background1"/>
              <w:jc w:val="right"/>
              <w:rPr>
                <w:sz w:val="18"/>
                <w:szCs w:val="18"/>
              </w:rPr>
            </w:pPr>
          </w:p>
        </w:tc>
        <w:tc>
          <w:tcPr>
            <w:tcW w:w="662" w:type="pct"/>
            <w:tcBorders>
              <w:top w:val="single" w:sz="4" w:space="0" w:color="auto"/>
            </w:tcBorders>
            <w:shd w:val="clear" w:color="auto" w:fill="FFFFFF" w:themeFill="background1"/>
            <w:vAlign w:val="center"/>
          </w:tcPr>
          <w:p w14:paraId="19123C10" w14:textId="77777777" w:rsidR="007C1C05" w:rsidRPr="00C85679" w:rsidRDefault="007C1C05" w:rsidP="00050C32">
            <w:pPr>
              <w:shd w:val="clear" w:color="auto" w:fill="FFFFFF" w:themeFill="background1"/>
              <w:jc w:val="right"/>
              <w:rPr>
                <w:sz w:val="18"/>
                <w:szCs w:val="18"/>
              </w:rPr>
            </w:pPr>
          </w:p>
        </w:tc>
      </w:tr>
      <w:tr w:rsidR="008B7DA6" w:rsidRPr="00FE07F6" w14:paraId="2C59DA09" w14:textId="77777777" w:rsidTr="007C1C05">
        <w:trPr>
          <w:cantSplit/>
          <w:trHeight w:val="227"/>
        </w:trPr>
        <w:tc>
          <w:tcPr>
            <w:tcW w:w="3167" w:type="pct"/>
            <w:shd w:val="clear" w:color="auto" w:fill="FFFFFF" w:themeFill="background1"/>
            <w:noWrap/>
            <w:vAlign w:val="center"/>
          </w:tcPr>
          <w:p w14:paraId="67D8DEB8" w14:textId="271413E5" w:rsidR="008B7DA6" w:rsidRPr="00FE07F6" w:rsidRDefault="008B7DA6" w:rsidP="008B7DA6">
            <w:pPr>
              <w:shd w:val="clear" w:color="auto" w:fill="FFFFFF" w:themeFill="background1"/>
              <w:rPr>
                <w:sz w:val="18"/>
                <w:szCs w:val="18"/>
              </w:rPr>
            </w:pPr>
            <w:r w:rsidRPr="00FE07F6">
              <w:rPr>
                <w:sz w:val="18"/>
                <w:szCs w:val="18"/>
              </w:rPr>
              <w:t>Інші операційні доходи</w:t>
            </w:r>
          </w:p>
        </w:tc>
        <w:tc>
          <w:tcPr>
            <w:tcW w:w="539" w:type="pct"/>
            <w:shd w:val="clear" w:color="auto" w:fill="FFFFFF" w:themeFill="background1"/>
            <w:vAlign w:val="bottom"/>
          </w:tcPr>
          <w:p w14:paraId="05E53395" w14:textId="08761584" w:rsidR="008B7DA6" w:rsidRPr="00FE07F6" w:rsidRDefault="008B7DA6" w:rsidP="008B7DA6">
            <w:pPr>
              <w:shd w:val="clear" w:color="auto" w:fill="FFFFFF" w:themeFill="background1"/>
              <w:jc w:val="center"/>
              <w:rPr>
                <w:b/>
                <w:i/>
                <w:sz w:val="18"/>
                <w:szCs w:val="18"/>
              </w:rPr>
            </w:pPr>
            <w:r w:rsidRPr="00FE07F6">
              <w:rPr>
                <w:b/>
                <w:i/>
                <w:sz w:val="18"/>
                <w:szCs w:val="18"/>
              </w:rPr>
              <w:t>7</w:t>
            </w:r>
          </w:p>
        </w:tc>
        <w:tc>
          <w:tcPr>
            <w:tcW w:w="632" w:type="pct"/>
            <w:shd w:val="clear" w:color="auto" w:fill="FFFFFF" w:themeFill="background1"/>
            <w:vAlign w:val="center"/>
          </w:tcPr>
          <w:p w14:paraId="44F87C79" w14:textId="6F65CA2F" w:rsidR="008B7DA6" w:rsidRPr="00C85679" w:rsidRDefault="004F2F3F" w:rsidP="008B7DA6">
            <w:pPr>
              <w:shd w:val="clear" w:color="auto" w:fill="FFFFFF" w:themeFill="background1"/>
              <w:jc w:val="right"/>
              <w:rPr>
                <w:sz w:val="18"/>
                <w:szCs w:val="18"/>
              </w:rPr>
            </w:pPr>
            <w:r w:rsidRPr="00C85679">
              <w:rPr>
                <w:sz w:val="18"/>
                <w:szCs w:val="18"/>
              </w:rPr>
              <w:t>182 964</w:t>
            </w:r>
          </w:p>
        </w:tc>
        <w:tc>
          <w:tcPr>
            <w:tcW w:w="662" w:type="pct"/>
            <w:shd w:val="clear" w:color="auto" w:fill="FFFFFF" w:themeFill="background1"/>
            <w:vAlign w:val="center"/>
          </w:tcPr>
          <w:p w14:paraId="0BCC0148" w14:textId="1E5FF35F" w:rsidR="008B7DA6" w:rsidRPr="00C85679" w:rsidRDefault="004F2F3F" w:rsidP="008B7DA6">
            <w:pPr>
              <w:shd w:val="clear" w:color="auto" w:fill="FFFFFF" w:themeFill="background1"/>
              <w:jc w:val="right"/>
              <w:rPr>
                <w:sz w:val="18"/>
                <w:szCs w:val="18"/>
              </w:rPr>
            </w:pPr>
            <w:r w:rsidRPr="00C85679">
              <w:rPr>
                <w:sz w:val="18"/>
                <w:szCs w:val="18"/>
              </w:rPr>
              <w:t>137 734</w:t>
            </w:r>
          </w:p>
        </w:tc>
      </w:tr>
      <w:tr w:rsidR="008B7DA6" w:rsidRPr="00FE07F6" w14:paraId="62043DBA" w14:textId="77777777" w:rsidTr="00050C32">
        <w:trPr>
          <w:cantSplit/>
          <w:trHeight w:val="227"/>
        </w:trPr>
        <w:tc>
          <w:tcPr>
            <w:tcW w:w="3167" w:type="pct"/>
            <w:shd w:val="clear" w:color="auto" w:fill="FFFFFF" w:themeFill="background1"/>
            <w:noWrap/>
            <w:vAlign w:val="center"/>
          </w:tcPr>
          <w:p w14:paraId="0E0E4B90" w14:textId="484C060B" w:rsidR="008B7DA6" w:rsidRPr="00FE07F6" w:rsidRDefault="008B7DA6" w:rsidP="008B7DA6">
            <w:pPr>
              <w:shd w:val="clear" w:color="auto" w:fill="FFFFFF" w:themeFill="background1"/>
              <w:jc w:val="left"/>
              <w:rPr>
                <w:sz w:val="18"/>
                <w:szCs w:val="18"/>
              </w:rPr>
            </w:pPr>
            <w:r w:rsidRPr="00FE07F6">
              <w:rPr>
                <w:sz w:val="18"/>
                <w:szCs w:val="18"/>
              </w:rPr>
              <w:t>Адміністративні витрати</w:t>
            </w:r>
          </w:p>
        </w:tc>
        <w:tc>
          <w:tcPr>
            <w:tcW w:w="539" w:type="pct"/>
            <w:shd w:val="clear" w:color="auto" w:fill="FFFFFF" w:themeFill="background1"/>
            <w:vAlign w:val="bottom"/>
          </w:tcPr>
          <w:p w14:paraId="557580F1" w14:textId="50CD7D78" w:rsidR="008B7DA6" w:rsidRPr="00FE07F6" w:rsidRDefault="008B7DA6" w:rsidP="008B7DA6">
            <w:pPr>
              <w:shd w:val="clear" w:color="auto" w:fill="FFFFFF" w:themeFill="background1"/>
              <w:jc w:val="center"/>
              <w:rPr>
                <w:b/>
                <w:i/>
                <w:sz w:val="18"/>
                <w:szCs w:val="18"/>
              </w:rPr>
            </w:pPr>
            <w:r w:rsidRPr="00FE07F6">
              <w:rPr>
                <w:b/>
                <w:i/>
                <w:sz w:val="18"/>
                <w:szCs w:val="18"/>
              </w:rPr>
              <w:t>7</w:t>
            </w:r>
          </w:p>
        </w:tc>
        <w:tc>
          <w:tcPr>
            <w:tcW w:w="632" w:type="pct"/>
            <w:shd w:val="clear" w:color="auto" w:fill="FFFFFF" w:themeFill="background1"/>
            <w:vAlign w:val="center"/>
          </w:tcPr>
          <w:p w14:paraId="17E08F25" w14:textId="275A14E8" w:rsidR="008B7DA6" w:rsidRPr="00C85679" w:rsidRDefault="004F2F3F" w:rsidP="008B7DA6">
            <w:pPr>
              <w:shd w:val="clear" w:color="auto" w:fill="FFFFFF" w:themeFill="background1"/>
              <w:jc w:val="right"/>
              <w:rPr>
                <w:sz w:val="18"/>
                <w:szCs w:val="18"/>
              </w:rPr>
            </w:pPr>
            <w:r w:rsidRPr="00C85679">
              <w:rPr>
                <w:sz w:val="18"/>
                <w:szCs w:val="18"/>
              </w:rPr>
              <w:t>(31 119)</w:t>
            </w:r>
          </w:p>
        </w:tc>
        <w:tc>
          <w:tcPr>
            <w:tcW w:w="662" w:type="pct"/>
            <w:shd w:val="clear" w:color="auto" w:fill="FFFFFF" w:themeFill="background1"/>
            <w:vAlign w:val="center"/>
          </w:tcPr>
          <w:p w14:paraId="1CE04002" w14:textId="4475A2EF" w:rsidR="008B7DA6" w:rsidRPr="00C85679" w:rsidRDefault="004F2F3F" w:rsidP="008B7DA6">
            <w:pPr>
              <w:shd w:val="clear" w:color="auto" w:fill="FFFFFF" w:themeFill="background1"/>
              <w:jc w:val="right"/>
              <w:rPr>
                <w:sz w:val="18"/>
                <w:szCs w:val="18"/>
              </w:rPr>
            </w:pPr>
            <w:r w:rsidRPr="00C85679">
              <w:rPr>
                <w:sz w:val="18"/>
                <w:szCs w:val="18"/>
              </w:rPr>
              <w:t>(25 823)</w:t>
            </w:r>
          </w:p>
        </w:tc>
      </w:tr>
      <w:tr w:rsidR="008B7DA6" w:rsidRPr="00FE07F6" w14:paraId="3C9AF53C" w14:textId="77777777" w:rsidTr="00050C32">
        <w:trPr>
          <w:cantSplit/>
          <w:trHeight w:val="227"/>
        </w:trPr>
        <w:tc>
          <w:tcPr>
            <w:tcW w:w="3167" w:type="pct"/>
            <w:shd w:val="clear" w:color="auto" w:fill="FFFFFF" w:themeFill="background1"/>
            <w:noWrap/>
            <w:vAlign w:val="center"/>
          </w:tcPr>
          <w:p w14:paraId="57C100D4" w14:textId="2790A346" w:rsidR="008B7DA6" w:rsidRPr="00FE07F6" w:rsidRDefault="008B7DA6" w:rsidP="008B7DA6">
            <w:pPr>
              <w:shd w:val="clear" w:color="auto" w:fill="FFFFFF" w:themeFill="background1"/>
              <w:jc w:val="left"/>
              <w:rPr>
                <w:sz w:val="18"/>
                <w:szCs w:val="18"/>
              </w:rPr>
            </w:pPr>
            <w:r w:rsidRPr="00FE07F6">
              <w:rPr>
                <w:sz w:val="18"/>
                <w:szCs w:val="18"/>
              </w:rPr>
              <w:t>Витрати на збут</w:t>
            </w:r>
          </w:p>
        </w:tc>
        <w:tc>
          <w:tcPr>
            <w:tcW w:w="539" w:type="pct"/>
            <w:shd w:val="clear" w:color="auto" w:fill="FFFFFF" w:themeFill="background1"/>
            <w:vAlign w:val="bottom"/>
          </w:tcPr>
          <w:p w14:paraId="2249B350" w14:textId="6E9BF98A" w:rsidR="008B7DA6" w:rsidRPr="00FE07F6" w:rsidRDefault="008B7DA6" w:rsidP="008B7DA6">
            <w:pPr>
              <w:shd w:val="clear" w:color="auto" w:fill="FFFFFF" w:themeFill="background1"/>
              <w:jc w:val="center"/>
              <w:rPr>
                <w:b/>
                <w:i/>
                <w:sz w:val="18"/>
                <w:szCs w:val="18"/>
              </w:rPr>
            </w:pPr>
            <w:r w:rsidRPr="00FE07F6">
              <w:rPr>
                <w:b/>
                <w:i/>
                <w:sz w:val="18"/>
                <w:szCs w:val="18"/>
              </w:rPr>
              <w:t>8</w:t>
            </w:r>
          </w:p>
        </w:tc>
        <w:tc>
          <w:tcPr>
            <w:tcW w:w="632" w:type="pct"/>
            <w:shd w:val="clear" w:color="auto" w:fill="FFFFFF" w:themeFill="background1"/>
            <w:vAlign w:val="center"/>
          </w:tcPr>
          <w:p w14:paraId="0070C5EE" w14:textId="1B8F6199" w:rsidR="008B7DA6" w:rsidRPr="00C85679" w:rsidRDefault="004F2F3F" w:rsidP="008B7DA6">
            <w:pPr>
              <w:shd w:val="clear" w:color="auto" w:fill="FFFFFF" w:themeFill="background1"/>
              <w:jc w:val="right"/>
              <w:rPr>
                <w:sz w:val="18"/>
                <w:szCs w:val="18"/>
              </w:rPr>
            </w:pPr>
            <w:r w:rsidRPr="00C85679">
              <w:rPr>
                <w:sz w:val="18"/>
                <w:szCs w:val="18"/>
              </w:rPr>
              <w:t>(25 727)</w:t>
            </w:r>
          </w:p>
        </w:tc>
        <w:tc>
          <w:tcPr>
            <w:tcW w:w="662" w:type="pct"/>
            <w:shd w:val="clear" w:color="auto" w:fill="FFFFFF" w:themeFill="background1"/>
            <w:vAlign w:val="center"/>
          </w:tcPr>
          <w:p w14:paraId="0165E1FA" w14:textId="23297934" w:rsidR="008B7DA6" w:rsidRPr="00C85679" w:rsidRDefault="004F2F3F" w:rsidP="008B7DA6">
            <w:pPr>
              <w:shd w:val="clear" w:color="auto" w:fill="FFFFFF" w:themeFill="background1"/>
              <w:jc w:val="right"/>
              <w:rPr>
                <w:sz w:val="18"/>
                <w:szCs w:val="18"/>
              </w:rPr>
            </w:pPr>
            <w:r w:rsidRPr="00C85679">
              <w:rPr>
                <w:sz w:val="18"/>
                <w:szCs w:val="18"/>
              </w:rPr>
              <w:t>(44 595)</w:t>
            </w:r>
          </w:p>
        </w:tc>
      </w:tr>
      <w:tr w:rsidR="008B7DA6" w:rsidRPr="00FE07F6" w14:paraId="5821422B" w14:textId="77777777" w:rsidTr="007C1C05">
        <w:trPr>
          <w:cantSplit/>
          <w:trHeight w:val="227"/>
        </w:trPr>
        <w:tc>
          <w:tcPr>
            <w:tcW w:w="3167" w:type="pct"/>
            <w:tcBorders>
              <w:bottom w:val="single" w:sz="4" w:space="0" w:color="auto"/>
            </w:tcBorders>
            <w:shd w:val="clear" w:color="auto" w:fill="FFFFFF" w:themeFill="background1"/>
            <w:noWrap/>
            <w:vAlign w:val="center"/>
          </w:tcPr>
          <w:p w14:paraId="5BCB1C6B" w14:textId="72D46EA5" w:rsidR="008B7DA6" w:rsidRPr="00FE07F6" w:rsidRDefault="008B7DA6" w:rsidP="008B7DA6">
            <w:pPr>
              <w:shd w:val="clear" w:color="auto" w:fill="FFFFFF" w:themeFill="background1"/>
              <w:jc w:val="left"/>
              <w:rPr>
                <w:sz w:val="18"/>
                <w:szCs w:val="18"/>
              </w:rPr>
            </w:pPr>
            <w:r w:rsidRPr="00FE07F6">
              <w:rPr>
                <w:sz w:val="18"/>
                <w:szCs w:val="18"/>
              </w:rPr>
              <w:t>Інші операційні витрати</w:t>
            </w:r>
          </w:p>
        </w:tc>
        <w:tc>
          <w:tcPr>
            <w:tcW w:w="539" w:type="pct"/>
            <w:tcBorders>
              <w:bottom w:val="single" w:sz="4" w:space="0" w:color="auto"/>
            </w:tcBorders>
            <w:shd w:val="clear" w:color="auto" w:fill="FFFFFF" w:themeFill="background1"/>
            <w:vAlign w:val="bottom"/>
          </w:tcPr>
          <w:p w14:paraId="1A0E1F59" w14:textId="13329BED" w:rsidR="008B7DA6" w:rsidRPr="00FE07F6" w:rsidRDefault="008B7DA6" w:rsidP="008B7DA6">
            <w:pPr>
              <w:shd w:val="clear" w:color="auto" w:fill="FFFFFF" w:themeFill="background1"/>
              <w:jc w:val="center"/>
              <w:rPr>
                <w:b/>
                <w:i/>
                <w:sz w:val="18"/>
                <w:szCs w:val="18"/>
              </w:rPr>
            </w:pPr>
            <w:r w:rsidRPr="00FE07F6">
              <w:rPr>
                <w:b/>
                <w:i/>
                <w:sz w:val="18"/>
                <w:szCs w:val="18"/>
              </w:rPr>
              <w:t>8</w:t>
            </w:r>
          </w:p>
        </w:tc>
        <w:tc>
          <w:tcPr>
            <w:tcW w:w="632" w:type="pct"/>
            <w:tcBorders>
              <w:bottom w:val="single" w:sz="4" w:space="0" w:color="auto"/>
            </w:tcBorders>
            <w:shd w:val="clear" w:color="auto" w:fill="FFFFFF" w:themeFill="background1"/>
            <w:vAlign w:val="center"/>
          </w:tcPr>
          <w:p w14:paraId="2AD55115" w14:textId="1726E797" w:rsidR="008B7DA6" w:rsidRPr="00C85679" w:rsidRDefault="004F2F3F" w:rsidP="008B7DA6">
            <w:pPr>
              <w:shd w:val="clear" w:color="auto" w:fill="FFFFFF" w:themeFill="background1"/>
              <w:jc w:val="right"/>
              <w:rPr>
                <w:sz w:val="18"/>
                <w:szCs w:val="18"/>
              </w:rPr>
            </w:pPr>
            <w:r w:rsidRPr="00C85679">
              <w:rPr>
                <w:sz w:val="18"/>
                <w:szCs w:val="18"/>
              </w:rPr>
              <w:t>(19 567)</w:t>
            </w:r>
          </w:p>
        </w:tc>
        <w:tc>
          <w:tcPr>
            <w:tcW w:w="662" w:type="pct"/>
            <w:tcBorders>
              <w:bottom w:val="single" w:sz="4" w:space="0" w:color="auto"/>
            </w:tcBorders>
            <w:shd w:val="clear" w:color="auto" w:fill="FFFFFF" w:themeFill="background1"/>
            <w:vAlign w:val="center"/>
          </w:tcPr>
          <w:p w14:paraId="54944B80" w14:textId="7E410714" w:rsidR="008B7DA6" w:rsidRPr="00C85679" w:rsidRDefault="004F2F3F" w:rsidP="008B7DA6">
            <w:pPr>
              <w:shd w:val="clear" w:color="auto" w:fill="FFFFFF" w:themeFill="background1"/>
              <w:jc w:val="right"/>
              <w:rPr>
                <w:sz w:val="18"/>
                <w:szCs w:val="18"/>
              </w:rPr>
            </w:pPr>
            <w:r w:rsidRPr="00C85679">
              <w:rPr>
                <w:sz w:val="18"/>
                <w:szCs w:val="18"/>
              </w:rPr>
              <w:t>(29 998)</w:t>
            </w:r>
          </w:p>
        </w:tc>
      </w:tr>
      <w:tr w:rsidR="007C1C05" w:rsidRPr="007C1C05" w14:paraId="5D91ABB6" w14:textId="77777777" w:rsidTr="007C1C05">
        <w:trPr>
          <w:cantSplit/>
          <w:trHeight w:val="227"/>
        </w:trPr>
        <w:tc>
          <w:tcPr>
            <w:tcW w:w="3167" w:type="pct"/>
            <w:tcBorders>
              <w:top w:val="single" w:sz="4" w:space="0" w:color="auto"/>
              <w:bottom w:val="single" w:sz="4" w:space="0" w:color="auto"/>
            </w:tcBorders>
            <w:shd w:val="clear" w:color="auto" w:fill="FFFFFF" w:themeFill="background1"/>
            <w:noWrap/>
            <w:vAlign w:val="center"/>
          </w:tcPr>
          <w:p w14:paraId="0E3BF81A" w14:textId="5EEAB76D" w:rsidR="007C1C05" w:rsidRPr="007C1C05" w:rsidRDefault="007C1C05" w:rsidP="007C1C05">
            <w:pPr>
              <w:shd w:val="clear" w:color="auto" w:fill="FFFFFF" w:themeFill="background1"/>
              <w:jc w:val="left"/>
              <w:rPr>
                <w:sz w:val="18"/>
                <w:szCs w:val="18"/>
              </w:rPr>
            </w:pPr>
            <w:r w:rsidRPr="007C1C05">
              <w:rPr>
                <w:b/>
                <w:bCs/>
                <w:color w:val="auto"/>
                <w:sz w:val="18"/>
                <w:szCs w:val="18"/>
              </w:rPr>
              <w:t xml:space="preserve">Прибуток (збиток) </w:t>
            </w:r>
            <w:r w:rsidRPr="007C1C05">
              <w:rPr>
                <w:b/>
                <w:bCs/>
                <w:sz w:val="18"/>
                <w:szCs w:val="18"/>
              </w:rPr>
              <w:t>від операційної діяльності</w:t>
            </w:r>
          </w:p>
        </w:tc>
        <w:tc>
          <w:tcPr>
            <w:tcW w:w="539" w:type="pct"/>
            <w:tcBorders>
              <w:top w:val="single" w:sz="4" w:space="0" w:color="auto"/>
              <w:bottom w:val="single" w:sz="4" w:space="0" w:color="auto"/>
            </w:tcBorders>
            <w:shd w:val="clear" w:color="auto" w:fill="FFFFFF" w:themeFill="background1"/>
            <w:vAlign w:val="bottom"/>
          </w:tcPr>
          <w:p w14:paraId="2DA9A36F" w14:textId="77777777" w:rsidR="007C1C05" w:rsidRPr="007C1C05" w:rsidRDefault="007C1C05" w:rsidP="007C1C05">
            <w:pPr>
              <w:shd w:val="clear" w:color="auto" w:fill="FFFFFF" w:themeFill="background1"/>
              <w:jc w:val="center"/>
              <w:rPr>
                <w:sz w:val="18"/>
                <w:szCs w:val="18"/>
              </w:rPr>
            </w:pPr>
          </w:p>
        </w:tc>
        <w:tc>
          <w:tcPr>
            <w:tcW w:w="632" w:type="pct"/>
            <w:tcBorders>
              <w:top w:val="single" w:sz="4" w:space="0" w:color="auto"/>
              <w:bottom w:val="single" w:sz="4" w:space="0" w:color="auto"/>
            </w:tcBorders>
            <w:shd w:val="clear" w:color="auto" w:fill="FFFFFF" w:themeFill="background1"/>
            <w:vAlign w:val="center"/>
          </w:tcPr>
          <w:p w14:paraId="5FEFB6AF" w14:textId="3B6C5B99" w:rsidR="007C1C05" w:rsidRPr="007C1C05" w:rsidRDefault="00BD447D" w:rsidP="007C1C05">
            <w:pPr>
              <w:shd w:val="clear" w:color="auto" w:fill="FFFFFF" w:themeFill="background1"/>
              <w:jc w:val="right"/>
              <w:rPr>
                <w:sz w:val="18"/>
                <w:szCs w:val="18"/>
              </w:rPr>
            </w:pPr>
            <w:r>
              <w:rPr>
                <w:sz w:val="18"/>
                <w:szCs w:val="18"/>
              </w:rPr>
              <w:t>132 09</w:t>
            </w:r>
            <w:r w:rsidR="00987EE4">
              <w:rPr>
                <w:sz w:val="18"/>
                <w:szCs w:val="18"/>
              </w:rPr>
              <w:t>1</w:t>
            </w:r>
          </w:p>
        </w:tc>
        <w:tc>
          <w:tcPr>
            <w:tcW w:w="662" w:type="pct"/>
            <w:tcBorders>
              <w:top w:val="single" w:sz="4" w:space="0" w:color="auto"/>
              <w:bottom w:val="single" w:sz="4" w:space="0" w:color="auto"/>
            </w:tcBorders>
            <w:shd w:val="clear" w:color="auto" w:fill="FFFFFF" w:themeFill="background1"/>
            <w:vAlign w:val="center"/>
          </w:tcPr>
          <w:p w14:paraId="0A403DDB" w14:textId="447597C9" w:rsidR="007C1C05" w:rsidRPr="007C1C05" w:rsidRDefault="007C1C05" w:rsidP="007C1C05">
            <w:pPr>
              <w:shd w:val="clear" w:color="auto" w:fill="FFFFFF" w:themeFill="background1"/>
              <w:jc w:val="right"/>
              <w:rPr>
                <w:sz w:val="18"/>
                <w:szCs w:val="18"/>
              </w:rPr>
            </w:pPr>
            <w:r w:rsidRPr="007C1C05">
              <w:rPr>
                <w:sz w:val="18"/>
                <w:szCs w:val="18"/>
              </w:rPr>
              <w:t>137 935</w:t>
            </w:r>
          </w:p>
        </w:tc>
      </w:tr>
      <w:tr w:rsidR="007C1C05" w:rsidRPr="00FE07F6" w14:paraId="28406B75" w14:textId="77777777" w:rsidTr="007C1C05">
        <w:trPr>
          <w:cantSplit/>
          <w:trHeight w:val="227"/>
        </w:trPr>
        <w:tc>
          <w:tcPr>
            <w:tcW w:w="3167" w:type="pct"/>
            <w:tcBorders>
              <w:top w:val="single" w:sz="4" w:space="0" w:color="auto"/>
            </w:tcBorders>
            <w:shd w:val="clear" w:color="auto" w:fill="FFFFFF" w:themeFill="background1"/>
            <w:noWrap/>
            <w:vAlign w:val="center"/>
          </w:tcPr>
          <w:p w14:paraId="7318E1EE" w14:textId="77777777" w:rsidR="007C1C05" w:rsidRPr="007C1C05" w:rsidRDefault="007C1C05" w:rsidP="007C1C05">
            <w:pPr>
              <w:shd w:val="clear" w:color="auto" w:fill="FFFFFF" w:themeFill="background1"/>
              <w:jc w:val="left"/>
              <w:rPr>
                <w:b/>
                <w:bCs/>
                <w:color w:val="auto"/>
                <w:szCs w:val="20"/>
              </w:rPr>
            </w:pPr>
          </w:p>
        </w:tc>
        <w:tc>
          <w:tcPr>
            <w:tcW w:w="539" w:type="pct"/>
            <w:tcBorders>
              <w:top w:val="single" w:sz="4" w:space="0" w:color="auto"/>
            </w:tcBorders>
            <w:shd w:val="clear" w:color="auto" w:fill="FFFFFF" w:themeFill="background1"/>
            <w:vAlign w:val="bottom"/>
          </w:tcPr>
          <w:p w14:paraId="1CA05CD7" w14:textId="77777777" w:rsidR="007C1C05" w:rsidRPr="00FE07F6" w:rsidRDefault="007C1C05" w:rsidP="007C1C05">
            <w:pPr>
              <w:shd w:val="clear" w:color="auto" w:fill="FFFFFF" w:themeFill="background1"/>
              <w:jc w:val="center"/>
              <w:rPr>
                <w:sz w:val="18"/>
                <w:szCs w:val="18"/>
              </w:rPr>
            </w:pPr>
          </w:p>
        </w:tc>
        <w:tc>
          <w:tcPr>
            <w:tcW w:w="632" w:type="pct"/>
            <w:tcBorders>
              <w:top w:val="single" w:sz="4" w:space="0" w:color="auto"/>
            </w:tcBorders>
            <w:shd w:val="clear" w:color="auto" w:fill="FFFFFF" w:themeFill="background1"/>
            <w:vAlign w:val="center"/>
          </w:tcPr>
          <w:p w14:paraId="4F16593B" w14:textId="77777777" w:rsidR="007C1C05" w:rsidRPr="00C85679" w:rsidRDefault="007C1C05" w:rsidP="007C1C05">
            <w:pPr>
              <w:shd w:val="clear" w:color="auto" w:fill="FFFFFF" w:themeFill="background1"/>
              <w:jc w:val="right"/>
              <w:rPr>
                <w:sz w:val="18"/>
                <w:szCs w:val="18"/>
              </w:rPr>
            </w:pPr>
          </w:p>
        </w:tc>
        <w:tc>
          <w:tcPr>
            <w:tcW w:w="662" w:type="pct"/>
            <w:tcBorders>
              <w:top w:val="single" w:sz="4" w:space="0" w:color="auto"/>
            </w:tcBorders>
            <w:shd w:val="clear" w:color="auto" w:fill="FFFFFF" w:themeFill="background1"/>
            <w:vAlign w:val="center"/>
          </w:tcPr>
          <w:p w14:paraId="2769FDF5" w14:textId="77777777" w:rsidR="007C1C05" w:rsidRPr="00C85679" w:rsidRDefault="007C1C05" w:rsidP="007C1C05">
            <w:pPr>
              <w:shd w:val="clear" w:color="auto" w:fill="FFFFFF" w:themeFill="background1"/>
              <w:jc w:val="right"/>
              <w:rPr>
                <w:sz w:val="18"/>
                <w:szCs w:val="18"/>
              </w:rPr>
            </w:pPr>
          </w:p>
        </w:tc>
      </w:tr>
      <w:tr w:rsidR="007C1C05" w:rsidRPr="00FE07F6" w14:paraId="0F2804B1" w14:textId="77777777" w:rsidTr="00050C32">
        <w:trPr>
          <w:cantSplit/>
          <w:trHeight w:val="227"/>
        </w:trPr>
        <w:tc>
          <w:tcPr>
            <w:tcW w:w="3167" w:type="pct"/>
            <w:shd w:val="clear" w:color="auto" w:fill="FFFFFF" w:themeFill="background1"/>
            <w:noWrap/>
            <w:vAlign w:val="center"/>
          </w:tcPr>
          <w:p w14:paraId="3E62F37E" w14:textId="2FB02F22" w:rsidR="007C1C05" w:rsidRPr="00FE07F6" w:rsidRDefault="007C1C05" w:rsidP="007C1C05">
            <w:pPr>
              <w:shd w:val="clear" w:color="auto" w:fill="FFFFFF" w:themeFill="background1"/>
              <w:jc w:val="left"/>
              <w:rPr>
                <w:sz w:val="18"/>
                <w:szCs w:val="18"/>
              </w:rPr>
            </w:pPr>
            <w:r w:rsidRPr="00FE07F6">
              <w:rPr>
                <w:sz w:val="18"/>
                <w:szCs w:val="18"/>
              </w:rPr>
              <w:t>Інші фінансові доходи</w:t>
            </w:r>
          </w:p>
        </w:tc>
        <w:tc>
          <w:tcPr>
            <w:tcW w:w="539" w:type="pct"/>
            <w:shd w:val="clear" w:color="auto" w:fill="FFFFFF" w:themeFill="background1"/>
            <w:vAlign w:val="bottom"/>
          </w:tcPr>
          <w:p w14:paraId="75240A1A" w14:textId="150CE9C5" w:rsidR="007C1C05" w:rsidRPr="00FE07F6" w:rsidRDefault="007C1C05" w:rsidP="007C1C05">
            <w:pPr>
              <w:shd w:val="clear" w:color="auto" w:fill="FFFFFF" w:themeFill="background1"/>
              <w:jc w:val="center"/>
              <w:rPr>
                <w:b/>
                <w:i/>
                <w:sz w:val="18"/>
                <w:szCs w:val="18"/>
              </w:rPr>
            </w:pPr>
            <w:r w:rsidRPr="00FE07F6">
              <w:rPr>
                <w:b/>
                <w:i/>
                <w:sz w:val="18"/>
                <w:szCs w:val="18"/>
              </w:rPr>
              <w:t>7</w:t>
            </w:r>
          </w:p>
        </w:tc>
        <w:tc>
          <w:tcPr>
            <w:tcW w:w="632" w:type="pct"/>
            <w:shd w:val="clear" w:color="auto" w:fill="FFFFFF" w:themeFill="background1"/>
            <w:vAlign w:val="center"/>
          </w:tcPr>
          <w:p w14:paraId="02A485C7" w14:textId="2B70E9CF" w:rsidR="007C1C05" w:rsidRPr="00C85679" w:rsidRDefault="007C1C05" w:rsidP="007C1C05">
            <w:pPr>
              <w:shd w:val="clear" w:color="auto" w:fill="FFFFFF" w:themeFill="background1"/>
              <w:jc w:val="right"/>
              <w:rPr>
                <w:sz w:val="18"/>
                <w:szCs w:val="18"/>
              </w:rPr>
            </w:pPr>
            <w:r w:rsidRPr="00C85679">
              <w:rPr>
                <w:sz w:val="18"/>
                <w:szCs w:val="18"/>
              </w:rPr>
              <w:t>105 792</w:t>
            </w:r>
          </w:p>
        </w:tc>
        <w:tc>
          <w:tcPr>
            <w:tcW w:w="662" w:type="pct"/>
            <w:shd w:val="clear" w:color="auto" w:fill="FFFFFF" w:themeFill="background1"/>
            <w:vAlign w:val="center"/>
          </w:tcPr>
          <w:p w14:paraId="7CACE05B" w14:textId="25C6695E" w:rsidR="007C1C05" w:rsidRPr="00C85679" w:rsidRDefault="007C1C05" w:rsidP="007C1C05">
            <w:pPr>
              <w:shd w:val="clear" w:color="auto" w:fill="FFFFFF" w:themeFill="background1"/>
              <w:jc w:val="right"/>
              <w:rPr>
                <w:sz w:val="18"/>
                <w:szCs w:val="18"/>
              </w:rPr>
            </w:pPr>
            <w:r w:rsidRPr="00C85679">
              <w:rPr>
                <w:sz w:val="18"/>
                <w:szCs w:val="18"/>
              </w:rPr>
              <w:t>77 692</w:t>
            </w:r>
          </w:p>
        </w:tc>
      </w:tr>
      <w:tr w:rsidR="007C1C05" w:rsidRPr="00FE07F6" w14:paraId="5E58D25C" w14:textId="77777777" w:rsidTr="00050C32">
        <w:trPr>
          <w:cantSplit/>
          <w:trHeight w:val="227"/>
        </w:trPr>
        <w:tc>
          <w:tcPr>
            <w:tcW w:w="3167" w:type="pct"/>
            <w:shd w:val="clear" w:color="auto" w:fill="FFFFFF" w:themeFill="background1"/>
            <w:noWrap/>
            <w:vAlign w:val="center"/>
          </w:tcPr>
          <w:p w14:paraId="4FAB12E8" w14:textId="508B8367" w:rsidR="007C1C05" w:rsidRPr="00FE07F6" w:rsidRDefault="007C1C05" w:rsidP="007C1C05">
            <w:pPr>
              <w:shd w:val="clear" w:color="auto" w:fill="FFFFFF" w:themeFill="background1"/>
              <w:jc w:val="left"/>
              <w:rPr>
                <w:sz w:val="18"/>
                <w:szCs w:val="18"/>
              </w:rPr>
            </w:pPr>
            <w:r>
              <w:rPr>
                <w:sz w:val="18"/>
                <w:szCs w:val="18"/>
              </w:rPr>
              <w:t>Інші доходи</w:t>
            </w:r>
          </w:p>
        </w:tc>
        <w:tc>
          <w:tcPr>
            <w:tcW w:w="539" w:type="pct"/>
            <w:shd w:val="clear" w:color="auto" w:fill="FFFFFF" w:themeFill="background1"/>
            <w:vAlign w:val="bottom"/>
          </w:tcPr>
          <w:p w14:paraId="71012A71" w14:textId="03476968" w:rsidR="007C1C05" w:rsidRPr="00FE07F6" w:rsidRDefault="007C1C05" w:rsidP="007C1C05">
            <w:pPr>
              <w:shd w:val="clear" w:color="auto" w:fill="FFFFFF" w:themeFill="background1"/>
              <w:jc w:val="center"/>
              <w:rPr>
                <w:b/>
                <w:i/>
                <w:sz w:val="18"/>
                <w:szCs w:val="18"/>
              </w:rPr>
            </w:pPr>
            <w:r>
              <w:rPr>
                <w:b/>
                <w:i/>
                <w:sz w:val="18"/>
                <w:szCs w:val="18"/>
              </w:rPr>
              <w:t>7</w:t>
            </w:r>
          </w:p>
        </w:tc>
        <w:tc>
          <w:tcPr>
            <w:tcW w:w="632" w:type="pct"/>
            <w:shd w:val="clear" w:color="auto" w:fill="FFFFFF" w:themeFill="background1"/>
            <w:vAlign w:val="center"/>
          </w:tcPr>
          <w:p w14:paraId="54C61AEC" w14:textId="66E965E3" w:rsidR="007C1C05" w:rsidRPr="00C85679" w:rsidRDefault="007C1C05" w:rsidP="007C1C05">
            <w:pPr>
              <w:shd w:val="clear" w:color="auto" w:fill="FFFFFF" w:themeFill="background1"/>
              <w:jc w:val="right"/>
              <w:rPr>
                <w:sz w:val="18"/>
                <w:szCs w:val="18"/>
              </w:rPr>
            </w:pPr>
            <w:r w:rsidRPr="00C85679">
              <w:rPr>
                <w:sz w:val="18"/>
                <w:szCs w:val="18"/>
              </w:rPr>
              <w:t>1 303</w:t>
            </w:r>
          </w:p>
        </w:tc>
        <w:tc>
          <w:tcPr>
            <w:tcW w:w="662" w:type="pct"/>
            <w:shd w:val="clear" w:color="auto" w:fill="FFFFFF" w:themeFill="background1"/>
            <w:vAlign w:val="center"/>
          </w:tcPr>
          <w:p w14:paraId="4F03C2E6" w14:textId="087C7906" w:rsidR="007C1C05" w:rsidRPr="00C85679" w:rsidRDefault="007C1C05" w:rsidP="007C1C05">
            <w:pPr>
              <w:shd w:val="clear" w:color="auto" w:fill="FFFFFF" w:themeFill="background1"/>
              <w:jc w:val="right"/>
              <w:rPr>
                <w:sz w:val="18"/>
                <w:szCs w:val="18"/>
              </w:rPr>
            </w:pPr>
            <w:r w:rsidRPr="00C85679">
              <w:rPr>
                <w:sz w:val="18"/>
                <w:szCs w:val="18"/>
              </w:rPr>
              <w:t>175</w:t>
            </w:r>
          </w:p>
        </w:tc>
      </w:tr>
      <w:tr w:rsidR="007C1C05" w:rsidRPr="00FE07F6" w14:paraId="03D9B61F" w14:textId="77777777" w:rsidTr="00050C32">
        <w:trPr>
          <w:cantSplit/>
          <w:trHeight w:val="227"/>
        </w:trPr>
        <w:tc>
          <w:tcPr>
            <w:tcW w:w="3167" w:type="pct"/>
            <w:shd w:val="clear" w:color="auto" w:fill="FFFFFF" w:themeFill="background1"/>
            <w:noWrap/>
            <w:vAlign w:val="center"/>
          </w:tcPr>
          <w:p w14:paraId="7F60B148" w14:textId="50F01684" w:rsidR="007C1C05" w:rsidRPr="00FE07F6" w:rsidRDefault="007C1C05" w:rsidP="007C1C05">
            <w:pPr>
              <w:shd w:val="clear" w:color="auto" w:fill="FFFFFF" w:themeFill="background1"/>
              <w:jc w:val="left"/>
              <w:rPr>
                <w:sz w:val="18"/>
                <w:szCs w:val="18"/>
              </w:rPr>
            </w:pPr>
            <w:r w:rsidRPr="00FE07F6">
              <w:rPr>
                <w:sz w:val="18"/>
                <w:szCs w:val="18"/>
              </w:rPr>
              <w:t>Фінансові витрати</w:t>
            </w:r>
          </w:p>
        </w:tc>
        <w:tc>
          <w:tcPr>
            <w:tcW w:w="539" w:type="pct"/>
            <w:shd w:val="clear" w:color="auto" w:fill="FFFFFF" w:themeFill="background1"/>
            <w:vAlign w:val="bottom"/>
          </w:tcPr>
          <w:p w14:paraId="3B7E0C32" w14:textId="759939DD" w:rsidR="007C1C05" w:rsidRPr="00FE07F6" w:rsidRDefault="007C1C05" w:rsidP="007C1C05">
            <w:pPr>
              <w:shd w:val="clear" w:color="auto" w:fill="FFFFFF" w:themeFill="background1"/>
              <w:jc w:val="center"/>
              <w:rPr>
                <w:b/>
                <w:i/>
                <w:sz w:val="18"/>
                <w:szCs w:val="18"/>
              </w:rPr>
            </w:pPr>
            <w:r w:rsidRPr="00FE07F6">
              <w:rPr>
                <w:b/>
                <w:i/>
                <w:sz w:val="18"/>
                <w:szCs w:val="18"/>
              </w:rPr>
              <w:t>8</w:t>
            </w:r>
          </w:p>
        </w:tc>
        <w:tc>
          <w:tcPr>
            <w:tcW w:w="632" w:type="pct"/>
            <w:shd w:val="clear" w:color="auto" w:fill="FFFFFF" w:themeFill="background1"/>
            <w:vAlign w:val="center"/>
          </w:tcPr>
          <w:p w14:paraId="6DA6A983" w14:textId="76B80972" w:rsidR="007C1C05" w:rsidRPr="00C85679" w:rsidRDefault="007C1C05" w:rsidP="007C1C05">
            <w:pPr>
              <w:shd w:val="clear" w:color="auto" w:fill="FFFFFF" w:themeFill="background1"/>
              <w:jc w:val="right"/>
              <w:rPr>
                <w:sz w:val="18"/>
                <w:szCs w:val="18"/>
              </w:rPr>
            </w:pPr>
            <w:r w:rsidRPr="00C85679">
              <w:rPr>
                <w:sz w:val="18"/>
                <w:szCs w:val="18"/>
              </w:rPr>
              <w:t>(171 870)</w:t>
            </w:r>
          </w:p>
        </w:tc>
        <w:tc>
          <w:tcPr>
            <w:tcW w:w="662" w:type="pct"/>
            <w:shd w:val="clear" w:color="auto" w:fill="FFFFFF" w:themeFill="background1"/>
            <w:vAlign w:val="center"/>
          </w:tcPr>
          <w:p w14:paraId="2DC1EE24" w14:textId="772CC3D7" w:rsidR="007C1C05" w:rsidRPr="00C85679" w:rsidRDefault="007C1C05" w:rsidP="007C1C05">
            <w:pPr>
              <w:shd w:val="clear" w:color="auto" w:fill="FFFFFF" w:themeFill="background1"/>
              <w:jc w:val="right"/>
              <w:rPr>
                <w:sz w:val="18"/>
                <w:szCs w:val="18"/>
              </w:rPr>
            </w:pPr>
            <w:r w:rsidRPr="00C85679">
              <w:rPr>
                <w:sz w:val="18"/>
                <w:szCs w:val="18"/>
              </w:rPr>
              <w:t xml:space="preserve">(148 815) </w:t>
            </w:r>
          </w:p>
        </w:tc>
      </w:tr>
      <w:tr w:rsidR="007C1C05" w:rsidRPr="00FE07F6" w14:paraId="76B37099" w14:textId="77777777" w:rsidTr="007C1C05">
        <w:trPr>
          <w:cantSplit/>
          <w:trHeight w:val="80"/>
        </w:trPr>
        <w:tc>
          <w:tcPr>
            <w:tcW w:w="3167" w:type="pct"/>
            <w:tcBorders>
              <w:bottom w:val="single" w:sz="4" w:space="0" w:color="auto"/>
            </w:tcBorders>
            <w:shd w:val="clear" w:color="auto" w:fill="FFFFFF" w:themeFill="background1"/>
            <w:noWrap/>
            <w:vAlign w:val="center"/>
          </w:tcPr>
          <w:p w14:paraId="6277A5AA" w14:textId="05C4B3BF" w:rsidR="007C1C05" w:rsidRPr="00FE07F6" w:rsidRDefault="007C1C05" w:rsidP="007C1C05">
            <w:pPr>
              <w:shd w:val="clear" w:color="auto" w:fill="FFFFFF" w:themeFill="background1"/>
              <w:jc w:val="left"/>
              <w:rPr>
                <w:sz w:val="18"/>
                <w:szCs w:val="18"/>
              </w:rPr>
            </w:pPr>
            <w:r w:rsidRPr="00FE07F6">
              <w:rPr>
                <w:sz w:val="18"/>
                <w:szCs w:val="18"/>
              </w:rPr>
              <w:t>Інші витрати</w:t>
            </w:r>
          </w:p>
        </w:tc>
        <w:tc>
          <w:tcPr>
            <w:tcW w:w="539" w:type="pct"/>
            <w:tcBorders>
              <w:bottom w:val="single" w:sz="4" w:space="0" w:color="auto"/>
            </w:tcBorders>
            <w:shd w:val="clear" w:color="auto" w:fill="FFFFFF" w:themeFill="background1"/>
          </w:tcPr>
          <w:p w14:paraId="231B5888" w14:textId="55B38BEF" w:rsidR="007C1C05" w:rsidRPr="00FE07F6" w:rsidRDefault="007C1C05" w:rsidP="007C1C05">
            <w:pPr>
              <w:shd w:val="clear" w:color="auto" w:fill="FFFFFF" w:themeFill="background1"/>
              <w:jc w:val="center"/>
              <w:rPr>
                <w:b/>
                <w:i/>
                <w:sz w:val="18"/>
                <w:szCs w:val="18"/>
              </w:rPr>
            </w:pPr>
            <w:r w:rsidRPr="00FE07F6">
              <w:rPr>
                <w:b/>
                <w:i/>
                <w:sz w:val="18"/>
                <w:szCs w:val="18"/>
              </w:rPr>
              <w:t>8</w:t>
            </w:r>
          </w:p>
        </w:tc>
        <w:tc>
          <w:tcPr>
            <w:tcW w:w="632" w:type="pct"/>
            <w:tcBorders>
              <w:bottom w:val="single" w:sz="4" w:space="0" w:color="auto"/>
            </w:tcBorders>
            <w:shd w:val="clear" w:color="auto" w:fill="FFFFFF" w:themeFill="background1"/>
            <w:vAlign w:val="center"/>
          </w:tcPr>
          <w:p w14:paraId="6B2010DA" w14:textId="43F1E2E0" w:rsidR="007C1C05" w:rsidRPr="00C85679" w:rsidRDefault="007C1C05" w:rsidP="007C1C05">
            <w:pPr>
              <w:shd w:val="clear" w:color="auto" w:fill="FFFFFF" w:themeFill="background1"/>
              <w:jc w:val="right"/>
              <w:rPr>
                <w:sz w:val="18"/>
                <w:szCs w:val="18"/>
                <w:lang w:val="ru-RU"/>
              </w:rPr>
            </w:pPr>
            <w:r w:rsidRPr="00C85679">
              <w:rPr>
                <w:sz w:val="18"/>
                <w:szCs w:val="18"/>
                <w:lang w:val="ru-RU"/>
              </w:rPr>
              <w:t>(517)</w:t>
            </w:r>
          </w:p>
        </w:tc>
        <w:tc>
          <w:tcPr>
            <w:tcW w:w="662" w:type="pct"/>
            <w:tcBorders>
              <w:bottom w:val="single" w:sz="4" w:space="0" w:color="auto"/>
            </w:tcBorders>
            <w:shd w:val="clear" w:color="auto" w:fill="FFFFFF" w:themeFill="background1"/>
            <w:vAlign w:val="center"/>
          </w:tcPr>
          <w:p w14:paraId="483364EB" w14:textId="1BF576F1" w:rsidR="007C1C05" w:rsidRPr="00C85679" w:rsidRDefault="007C1C05" w:rsidP="007C1C05">
            <w:pPr>
              <w:shd w:val="clear" w:color="auto" w:fill="FFFFFF" w:themeFill="background1"/>
              <w:jc w:val="right"/>
              <w:rPr>
                <w:sz w:val="18"/>
                <w:szCs w:val="18"/>
              </w:rPr>
            </w:pPr>
            <w:r>
              <w:rPr>
                <w:sz w:val="18"/>
                <w:szCs w:val="18"/>
              </w:rPr>
              <w:t>(168</w:t>
            </w:r>
            <w:r w:rsidRPr="00C85679">
              <w:rPr>
                <w:sz w:val="18"/>
                <w:szCs w:val="18"/>
              </w:rPr>
              <w:t>)</w:t>
            </w:r>
          </w:p>
        </w:tc>
      </w:tr>
      <w:tr w:rsidR="007C1C05" w:rsidRPr="00FE07F6" w14:paraId="7E90B483" w14:textId="77777777" w:rsidTr="007C1C05">
        <w:trPr>
          <w:cantSplit/>
          <w:trHeight w:val="80"/>
        </w:trPr>
        <w:tc>
          <w:tcPr>
            <w:tcW w:w="3167" w:type="pct"/>
            <w:tcBorders>
              <w:top w:val="single" w:sz="4" w:space="0" w:color="auto"/>
            </w:tcBorders>
            <w:shd w:val="clear" w:color="auto" w:fill="FFFFFF" w:themeFill="background1"/>
            <w:noWrap/>
            <w:vAlign w:val="bottom"/>
          </w:tcPr>
          <w:p w14:paraId="443590BC" w14:textId="04C29A2B" w:rsidR="007C1C05" w:rsidRPr="007C1C05" w:rsidRDefault="007C1C05" w:rsidP="007C1C05">
            <w:pPr>
              <w:shd w:val="clear" w:color="auto" w:fill="FFFFFF" w:themeFill="background1"/>
              <w:jc w:val="left"/>
              <w:rPr>
                <w:sz w:val="18"/>
                <w:szCs w:val="18"/>
              </w:rPr>
            </w:pPr>
            <w:r w:rsidRPr="007C1C05">
              <w:rPr>
                <w:b/>
                <w:bCs/>
                <w:color w:val="auto"/>
                <w:sz w:val="18"/>
                <w:szCs w:val="18"/>
              </w:rPr>
              <w:t>Прибуток (збиток) до оподаткування</w:t>
            </w:r>
          </w:p>
        </w:tc>
        <w:tc>
          <w:tcPr>
            <w:tcW w:w="539" w:type="pct"/>
            <w:tcBorders>
              <w:top w:val="single" w:sz="4" w:space="0" w:color="auto"/>
            </w:tcBorders>
            <w:shd w:val="clear" w:color="auto" w:fill="FFFFFF" w:themeFill="background1"/>
          </w:tcPr>
          <w:p w14:paraId="55FE56F6" w14:textId="77777777" w:rsidR="007C1C05" w:rsidRPr="00FE07F6" w:rsidRDefault="007C1C05" w:rsidP="007C1C05">
            <w:pPr>
              <w:shd w:val="clear" w:color="auto" w:fill="FFFFFF" w:themeFill="background1"/>
              <w:jc w:val="center"/>
              <w:rPr>
                <w:b/>
                <w:i/>
                <w:sz w:val="18"/>
                <w:szCs w:val="18"/>
              </w:rPr>
            </w:pPr>
          </w:p>
        </w:tc>
        <w:tc>
          <w:tcPr>
            <w:tcW w:w="632" w:type="pct"/>
            <w:tcBorders>
              <w:top w:val="single" w:sz="4" w:space="0" w:color="auto"/>
            </w:tcBorders>
            <w:shd w:val="clear" w:color="auto" w:fill="FFFFFF" w:themeFill="background1"/>
            <w:vAlign w:val="center"/>
          </w:tcPr>
          <w:p w14:paraId="195AECF7" w14:textId="1AA70032" w:rsidR="007C1C05" w:rsidRPr="00C85679" w:rsidRDefault="00BD447D" w:rsidP="007C1C05">
            <w:pPr>
              <w:shd w:val="clear" w:color="auto" w:fill="FFFFFF" w:themeFill="background1"/>
              <w:jc w:val="right"/>
              <w:rPr>
                <w:sz w:val="18"/>
                <w:szCs w:val="18"/>
              </w:rPr>
            </w:pPr>
            <w:r>
              <w:rPr>
                <w:sz w:val="18"/>
                <w:szCs w:val="18"/>
              </w:rPr>
              <w:t xml:space="preserve">66 </w:t>
            </w:r>
            <w:r w:rsidR="00987EE4">
              <w:rPr>
                <w:sz w:val="18"/>
                <w:szCs w:val="18"/>
              </w:rPr>
              <w:t>799</w:t>
            </w:r>
          </w:p>
        </w:tc>
        <w:tc>
          <w:tcPr>
            <w:tcW w:w="662" w:type="pct"/>
            <w:tcBorders>
              <w:top w:val="single" w:sz="4" w:space="0" w:color="auto"/>
            </w:tcBorders>
            <w:shd w:val="clear" w:color="auto" w:fill="FFFFFF" w:themeFill="background1"/>
            <w:vAlign w:val="center"/>
          </w:tcPr>
          <w:p w14:paraId="50419227" w14:textId="6D3623B3" w:rsidR="007C1C05" w:rsidRPr="00C85679" w:rsidRDefault="007C1C05" w:rsidP="007C1C05">
            <w:pPr>
              <w:shd w:val="clear" w:color="auto" w:fill="FFFFFF" w:themeFill="background1"/>
              <w:jc w:val="right"/>
              <w:rPr>
                <w:sz w:val="18"/>
                <w:szCs w:val="18"/>
              </w:rPr>
            </w:pPr>
            <w:r>
              <w:rPr>
                <w:sz w:val="18"/>
                <w:szCs w:val="18"/>
              </w:rPr>
              <w:t>66 819</w:t>
            </w:r>
          </w:p>
        </w:tc>
      </w:tr>
      <w:tr w:rsidR="007C1C05" w:rsidRPr="00FE07F6" w14:paraId="68667C35" w14:textId="77777777" w:rsidTr="007C1C05">
        <w:trPr>
          <w:cantSplit/>
          <w:trHeight w:val="80"/>
        </w:trPr>
        <w:tc>
          <w:tcPr>
            <w:tcW w:w="3167" w:type="pct"/>
            <w:tcBorders>
              <w:top w:val="single" w:sz="4" w:space="0" w:color="auto"/>
            </w:tcBorders>
            <w:shd w:val="clear" w:color="auto" w:fill="FFFFFF" w:themeFill="background1"/>
            <w:noWrap/>
            <w:vAlign w:val="bottom"/>
          </w:tcPr>
          <w:p w14:paraId="6444C448" w14:textId="77777777" w:rsidR="007C1C05" w:rsidRPr="007C1C05" w:rsidRDefault="007C1C05" w:rsidP="007C1C05">
            <w:pPr>
              <w:shd w:val="clear" w:color="auto" w:fill="FFFFFF" w:themeFill="background1"/>
              <w:jc w:val="left"/>
              <w:rPr>
                <w:b/>
                <w:bCs/>
                <w:color w:val="auto"/>
                <w:sz w:val="18"/>
                <w:szCs w:val="18"/>
              </w:rPr>
            </w:pPr>
          </w:p>
        </w:tc>
        <w:tc>
          <w:tcPr>
            <w:tcW w:w="539" w:type="pct"/>
            <w:tcBorders>
              <w:top w:val="single" w:sz="4" w:space="0" w:color="auto"/>
            </w:tcBorders>
            <w:shd w:val="clear" w:color="auto" w:fill="FFFFFF" w:themeFill="background1"/>
          </w:tcPr>
          <w:p w14:paraId="3D2AEC74" w14:textId="77777777" w:rsidR="007C1C05" w:rsidRPr="00FE07F6" w:rsidRDefault="007C1C05" w:rsidP="007C1C05">
            <w:pPr>
              <w:shd w:val="clear" w:color="auto" w:fill="FFFFFF" w:themeFill="background1"/>
              <w:jc w:val="center"/>
              <w:rPr>
                <w:b/>
                <w:i/>
                <w:sz w:val="18"/>
                <w:szCs w:val="18"/>
              </w:rPr>
            </w:pPr>
          </w:p>
        </w:tc>
        <w:tc>
          <w:tcPr>
            <w:tcW w:w="632" w:type="pct"/>
            <w:tcBorders>
              <w:top w:val="single" w:sz="4" w:space="0" w:color="auto"/>
            </w:tcBorders>
            <w:shd w:val="clear" w:color="auto" w:fill="FFFFFF" w:themeFill="background1"/>
            <w:vAlign w:val="center"/>
          </w:tcPr>
          <w:p w14:paraId="32BDEB78" w14:textId="77777777" w:rsidR="007C1C05" w:rsidRPr="00C85679" w:rsidRDefault="007C1C05" w:rsidP="007C1C05">
            <w:pPr>
              <w:shd w:val="clear" w:color="auto" w:fill="FFFFFF" w:themeFill="background1"/>
              <w:jc w:val="right"/>
              <w:rPr>
                <w:sz w:val="18"/>
                <w:szCs w:val="18"/>
              </w:rPr>
            </w:pPr>
          </w:p>
        </w:tc>
        <w:tc>
          <w:tcPr>
            <w:tcW w:w="662" w:type="pct"/>
            <w:tcBorders>
              <w:top w:val="single" w:sz="4" w:space="0" w:color="auto"/>
            </w:tcBorders>
            <w:shd w:val="clear" w:color="auto" w:fill="FFFFFF" w:themeFill="background1"/>
            <w:vAlign w:val="center"/>
          </w:tcPr>
          <w:p w14:paraId="3AFF1F74" w14:textId="77777777" w:rsidR="007C1C05" w:rsidRDefault="007C1C05" w:rsidP="007C1C05">
            <w:pPr>
              <w:shd w:val="clear" w:color="auto" w:fill="FFFFFF" w:themeFill="background1"/>
              <w:jc w:val="right"/>
              <w:rPr>
                <w:sz w:val="18"/>
                <w:szCs w:val="18"/>
              </w:rPr>
            </w:pPr>
          </w:p>
        </w:tc>
      </w:tr>
      <w:tr w:rsidR="007C1C05" w:rsidRPr="00FE07F6" w14:paraId="18543483" w14:textId="77777777" w:rsidTr="007C1C05">
        <w:trPr>
          <w:cantSplit/>
          <w:trHeight w:val="227"/>
        </w:trPr>
        <w:tc>
          <w:tcPr>
            <w:tcW w:w="3167" w:type="pct"/>
            <w:shd w:val="clear" w:color="auto" w:fill="FFFFFF" w:themeFill="background1"/>
            <w:noWrap/>
            <w:vAlign w:val="center"/>
          </w:tcPr>
          <w:p w14:paraId="5EE7A3BB" w14:textId="12D494C6" w:rsidR="007C1C05" w:rsidRPr="00FE07F6" w:rsidRDefault="007C1C05" w:rsidP="007C1C05">
            <w:pPr>
              <w:shd w:val="clear" w:color="auto" w:fill="FFFFFF" w:themeFill="background1"/>
              <w:jc w:val="left"/>
              <w:rPr>
                <w:sz w:val="18"/>
                <w:szCs w:val="18"/>
              </w:rPr>
            </w:pPr>
            <w:r w:rsidRPr="00FE07F6">
              <w:rPr>
                <w:sz w:val="18"/>
                <w:szCs w:val="18"/>
              </w:rPr>
              <w:t>Витрати (дохід) з податку на прибуток</w:t>
            </w:r>
          </w:p>
        </w:tc>
        <w:tc>
          <w:tcPr>
            <w:tcW w:w="539" w:type="pct"/>
            <w:shd w:val="clear" w:color="auto" w:fill="FFFFFF" w:themeFill="background1"/>
          </w:tcPr>
          <w:p w14:paraId="77813112" w14:textId="336BD0EB" w:rsidR="007C1C05" w:rsidRPr="00FE07F6" w:rsidRDefault="007C1C05" w:rsidP="007C1C05">
            <w:pPr>
              <w:shd w:val="clear" w:color="auto" w:fill="FFFFFF" w:themeFill="background1"/>
              <w:jc w:val="center"/>
              <w:rPr>
                <w:b/>
                <w:i/>
                <w:sz w:val="18"/>
                <w:szCs w:val="18"/>
              </w:rPr>
            </w:pPr>
            <w:r w:rsidRPr="00FE07F6">
              <w:rPr>
                <w:b/>
                <w:i/>
                <w:sz w:val="18"/>
                <w:szCs w:val="18"/>
              </w:rPr>
              <w:t>9</w:t>
            </w:r>
          </w:p>
        </w:tc>
        <w:tc>
          <w:tcPr>
            <w:tcW w:w="632" w:type="pct"/>
            <w:shd w:val="clear" w:color="auto" w:fill="FFFFFF" w:themeFill="background1"/>
            <w:vAlign w:val="center"/>
          </w:tcPr>
          <w:p w14:paraId="32446E36" w14:textId="2507A4B5" w:rsidR="007C1C05" w:rsidRPr="00C85679" w:rsidRDefault="007C1C05" w:rsidP="007C1C05">
            <w:pPr>
              <w:shd w:val="clear" w:color="auto" w:fill="FFFFFF" w:themeFill="background1"/>
              <w:jc w:val="right"/>
              <w:rPr>
                <w:sz w:val="18"/>
                <w:szCs w:val="18"/>
              </w:rPr>
            </w:pPr>
            <w:r w:rsidRPr="00C85679">
              <w:rPr>
                <w:sz w:val="18"/>
                <w:szCs w:val="18"/>
              </w:rPr>
              <w:t>-</w:t>
            </w:r>
          </w:p>
        </w:tc>
        <w:tc>
          <w:tcPr>
            <w:tcW w:w="662" w:type="pct"/>
            <w:shd w:val="clear" w:color="auto" w:fill="FFFFFF" w:themeFill="background1"/>
            <w:vAlign w:val="center"/>
          </w:tcPr>
          <w:p w14:paraId="0644CC09" w14:textId="0FCDC89F" w:rsidR="007C1C05" w:rsidRPr="00C85679" w:rsidRDefault="007C1C05" w:rsidP="007C1C05">
            <w:pPr>
              <w:shd w:val="clear" w:color="auto" w:fill="FFFFFF" w:themeFill="background1"/>
              <w:jc w:val="right"/>
              <w:rPr>
                <w:sz w:val="18"/>
                <w:szCs w:val="18"/>
              </w:rPr>
            </w:pPr>
            <w:r w:rsidRPr="00C85679">
              <w:rPr>
                <w:sz w:val="18"/>
                <w:szCs w:val="18"/>
              </w:rPr>
              <w:t>-</w:t>
            </w:r>
          </w:p>
        </w:tc>
      </w:tr>
      <w:tr w:rsidR="007C1C05" w:rsidRPr="00FE07F6" w14:paraId="2547CDEC" w14:textId="77777777" w:rsidTr="007C1C05">
        <w:trPr>
          <w:cantSplit/>
          <w:trHeight w:val="80"/>
        </w:trPr>
        <w:tc>
          <w:tcPr>
            <w:tcW w:w="3167" w:type="pct"/>
            <w:tcBorders>
              <w:bottom w:val="single" w:sz="4" w:space="0" w:color="auto"/>
            </w:tcBorders>
            <w:shd w:val="clear" w:color="auto" w:fill="FFFFFF" w:themeFill="background1"/>
            <w:noWrap/>
            <w:vAlign w:val="center"/>
          </w:tcPr>
          <w:p w14:paraId="716F44C0" w14:textId="005C2236" w:rsidR="007C1C05" w:rsidRPr="00FE07F6" w:rsidRDefault="007C1C05" w:rsidP="007C1C05">
            <w:pPr>
              <w:shd w:val="clear" w:color="auto" w:fill="FFFFFF" w:themeFill="background1"/>
              <w:jc w:val="left"/>
              <w:rPr>
                <w:sz w:val="18"/>
                <w:szCs w:val="18"/>
              </w:rPr>
            </w:pPr>
            <w:r w:rsidRPr="00FE07F6">
              <w:rPr>
                <w:sz w:val="18"/>
                <w:szCs w:val="18"/>
              </w:rPr>
              <w:t>Прибуток (збиток) від припиненої діяльності після оподаткування</w:t>
            </w:r>
          </w:p>
        </w:tc>
        <w:tc>
          <w:tcPr>
            <w:tcW w:w="539" w:type="pct"/>
            <w:tcBorders>
              <w:bottom w:val="single" w:sz="4" w:space="0" w:color="auto"/>
            </w:tcBorders>
            <w:shd w:val="clear" w:color="auto" w:fill="FFFFFF" w:themeFill="background1"/>
          </w:tcPr>
          <w:p w14:paraId="54AD7EAC" w14:textId="77777777" w:rsidR="007C1C05" w:rsidRPr="00FE07F6" w:rsidRDefault="007C1C05" w:rsidP="007C1C05">
            <w:pPr>
              <w:shd w:val="clear" w:color="auto" w:fill="FFFFFF" w:themeFill="background1"/>
              <w:jc w:val="center"/>
              <w:rPr>
                <w:sz w:val="18"/>
                <w:szCs w:val="18"/>
              </w:rPr>
            </w:pPr>
          </w:p>
        </w:tc>
        <w:tc>
          <w:tcPr>
            <w:tcW w:w="632" w:type="pct"/>
            <w:tcBorders>
              <w:bottom w:val="single" w:sz="4" w:space="0" w:color="auto"/>
            </w:tcBorders>
            <w:shd w:val="clear" w:color="auto" w:fill="FFFFFF" w:themeFill="background1"/>
            <w:vAlign w:val="center"/>
          </w:tcPr>
          <w:p w14:paraId="1EE16F51" w14:textId="3F6FBACF" w:rsidR="007C1C05" w:rsidRPr="00FE07F6" w:rsidRDefault="007C1C05" w:rsidP="007C1C05">
            <w:pPr>
              <w:shd w:val="clear" w:color="auto" w:fill="FFFFFF" w:themeFill="background1"/>
              <w:jc w:val="right"/>
              <w:rPr>
                <w:sz w:val="18"/>
                <w:szCs w:val="18"/>
              </w:rPr>
            </w:pPr>
            <w:r>
              <w:rPr>
                <w:sz w:val="18"/>
                <w:szCs w:val="18"/>
              </w:rPr>
              <w:t>-</w:t>
            </w:r>
          </w:p>
        </w:tc>
        <w:tc>
          <w:tcPr>
            <w:tcW w:w="662" w:type="pct"/>
            <w:tcBorders>
              <w:bottom w:val="single" w:sz="4" w:space="0" w:color="auto"/>
            </w:tcBorders>
            <w:shd w:val="clear" w:color="auto" w:fill="FFFFFF" w:themeFill="background1"/>
            <w:vAlign w:val="center"/>
          </w:tcPr>
          <w:p w14:paraId="4978404E" w14:textId="510DB97A" w:rsidR="007C1C05" w:rsidRPr="00FE07F6" w:rsidRDefault="007C1C05" w:rsidP="007C1C05">
            <w:pPr>
              <w:shd w:val="clear" w:color="auto" w:fill="FFFFFF" w:themeFill="background1"/>
              <w:jc w:val="right"/>
              <w:rPr>
                <w:sz w:val="18"/>
                <w:szCs w:val="18"/>
              </w:rPr>
            </w:pPr>
            <w:r>
              <w:rPr>
                <w:sz w:val="18"/>
                <w:szCs w:val="18"/>
              </w:rPr>
              <w:t>-</w:t>
            </w:r>
          </w:p>
        </w:tc>
      </w:tr>
      <w:tr w:rsidR="007C1C05" w:rsidRPr="00FE07F6" w14:paraId="29BD509A" w14:textId="77777777" w:rsidTr="007C1C05">
        <w:trPr>
          <w:cantSplit/>
          <w:trHeight w:val="227"/>
        </w:trPr>
        <w:tc>
          <w:tcPr>
            <w:tcW w:w="3167" w:type="pct"/>
            <w:tcBorders>
              <w:top w:val="single" w:sz="4" w:space="0" w:color="auto"/>
              <w:bottom w:val="single" w:sz="4" w:space="0" w:color="auto"/>
            </w:tcBorders>
            <w:shd w:val="clear" w:color="auto" w:fill="FFFFFF" w:themeFill="background1"/>
            <w:noWrap/>
            <w:vAlign w:val="bottom"/>
          </w:tcPr>
          <w:p w14:paraId="1388DE5E" w14:textId="1DE54627" w:rsidR="007C1C05" w:rsidRPr="007C1C05" w:rsidRDefault="007C1C05" w:rsidP="007C1C05">
            <w:pPr>
              <w:shd w:val="clear" w:color="auto" w:fill="FFFFFF" w:themeFill="background1"/>
              <w:jc w:val="left"/>
              <w:rPr>
                <w:sz w:val="18"/>
                <w:szCs w:val="18"/>
              </w:rPr>
            </w:pPr>
            <w:r w:rsidRPr="007C1C05">
              <w:rPr>
                <w:b/>
                <w:bCs/>
                <w:color w:val="auto"/>
                <w:sz w:val="18"/>
                <w:szCs w:val="18"/>
              </w:rPr>
              <w:t>Прибуток (збиток) за рік</w:t>
            </w:r>
          </w:p>
        </w:tc>
        <w:tc>
          <w:tcPr>
            <w:tcW w:w="539" w:type="pct"/>
            <w:tcBorders>
              <w:top w:val="single" w:sz="4" w:space="0" w:color="auto"/>
              <w:bottom w:val="single" w:sz="4" w:space="0" w:color="auto"/>
            </w:tcBorders>
            <w:shd w:val="clear" w:color="auto" w:fill="FFFFFF" w:themeFill="background1"/>
          </w:tcPr>
          <w:p w14:paraId="04C76C42" w14:textId="77777777" w:rsidR="007C1C05" w:rsidRPr="00FE07F6" w:rsidRDefault="007C1C05" w:rsidP="007C1C05">
            <w:pPr>
              <w:shd w:val="clear" w:color="auto" w:fill="FFFFFF" w:themeFill="background1"/>
              <w:jc w:val="center"/>
              <w:rPr>
                <w:sz w:val="18"/>
                <w:szCs w:val="18"/>
              </w:rPr>
            </w:pPr>
          </w:p>
        </w:tc>
        <w:tc>
          <w:tcPr>
            <w:tcW w:w="632" w:type="pct"/>
            <w:tcBorders>
              <w:top w:val="single" w:sz="4" w:space="0" w:color="auto"/>
              <w:bottom w:val="single" w:sz="4" w:space="0" w:color="auto"/>
            </w:tcBorders>
            <w:shd w:val="clear" w:color="auto" w:fill="FFFFFF" w:themeFill="background1"/>
            <w:vAlign w:val="center"/>
          </w:tcPr>
          <w:p w14:paraId="7190C49D" w14:textId="4F33B5A6" w:rsidR="007C1C05" w:rsidRPr="00FE07F6" w:rsidRDefault="007C1C05" w:rsidP="007C1C05">
            <w:pPr>
              <w:shd w:val="clear" w:color="auto" w:fill="FFFFFF" w:themeFill="background1"/>
              <w:jc w:val="right"/>
              <w:rPr>
                <w:b/>
                <w:sz w:val="18"/>
                <w:szCs w:val="18"/>
              </w:rPr>
            </w:pPr>
            <w:r>
              <w:rPr>
                <w:b/>
                <w:sz w:val="18"/>
                <w:szCs w:val="18"/>
              </w:rPr>
              <w:t xml:space="preserve">66 </w:t>
            </w:r>
            <w:r w:rsidR="00987EE4">
              <w:rPr>
                <w:b/>
                <w:sz w:val="18"/>
                <w:szCs w:val="18"/>
              </w:rPr>
              <w:t>799</w:t>
            </w:r>
          </w:p>
        </w:tc>
        <w:tc>
          <w:tcPr>
            <w:tcW w:w="662" w:type="pct"/>
            <w:tcBorders>
              <w:top w:val="single" w:sz="4" w:space="0" w:color="auto"/>
              <w:bottom w:val="single" w:sz="4" w:space="0" w:color="auto"/>
            </w:tcBorders>
            <w:shd w:val="clear" w:color="auto" w:fill="FFFFFF" w:themeFill="background1"/>
            <w:vAlign w:val="center"/>
          </w:tcPr>
          <w:p w14:paraId="59D3B46B" w14:textId="50AC2761" w:rsidR="007C1C05" w:rsidRPr="00FE07F6" w:rsidRDefault="007C1C05" w:rsidP="007C1C05">
            <w:pPr>
              <w:shd w:val="clear" w:color="auto" w:fill="FFFFFF" w:themeFill="background1"/>
              <w:jc w:val="right"/>
              <w:rPr>
                <w:b/>
                <w:sz w:val="18"/>
                <w:szCs w:val="18"/>
              </w:rPr>
            </w:pPr>
            <w:r>
              <w:rPr>
                <w:b/>
                <w:sz w:val="18"/>
                <w:szCs w:val="18"/>
              </w:rPr>
              <w:t>66 819</w:t>
            </w:r>
          </w:p>
        </w:tc>
      </w:tr>
      <w:tr w:rsidR="00511A56" w:rsidRPr="00FE07F6" w14:paraId="0CB82FA6" w14:textId="77777777" w:rsidTr="007C1C05">
        <w:trPr>
          <w:cantSplit/>
          <w:trHeight w:val="227"/>
        </w:trPr>
        <w:tc>
          <w:tcPr>
            <w:tcW w:w="3167" w:type="pct"/>
            <w:tcBorders>
              <w:top w:val="single" w:sz="4" w:space="0" w:color="auto"/>
              <w:bottom w:val="single" w:sz="4" w:space="0" w:color="auto"/>
            </w:tcBorders>
            <w:shd w:val="clear" w:color="auto" w:fill="FFFFFF" w:themeFill="background1"/>
            <w:noWrap/>
            <w:vAlign w:val="bottom"/>
          </w:tcPr>
          <w:p w14:paraId="3930F904" w14:textId="77777777" w:rsidR="00511A56" w:rsidRPr="007C1C05" w:rsidRDefault="00511A56" w:rsidP="007C1C05">
            <w:pPr>
              <w:shd w:val="clear" w:color="auto" w:fill="FFFFFF" w:themeFill="background1"/>
              <w:jc w:val="left"/>
              <w:rPr>
                <w:b/>
                <w:bCs/>
                <w:color w:val="auto"/>
                <w:sz w:val="18"/>
                <w:szCs w:val="18"/>
              </w:rPr>
            </w:pPr>
          </w:p>
        </w:tc>
        <w:tc>
          <w:tcPr>
            <w:tcW w:w="539" w:type="pct"/>
            <w:tcBorders>
              <w:top w:val="single" w:sz="4" w:space="0" w:color="auto"/>
              <w:bottom w:val="single" w:sz="4" w:space="0" w:color="auto"/>
            </w:tcBorders>
            <w:shd w:val="clear" w:color="auto" w:fill="FFFFFF" w:themeFill="background1"/>
          </w:tcPr>
          <w:p w14:paraId="26CDD783" w14:textId="77777777" w:rsidR="00511A56" w:rsidRPr="00FE07F6" w:rsidRDefault="00511A56" w:rsidP="007C1C05">
            <w:pPr>
              <w:shd w:val="clear" w:color="auto" w:fill="FFFFFF" w:themeFill="background1"/>
              <w:jc w:val="center"/>
              <w:rPr>
                <w:sz w:val="18"/>
                <w:szCs w:val="18"/>
              </w:rPr>
            </w:pPr>
          </w:p>
        </w:tc>
        <w:tc>
          <w:tcPr>
            <w:tcW w:w="632" w:type="pct"/>
            <w:tcBorders>
              <w:top w:val="single" w:sz="4" w:space="0" w:color="auto"/>
              <w:bottom w:val="single" w:sz="4" w:space="0" w:color="auto"/>
            </w:tcBorders>
            <w:shd w:val="clear" w:color="auto" w:fill="FFFFFF" w:themeFill="background1"/>
            <w:vAlign w:val="center"/>
          </w:tcPr>
          <w:p w14:paraId="41D173E3" w14:textId="77777777" w:rsidR="00511A56" w:rsidRDefault="00511A56" w:rsidP="007C1C05">
            <w:pPr>
              <w:shd w:val="clear" w:color="auto" w:fill="FFFFFF" w:themeFill="background1"/>
              <w:jc w:val="right"/>
              <w:rPr>
                <w:b/>
                <w:sz w:val="18"/>
                <w:szCs w:val="18"/>
              </w:rPr>
            </w:pPr>
          </w:p>
        </w:tc>
        <w:tc>
          <w:tcPr>
            <w:tcW w:w="662" w:type="pct"/>
            <w:tcBorders>
              <w:top w:val="single" w:sz="4" w:space="0" w:color="auto"/>
              <w:bottom w:val="single" w:sz="4" w:space="0" w:color="auto"/>
            </w:tcBorders>
            <w:shd w:val="clear" w:color="auto" w:fill="FFFFFF" w:themeFill="background1"/>
            <w:vAlign w:val="center"/>
          </w:tcPr>
          <w:p w14:paraId="1B57A741" w14:textId="77777777" w:rsidR="00511A56" w:rsidRDefault="00511A56" w:rsidP="007C1C05">
            <w:pPr>
              <w:shd w:val="clear" w:color="auto" w:fill="FFFFFF" w:themeFill="background1"/>
              <w:jc w:val="right"/>
              <w:rPr>
                <w:b/>
                <w:sz w:val="18"/>
                <w:szCs w:val="18"/>
              </w:rPr>
            </w:pPr>
          </w:p>
        </w:tc>
      </w:tr>
      <w:tr w:rsidR="00511A56" w:rsidRPr="00FE07F6" w14:paraId="12CF3F79" w14:textId="77777777" w:rsidTr="007C1C05">
        <w:trPr>
          <w:cantSplit/>
          <w:trHeight w:val="227"/>
        </w:trPr>
        <w:tc>
          <w:tcPr>
            <w:tcW w:w="3167" w:type="pct"/>
            <w:tcBorders>
              <w:top w:val="single" w:sz="4" w:space="0" w:color="auto"/>
              <w:bottom w:val="single" w:sz="4" w:space="0" w:color="auto"/>
            </w:tcBorders>
            <w:shd w:val="clear" w:color="auto" w:fill="FFFFFF" w:themeFill="background1"/>
            <w:noWrap/>
            <w:vAlign w:val="bottom"/>
          </w:tcPr>
          <w:p w14:paraId="3215C367" w14:textId="1A432886" w:rsidR="00511A56" w:rsidRPr="007C1C05" w:rsidRDefault="00511A56" w:rsidP="007C1C05">
            <w:pPr>
              <w:shd w:val="clear" w:color="auto" w:fill="FFFFFF" w:themeFill="background1"/>
              <w:jc w:val="left"/>
              <w:rPr>
                <w:b/>
                <w:bCs/>
                <w:color w:val="auto"/>
                <w:sz w:val="18"/>
                <w:szCs w:val="18"/>
              </w:rPr>
            </w:pPr>
            <w:r>
              <w:rPr>
                <w:b/>
                <w:bCs/>
                <w:color w:val="auto"/>
                <w:sz w:val="18"/>
                <w:szCs w:val="18"/>
              </w:rPr>
              <w:t>С</w:t>
            </w:r>
            <w:r w:rsidRPr="007C1C05">
              <w:rPr>
                <w:b/>
                <w:bCs/>
                <w:color w:val="auto"/>
                <w:sz w:val="18"/>
                <w:szCs w:val="18"/>
              </w:rPr>
              <w:t>укупний дохід за рік</w:t>
            </w:r>
          </w:p>
        </w:tc>
        <w:tc>
          <w:tcPr>
            <w:tcW w:w="539" w:type="pct"/>
            <w:tcBorders>
              <w:top w:val="single" w:sz="4" w:space="0" w:color="auto"/>
              <w:bottom w:val="single" w:sz="4" w:space="0" w:color="auto"/>
            </w:tcBorders>
            <w:shd w:val="clear" w:color="auto" w:fill="FFFFFF" w:themeFill="background1"/>
          </w:tcPr>
          <w:p w14:paraId="07F60F7A" w14:textId="77777777" w:rsidR="00511A56" w:rsidRPr="00FE07F6" w:rsidRDefault="00511A56" w:rsidP="007C1C05">
            <w:pPr>
              <w:shd w:val="clear" w:color="auto" w:fill="FFFFFF" w:themeFill="background1"/>
              <w:jc w:val="center"/>
              <w:rPr>
                <w:sz w:val="18"/>
                <w:szCs w:val="18"/>
              </w:rPr>
            </w:pPr>
          </w:p>
        </w:tc>
        <w:tc>
          <w:tcPr>
            <w:tcW w:w="632" w:type="pct"/>
            <w:tcBorders>
              <w:top w:val="single" w:sz="4" w:space="0" w:color="auto"/>
              <w:bottom w:val="single" w:sz="4" w:space="0" w:color="auto"/>
            </w:tcBorders>
            <w:shd w:val="clear" w:color="auto" w:fill="FFFFFF" w:themeFill="background1"/>
            <w:vAlign w:val="center"/>
          </w:tcPr>
          <w:p w14:paraId="05BC729F" w14:textId="0CC72EBB" w:rsidR="00511A56" w:rsidRDefault="00511A56" w:rsidP="007C1C05">
            <w:pPr>
              <w:shd w:val="clear" w:color="auto" w:fill="FFFFFF" w:themeFill="background1"/>
              <w:jc w:val="right"/>
              <w:rPr>
                <w:b/>
                <w:sz w:val="18"/>
                <w:szCs w:val="18"/>
              </w:rPr>
            </w:pPr>
            <w:r>
              <w:rPr>
                <w:b/>
                <w:sz w:val="18"/>
                <w:szCs w:val="18"/>
              </w:rPr>
              <w:t>66 799</w:t>
            </w:r>
          </w:p>
        </w:tc>
        <w:tc>
          <w:tcPr>
            <w:tcW w:w="662" w:type="pct"/>
            <w:tcBorders>
              <w:top w:val="single" w:sz="4" w:space="0" w:color="auto"/>
              <w:bottom w:val="single" w:sz="4" w:space="0" w:color="auto"/>
            </w:tcBorders>
            <w:shd w:val="clear" w:color="auto" w:fill="FFFFFF" w:themeFill="background1"/>
            <w:vAlign w:val="center"/>
          </w:tcPr>
          <w:p w14:paraId="2985F330" w14:textId="02512CC3" w:rsidR="00511A56" w:rsidRDefault="00511A56" w:rsidP="007C1C05">
            <w:pPr>
              <w:shd w:val="clear" w:color="auto" w:fill="FFFFFF" w:themeFill="background1"/>
              <w:jc w:val="right"/>
              <w:rPr>
                <w:b/>
                <w:sz w:val="18"/>
                <w:szCs w:val="18"/>
              </w:rPr>
            </w:pPr>
            <w:r>
              <w:rPr>
                <w:b/>
                <w:sz w:val="18"/>
                <w:szCs w:val="18"/>
              </w:rPr>
              <w:t>66 891</w:t>
            </w:r>
          </w:p>
        </w:tc>
      </w:tr>
    </w:tbl>
    <w:p w14:paraId="5FD9E88C" w14:textId="48B9FFFF" w:rsidR="005636D7" w:rsidRDefault="005636D7" w:rsidP="005636D7">
      <w:pPr>
        <w:shd w:val="clear" w:color="auto" w:fill="FFFFFF" w:themeFill="background1"/>
        <w:rPr>
          <w:color w:val="auto"/>
          <w:szCs w:val="20"/>
        </w:rPr>
      </w:pPr>
    </w:p>
    <w:p w14:paraId="746A4252" w14:textId="77777777" w:rsidR="005636D7" w:rsidRPr="00FE07F6" w:rsidRDefault="005636D7" w:rsidP="00D95304">
      <w:pPr>
        <w:shd w:val="clear" w:color="auto" w:fill="FFFFFF" w:themeFill="background1"/>
        <w:ind w:left="142"/>
        <w:rPr>
          <w:color w:val="auto"/>
          <w:szCs w:val="20"/>
        </w:rPr>
      </w:pPr>
    </w:p>
    <w:tbl>
      <w:tblPr>
        <w:tblW w:w="2868" w:type="pct"/>
        <w:tblLook w:val="01E0" w:firstRow="1" w:lastRow="1" w:firstColumn="1" w:lastColumn="1" w:noHBand="0" w:noVBand="0"/>
      </w:tblPr>
      <w:tblGrid>
        <w:gridCol w:w="5528"/>
      </w:tblGrid>
      <w:tr w:rsidR="00E06CA5" w:rsidRPr="00E06CA5" w14:paraId="47426D61" w14:textId="77777777" w:rsidTr="00E06CA5">
        <w:tc>
          <w:tcPr>
            <w:tcW w:w="5000" w:type="pct"/>
          </w:tcPr>
          <w:p w14:paraId="4CBB4492" w14:textId="77777777" w:rsidR="00E06CA5" w:rsidRPr="00E06CA5" w:rsidRDefault="00E06CA5" w:rsidP="00E06CA5">
            <w:pPr>
              <w:jc w:val="left"/>
              <w:rPr>
                <w:i/>
                <w:szCs w:val="20"/>
              </w:rPr>
            </w:pPr>
            <w:bookmarkStart w:id="17" w:name="_Toc25164263"/>
            <w:bookmarkStart w:id="18" w:name="_Toc25164338"/>
            <w:r w:rsidRPr="00E06CA5">
              <w:rPr>
                <w:i/>
                <w:szCs w:val="20"/>
              </w:rPr>
              <w:t>Перший заступник голови правління</w:t>
            </w:r>
          </w:p>
        </w:tc>
      </w:tr>
      <w:tr w:rsidR="00E06CA5" w:rsidRPr="00E06CA5" w14:paraId="563872B8" w14:textId="77777777" w:rsidTr="00E06CA5">
        <w:tc>
          <w:tcPr>
            <w:tcW w:w="5000" w:type="pct"/>
          </w:tcPr>
          <w:p w14:paraId="5A6B01FF" w14:textId="77777777" w:rsidR="00E06CA5" w:rsidRPr="00E06CA5" w:rsidRDefault="00E06CA5" w:rsidP="00E06CA5">
            <w:pPr>
              <w:jc w:val="left"/>
              <w:rPr>
                <w:szCs w:val="20"/>
              </w:rPr>
            </w:pPr>
            <w:r w:rsidRPr="00E06CA5">
              <w:rPr>
                <w:i/>
                <w:szCs w:val="20"/>
              </w:rPr>
              <w:t>Медолиз Михайло Михайлович</w:t>
            </w:r>
          </w:p>
        </w:tc>
      </w:tr>
      <w:tr w:rsidR="00E06CA5" w:rsidRPr="00E06CA5" w14:paraId="4603B434" w14:textId="77777777" w:rsidTr="00E06CA5">
        <w:tc>
          <w:tcPr>
            <w:tcW w:w="5000" w:type="pct"/>
          </w:tcPr>
          <w:p w14:paraId="4E95E9F0" w14:textId="77777777" w:rsidR="00E06CA5" w:rsidRPr="00E06CA5" w:rsidRDefault="00E06CA5" w:rsidP="00E06CA5">
            <w:pPr>
              <w:jc w:val="left"/>
              <w:rPr>
                <w:i/>
                <w:szCs w:val="20"/>
                <w:u w:val="single"/>
              </w:rPr>
            </w:pPr>
          </w:p>
          <w:p w14:paraId="683C8802" w14:textId="77777777" w:rsidR="00E06CA5" w:rsidRPr="00E06CA5" w:rsidRDefault="00E06CA5" w:rsidP="00E06CA5">
            <w:pPr>
              <w:jc w:val="left"/>
              <w:rPr>
                <w:i/>
                <w:szCs w:val="20"/>
              </w:rPr>
            </w:pPr>
            <w:r w:rsidRPr="00E06CA5">
              <w:rPr>
                <w:i/>
                <w:szCs w:val="20"/>
              </w:rPr>
              <w:t>Головний бухгалтер</w:t>
            </w:r>
          </w:p>
          <w:p w14:paraId="753A9D2C" w14:textId="77777777" w:rsidR="00E06CA5" w:rsidRPr="00E06CA5" w:rsidRDefault="00E06CA5" w:rsidP="00E06CA5">
            <w:pPr>
              <w:jc w:val="left"/>
              <w:rPr>
                <w:i/>
                <w:szCs w:val="20"/>
              </w:rPr>
            </w:pPr>
            <w:r w:rsidRPr="00E06CA5">
              <w:rPr>
                <w:i/>
                <w:szCs w:val="20"/>
              </w:rPr>
              <w:t>Кушнеренко Наталія Петрівна</w:t>
            </w:r>
          </w:p>
          <w:p w14:paraId="64ACA921" w14:textId="77777777" w:rsidR="00E06CA5" w:rsidRPr="00E06CA5" w:rsidRDefault="00E06CA5" w:rsidP="00E06CA5">
            <w:pPr>
              <w:jc w:val="left"/>
              <w:rPr>
                <w:i/>
                <w:szCs w:val="20"/>
              </w:rPr>
            </w:pPr>
          </w:p>
          <w:p w14:paraId="4EE1327A" w14:textId="77777777" w:rsidR="00E06CA5" w:rsidRPr="00E06CA5" w:rsidRDefault="00E06CA5" w:rsidP="00E06CA5">
            <w:pPr>
              <w:jc w:val="left"/>
              <w:rPr>
                <w:i/>
                <w:szCs w:val="20"/>
              </w:rPr>
            </w:pPr>
            <w:r w:rsidRPr="00E06CA5">
              <w:rPr>
                <w:i/>
                <w:szCs w:val="20"/>
              </w:rPr>
              <w:t>м. Херсон, Україна</w:t>
            </w:r>
          </w:p>
          <w:p w14:paraId="305A43D8" w14:textId="77777777" w:rsidR="00E06CA5" w:rsidRPr="00E06CA5" w:rsidRDefault="00E06CA5" w:rsidP="00E06CA5">
            <w:pPr>
              <w:jc w:val="left"/>
              <w:rPr>
                <w:i/>
                <w:szCs w:val="20"/>
                <w:u w:val="single"/>
              </w:rPr>
            </w:pPr>
            <w:r w:rsidRPr="00E06CA5">
              <w:rPr>
                <w:i/>
                <w:szCs w:val="20"/>
                <w:u w:val="single"/>
              </w:rPr>
              <w:t>30 «вересня» 2020 року</w:t>
            </w:r>
          </w:p>
          <w:p w14:paraId="11E980ED" w14:textId="77777777" w:rsidR="00E06CA5" w:rsidRPr="00E06CA5" w:rsidRDefault="00E06CA5" w:rsidP="00E06CA5">
            <w:pPr>
              <w:jc w:val="left"/>
              <w:rPr>
                <w:i/>
                <w:szCs w:val="20"/>
              </w:rPr>
            </w:pPr>
          </w:p>
        </w:tc>
      </w:tr>
    </w:tbl>
    <w:p w14:paraId="3C2A85B8" w14:textId="406C3CDD" w:rsidR="00EC2062" w:rsidRPr="00FE07F6" w:rsidRDefault="00EC2062">
      <w:pPr>
        <w:jc w:val="left"/>
        <w:rPr>
          <w:b/>
          <w:caps/>
          <w:color w:val="C00000"/>
          <w:szCs w:val="20"/>
        </w:rPr>
      </w:pPr>
      <w:r w:rsidRPr="00FE07F6">
        <w:rPr>
          <w:szCs w:val="20"/>
        </w:rPr>
        <w:br w:type="page"/>
      </w:r>
    </w:p>
    <w:p w14:paraId="25C11943" w14:textId="2F466F59" w:rsidR="00D108F7" w:rsidRPr="00FE07F6" w:rsidRDefault="00D108F7" w:rsidP="00BC7F7E">
      <w:pPr>
        <w:pStyle w:val="af9"/>
        <w:spacing w:before="0" w:after="0"/>
        <w:ind w:firstLine="142"/>
        <w:outlineLvl w:val="0"/>
        <w:rPr>
          <w:rFonts w:cs="Arial"/>
        </w:rPr>
      </w:pPr>
      <w:bookmarkStart w:id="19" w:name="_Toc58583754"/>
      <w:r w:rsidRPr="00FE07F6">
        <w:rPr>
          <w:rFonts w:cs="Arial"/>
        </w:rPr>
        <w:lastRenderedPageBreak/>
        <w:t>ЗВІТ ПРО ФІНАНСОВИЙ СТАН</w:t>
      </w:r>
      <w:bookmarkEnd w:id="17"/>
      <w:bookmarkEnd w:id="18"/>
      <w:bookmarkEnd w:id="19"/>
    </w:p>
    <w:p w14:paraId="7BF2DB94" w14:textId="2C547CE7" w:rsidR="00D108F7" w:rsidRPr="00FE07F6" w:rsidRDefault="00C167DF" w:rsidP="00BC7F7E">
      <w:pPr>
        <w:ind w:firstLine="142"/>
        <w:rPr>
          <w:b/>
          <w:color w:val="17365D" w:themeColor="text2" w:themeShade="BF"/>
          <w:szCs w:val="20"/>
        </w:rPr>
      </w:pPr>
      <w:r w:rsidRPr="00FE07F6">
        <w:rPr>
          <w:b/>
          <w:color w:val="17365D" w:themeColor="text2" w:themeShade="BF"/>
          <w:szCs w:val="20"/>
        </w:rPr>
        <w:t xml:space="preserve">на 31 </w:t>
      </w:r>
      <w:r w:rsidR="00F05A74" w:rsidRPr="00FE07F6">
        <w:rPr>
          <w:b/>
          <w:color w:val="17365D" w:themeColor="text2" w:themeShade="BF"/>
          <w:szCs w:val="20"/>
        </w:rPr>
        <w:t>грудня</w:t>
      </w:r>
      <w:r w:rsidRPr="00FE07F6">
        <w:rPr>
          <w:b/>
          <w:color w:val="17365D" w:themeColor="text2" w:themeShade="BF"/>
          <w:szCs w:val="20"/>
        </w:rPr>
        <w:t xml:space="preserve"> 201</w:t>
      </w:r>
      <w:r w:rsidR="00C317B2" w:rsidRPr="00FE07F6">
        <w:rPr>
          <w:b/>
          <w:color w:val="17365D" w:themeColor="text2" w:themeShade="BF"/>
          <w:szCs w:val="20"/>
        </w:rPr>
        <w:t>9</w:t>
      </w:r>
      <w:r w:rsidR="00015039" w:rsidRPr="00FE07F6">
        <w:rPr>
          <w:b/>
          <w:color w:val="17365D" w:themeColor="text2" w:themeShade="BF"/>
          <w:szCs w:val="20"/>
        </w:rPr>
        <w:t xml:space="preserve"> року</w:t>
      </w:r>
      <w:r w:rsidR="00D108F7" w:rsidRPr="00FE07F6">
        <w:rPr>
          <w:b/>
          <w:color w:val="17365D" w:themeColor="text2" w:themeShade="BF"/>
          <w:szCs w:val="20"/>
        </w:rPr>
        <w:t xml:space="preserve"> (</w:t>
      </w:r>
      <w:r w:rsidR="00C317B2" w:rsidRPr="00FE07F6">
        <w:rPr>
          <w:b/>
          <w:color w:val="17365D" w:themeColor="text2" w:themeShade="BF"/>
          <w:szCs w:val="20"/>
        </w:rPr>
        <w:t>у тисячах гривень</w:t>
      </w:r>
      <w:r w:rsidR="00D108F7" w:rsidRPr="00FE07F6">
        <w:rPr>
          <w:b/>
          <w:color w:val="17365D" w:themeColor="text2" w:themeShade="BF"/>
          <w:szCs w:val="20"/>
        </w:rPr>
        <w:t>)</w:t>
      </w:r>
    </w:p>
    <w:tbl>
      <w:tblPr>
        <w:tblW w:w="0" w:type="auto"/>
        <w:jc w:val="center"/>
        <w:tblLook w:val="0000" w:firstRow="0" w:lastRow="0" w:firstColumn="0" w:lastColumn="0" w:noHBand="0" w:noVBand="0"/>
      </w:tblPr>
      <w:tblGrid>
        <w:gridCol w:w="4547"/>
        <w:gridCol w:w="1039"/>
        <w:gridCol w:w="1622"/>
        <w:gridCol w:w="1215"/>
        <w:gridCol w:w="1215"/>
      </w:tblGrid>
      <w:tr w:rsidR="00876740" w:rsidRPr="00FE07F6" w14:paraId="651180BF" w14:textId="77777777" w:rsidTr="00D04537">
        <w:trPr>
          <w:cantSplit/>
          <w:trHeight w:val="186"/>
          <w:jc w:val="center"/>
        </w:trPr>
        <w:tc>
          <w:tcPr>
            <w:tcW w:w="4547" w:type="dxa"/>
            <w:tcBorders>
              <w:top w:val="single" w:sz="4" w:space="0" w:color="auto"/>
              <w:bottom w:val="single" w:sz="4" w:space="0" w:color="auto"/>
            </w:tcBorders>
            <w:vAlign w:val="center"/>
          </w:tcPr>
          <w:p w14:paraId="2EDEBE78" w14:textId="1BD0DE87" w:rsidR="00876740" w:rsidRPr="00FE07F6" w:rsidRDefault="00C317B2" w:rsidP="00C317B2">
            <w:pPr>
              <w:jc w:val="center"/>
              <w:rPr>
                <w:b/>
                <w:sz w:val="18"/>
                <w:szCs w:val="18"/>
              </w:rPr>
            </w:pPr>
            <w:r w:rsidRPr="00FE07F6">
              <w:rPr>
                <w:b/>
                <w:sz w:val="18"/>
                <w:szCs w:val="18"/>
              </w:rPr>
              <w:t>Стаття</w:t>
            </w:r>
          </w:p>
        </w:tc>
        <w:tc>
          <w:tcPr>
            <w:tcW w:w="1039" w:type="dxa"/>
            <w:tcBorders>
              <w:top w:val="single" w:sz="4" w:space="0" w:color="auto"/>
              <w:bottom w:val="single" w:sz="4" w:space="0" w:color="auto"/>
            </w:tcBorders>
            <w:vAlign w:val="bottom"/>
          </w:tcPr>
          <w:p w14:paraId="323DC541" w14:textId="77777777" w:rsidR="00876740" w:rsidRPr="00FE07F6" w:rsidRDefault="00876740" w:rsidP="00B50225">
            <w:pPr>
              <w:jc w:val="right"/>
              <w:rPr>
                <w:b/>
                <w:sz w:val="18"/>
                <w:szCs w:val="18"/>
              </w:rPr>
            </w:pPr>
            <w:r w:rsidRPr="00FE07F6">
              <w:rPr>
                <w:b/>
                <w:sz w:val="18"/>
                <w:szCs w:val="18"/>
              </w:rPr>
              <w:t>Примітки</w:t>
            </w:r>
          </w:p>
        </w:tc>
        <w:tc>
          <w:tcPr>
            <w:tcW w:w="1622" w:type="dxa"/>
            <w:tcBorders>
              <w:top w:val="single" w:sz="4" w:space="0" w:color="auto"/>
              <w:bottom w:val="single" w:sz="4" w:space="0" w:color="auto"/>
            </w:tcBorders>
            <w:vAlign w:val="center"/>
          </w:tcPr>
          <w:p w14:paraId="62E90D70" w14:textId="489B32DC" w:rsidR="00876740" w:rsidRPr="00FE07F6" w:rsidRDefault="008B7DA6" w:rsidP="00A55856">
            <w:pPr>
              <w:jc w:val="right"/>
              <w:rPr>
                <w:b/>
                <w:sz w:val="18"/>
                <w:szCs w:val="18"/>
              </w:rPr>
            </w:pPr>
            <w:r w:rsidRPr="00FE07F6">
              <w:rPr>
                <w:b/>
                <w:sz w:val="18"/>
                <w:szCs w:val="18"/>
              </w:rPr>
              <w:t>0</w:t>
            </w:r>
            <w:r w:rsidR="00876740" w:rsidRPr="00FE07F6">
              <w:rPr>
                <w:b/>
                <w:sz w:val="18"/>
                <w:szCs w:val="18"/>
              </w:rPr>
              <w:t>1.</w:t>
            </w:r>
            <w:r w:rsidRPr="00FE07F6">
              <w:rPr>
                <w:b/>
                <w:sz w:val="18"/>
                <w:szCs w:val="18"/>
              </w:rPr>
              <w:t>01</w:t>
            </w:r>
            <w:r w:rsidR="00876740" w:rsidRPr="00FE07F6">
              <w:rPr>
                <w:b/>
                <w:sz w:val="18"/>
                <w:szCs w:val="18"/>
              </w:rPr>
              <w:t>.201</w:t>
            </w:r>
            <w:r w:rsidRPr="00FE07F6">
              <w:rPr>
                <w:b/>
                <w:sz w:val="18"/>
                <w:szCs w:val="18"/>
              </w:rPr>
              <w:t>8</w:t>
            </w:r>
          </w:p>
        </w:tc>
        <w:tc>
          <w:tcPr>
            <w:tcW w:w="1215" w:type="dxa"/>
            <w:tcBorders>
              <w:top w:val="single" w:sz="4" w:space="0" w:color="auto"/>
              <w:bottom w:val="single" w:sz="4" w:space="0" w:color="auto"/>
            </w:tcBorders>
            <w:vAlign w:val="center"/>
          </w:tcPr>
          <w:p w14:paraId="06C52948" w14:textId="30C3CF00" w:rsidR="00876740" w:rsidRPr="00FE07F6" w:rsidRDefault="00876740" w:rsidP="00A55856">
            <w:pPr>
              <w:jc w:val="right"/>
              <w:rPr>
                <w:b/>
                <w:sz w:val="18"/>
                <w:szCs w:val="18"/>
              </w:rPr>
            </w:pPr>
            <w:r w:rsidRPr="00FE07F6">
              <w:rPr>
                <w:b/>
                <w:sz w:val="18"/>
                <w:szCs w:val="18"/>
              </w:rPr>
              <w:t>31.12.2018</w:t>
            </w:r>
          </w:p>
        </w:tc>
        <w:tc>
          <w:tcPr>
            <w:tcW w:w="1215" w:type="dxa"/>
            <w:tcBorders>
              <w:top w:val="single" w:sz="4" w:space="0" w:color="auto"/>
              <w:bottom w:val="single" w:sz="4" w:space="0" w:color="auto"/>
            </w:tcBorders>
            <w:vAlign w:val="center"/>
          </w:tcPr>
          <w:p w14:paraId="54CD5A64" w14:textId="2A9D4EA4" w:rsidR="00876740" w:rsidRPr="00FE07F6" w:rsidRDefault="008B7DA6" w:rsidP="00A55856">
            <w:pPr>
              <w:jc w:val="right"/>
              <w:rPr>
                <w:b/>
                <w:sz w:val="18"/>
                <w:szCs w:val="18"/>
              </w:rPr>
            </w:pPr>
            <w:r w:rsidRPr="00FE07F6">
              <w:rPr>
                <w:b/>
                <w:sz w:val="18"/>
                <w:szCs w:val="18"/>
              </w:rPr>
              <w:t>31.12.2019</w:t>
            </w:r>
          </w:p>
        </w:tc>
      </w:tr>
      <w:tr w:rsidR="005E6284" w:rsidRPr="00FE07F6" w14:paraId="23D46CCE" w14:textId="77777777" w:rsidTr="00C54E57">
        <w:trPr>
          <w:cantSplit/>
          <w:trHeight w:val="70"/>
          <w:jc w:val="center"/>
        </w:trPr>
        <w:tc>
          <w:tcPr>
            <w:tcW w:w="9638" w:type="dxa"/>
            <w:gridSpan w:val="5"/>
            <w:tcBorders>
              <w:top w:val="single" w:sz="4" w:space="0" w:color="auto"/>
              <w:bottom w:val="single" w:sz="4" w:space="0" w:color="auto"/>
            </w:tcBorders>
            <w:noWrap/>
            <w:vAlign w:val="bottom"/>
          </w:tcPr>
          <w:p w14:paraId="44203D17" w14:textId="39DF11D1" w:rsidR="005E6284" w:rsidRPr="00FE07F6" w:rsidRDefault="005E6284" w:rsidP="00C54E57">
            <w:pPr>
              <w:ind w:firstLine="2305"/>
              <w:jc w:val="left"/>
              <w:rPr>
                <w:sz w:val="18"/>
                <w:szCs w:val="18"/>
              </w:rPr>
            </w:pPr>
            <w:r w:rsidRPr="00FE07F6">
              <w:rPr>
                <w:b/>
                <w:sz w:val="18"/>
                <w:szCs w:val="18"/>
              </w:rPr>
              <w:t>АКТИВ</w:t>
            </w:r>
            <w:r w:rsidR="003E01BB">
              <w:rPr>
                <w:b/>
                <w:sz w:val="18"/>
                <w:szCs w:val="18"/>
              </w:rPr>
              <w:t>И</w:t>
            </w:r>
          </w:p>
        </w:tc>
      </w:tr>
      <w:tr w:rsidR="003E01BB" w:rsidRPr="00FE07F6" w14:paraId="616E423F" w14:textId="77777777" w:rsidTr="003E01BB">
        <w:trPr>
          <w:cantSplit/>
          <w:trHeight w:val="70"/>
          <w:jc w:val="center"/>
        </w:trPr>
        <w:tc>
          <w:tcPr>
            <w:tcW w:w="9638" w:type="dxa"/>
            <w:gridSpan w:val="5"/>
            <w:tcBorders>
              <w:top w:val="single" w:sz="4" w:space="0" w:color="auto"/>
            </w:tcBorders>
            <w:noWrap/>
            <w:vAlign w:val="bottom"/>
          </w:tcPr>
          <w:p w14:paraId="22BA557C" w14:textId="77777777" w:rsidR="003E01BB" w:rsidRPr="00FE07F6" w:rsidRDefault="003E01BB" w:rsidP="00C54E57">
            <w:pPr>
              <w:ind w:firstLine="2305"/>
              <w:jc w:val="left"/>
              <w:rPr>
                <w:b/>
                <w:sz w:val="18"/>
                <w:szCs w:val="18"/>
              </w:rPr>
            </w:pPr>
          </w:p>
        </w:tc>
      </w:tr>
      <w:tr w:rsidR="000B2696" w:rsidRPr="00FE07F6" w14:paraId="2C61B7BD" w14:textId="77777777" w:rsidTr="003E01BB">
        <w:trPr>
          <w:cantSplit/>
          <w:trHeight w:val="90"/>
          <w:jc w:val="center"/>
        </w:trPr>
        <w:tc>
          <w:tcPr>
            <w:tcW w:w="4547" w:type="dxa"/>
            <w:shd w:val="clear" w:color="auto" w:fill="FFFFFF" w:themeFill="background1"/>
            <w:noWrap/>
            <w:vAlign w:val="center"/>
          </w:tcPr>
          <w:p w14:paraId="0DD98212" w14:textId="2AE97038" w:rsidR="000B2696" w:rsidRPr="00FE07F6" w:rsidRDefault="000B2696" w:rsidP="000B2696">
            <w:pPr>
              <w:rPr>
                <w:b/>
                <w:sz w:val="18"/>
                <w:szCs w:val="18"/>
              </w:rPr>
            </w:pPr>
            <w:r w:rsidRPr="00FE07F6">
              <w:rPr>
                <w:b/>
                <w:bCs/>
                <w:sz w:val="18"/>
                <w:szCs w:val="18"/>
              </w:rPr>
              <w:t>I. Необоротні активи</w:t>
            </w:r>
          </w:p>
        </w:tc>
        <w:tc>
          <w:tcPr>
            <w:tcW w:w="1039" w:type="dxa"/>
            <w:shd w:val="clear" w:color="auto" w:fill="FFFFFF" w:themeFill="background1"/>
            <w:noWrap/>
            <w:vAlign w:val="bottom"/>
          </w:tcPr>
          <w:p w14:paraId="6C5FAC9A" w14:textId="77777777" w:rsidR="000B2696" w:rsidRPr="00FE07F6" w:rsidRDefault="000B2696" w:rsidP="00046204">
            <w:pPr>
              <w:jc w:val="center"/>
              <w:rPr>
                <w:sz w:val="18"/>
                <w:szCs w:val="18"/>
              </w:rPr>
            </w:pPr>
          </w:p>
        </w:tc>
        <w:tc>
          <w:tcPr>
            <w:tcW w:w="1622" w:type="dxa"/>
            <w:shd w:val="clear" w:color="auto" w:fill="FFFFFF" w:themeFill="background1"/>
            <w:vAlign w:val="center"/>
          </w:tcPr>
          <w:p w14:paraId="2D6D7566" w14:textId="247CA891" w:rsidR="000B2696" w:rsidRPr="00FE07F6" w:rsidRDefault="000B2696" w:rsidP="00A55856">
            <w:pPr>
              <w:jc w:val="right"/>
              <w:rPr>
                <w:sz w:val="18"/>
                <w:szCs w:val="18"/>
              </w:rPr>
            </w:pPr>
            <w:r w:rsidRPr="00FE07F6">
              <w:rPr>
                <w:b/>
                <w:bCs/>
                <w:sz w:val="18"/>
                <w:szCs w:val="18"/>
              </w:rPr>
              <w:t> </w:t>
            </w:r>
          </w:p>
        </w:tc>
        <w:tc>
          <w:tcPr>
            <w:tcW w:w="1215" w:type="dxa"/>
            <w:shd w:val="clear" w:color="auto" w:fill="FFFFFF" w:themeFill="background1"/>
            <w:noWrap/>
            <w:vAlign w:val="center"/>
          </w:tcPr>
          <w:p w14:paraId="5B3DA1CB" w14:textId="2B9994AB" w:rsidR="000B2696" w:rsidRPr="00FE07F6" w:rsidRDefault="000B2696" w:rsidP="00A55856">
            <w:pPr>
              <w:jc w:val="right"/>
              <w:rPr>
                <w:sz w:val="18"/>
                <w:szCs w:val="18"/>
              </w:rPr>
            </w:pPr>
            <w:r w:rsidRPr="00FE07F6">
              <w:rPr>
                <w:b/>
                <w:bCs/>
                <w:sz w:val="18"/>
                <w:szCs w:val="18"/>
              </w:rPr>
              <w:t> </w:t>
            </w:r>
          </w:p>
        </w:tc>
        <w:tc>
          <w:tcPr>
            <w:tcW w:w="1215" w:type="dxa"/>
            <w:shd w:val="clear" w:color="auto" w:fill="FFFFFF" w:themeFill="background1"/>
            <w:vAlign w:val="center"/>
          </w:tcPr>
          <w:p w14:paraId="6674DD7B" w14:textId="689A2284" w:rsidR="000B2696" w:rsidRPr="00FE07F6" w:rsidRDefault="000B2696" w:rsidP="00A55856">
            <w:pPr>
              <w:jc w:val="right"/>
              <w:rPr>
                <w:sz w:val="18"/>
                <w:szCs w:val="18"/>
              </w:rPr>
            </w:pPr>
            <w:r w:rsidRPr="00FE07F6">
              <w:rPr>
                <w:b/>
                <w:bCs/>
                <w:sz w:val="18"/>
                <w:szCs w:val="18"/>
              </w:rPr>
              <w:t> </w:t>
            </w:r>
          </w:p>
        </w:tc>
      </w:tr>
      <w:tr w:rsidR="008B7DA6" w:rsidRPr="00FE07F6" w14:paraId="3C5BE6C6" w14:textId="77777777" w:rsidTr="00050C32">
        <w:trPr>
          <w:cantSplit/>
          <w:trHeight w:val="135"/>
          <w:jc w:val="center"/>
        </w:trPr>
        <w:tc>
          <w:tcPr>
            <w:tcW w:w="4547" w:type="dxa"/>
            <w:shd w:val="clear" w:color="auto" w:fill="FFFFFF" w:themeFill="background1"/>
            <w:noWrap/>
            <w:vAlign w:val="center"/>
          </w:tcPr>
          <w:p w14:paraId="275EDF52" w14:textId="5882D5AE" w:rsidR="008B7DA6" w:rsidRPr="00FE07F6" w:rsidRDefault="008B7DA6" w:rsidP="008B7DA6">
            <w:pPr>
              <w:rPr>
                <w:sz w:val="18"/>
                <w:szCs w:val="18"/>
              </w:rPr>
            </w:pPr>
            <w:r w:rsidRPr="00FE07F6">
              <w:rPr>
                <w:sz w:val="18"/>
                <w:szCs w:val="18"/>
              </w:rPr>
              <w:t>Нематеріальні активи</w:t>
            </w:r>
          </w:p>
        </w:tc>
        <w:tc>
          <w:tcPr>
            <w:tcW w:w="1039" w:type="dxa"/>
            <w:shd w:val="clear" w:color="auto" w:fill="FFFFFF" w:themeFill="background1"/>
            <w:noWrap/>
            <w:vAlign w:val="center"/>
          </w:tcPr>
          <w:p w14:paraId="7DAA2760" w14:textId="11314572" w:rsidR="008B7DA6" w:rsidRPr="00FE07F6" w:rsidRDefault="00A03708" w:rsidP="008B7DA6">
            <w:pPr>
              <w:jc w:val="center"/>
              <w:rPr>
                <w:b/>
                <w:i/>
                <w:sz w:val="18"/>
                <w:szCs w:val="18"/>
              </w:rPr>
            </w:pPr>
            <w:r w:rsidRPr="00FE07F6">
              <w:rPr>
                <w:b/>
                <w:i/>
                <w:sz w:val="18"/>
                <w:szCs w:val="18"/>
              </w:rPr>
              <w:t>1</w:t>
            </w:r>
            <w:r w:rsidR="002771C8">
              <w:rPr>
                <w:b/>
                <w:i/>
                <w:sz w:val="18"/>
                <w:szCs w:val="18"/>
              </w:rPr>
              <w:t>0</w:t>
            </w:r>
          </w:p>
        </w:tc>
        <w:tc>
          <w:tcPr>
            <w:tcW w:w="1622" w:type="dxa"/>
            <w:shd w:val="clear" w:color="000000" w:fill="FFFFFF"/>
            <w:vAlign w:val="center"/>
          </w:tcPr>
          <w:p w14:paraId="0829062E" w14:textId="42E50DF7" w:rsidR="008B7DA6" w:rsidRPr="00C85679" w:rsidRDefault="00C85679" w:rsidP="008B7DA6">
            <w:pPr>
              <w:jc w:val="right"/>
              <w:rPr>
                <w:b/>
                <w:sz w:val="18"/>
                <w:szCs w:val="18"/>
                <w:lang w:val="ru-RU"/>
              </w:rPr>
            </w:pPr>
            <w:r w:rsidRPr="00C85679">
              <w:rPr>
                <w:b/>
                <w:sz w:val="18"/>
                <w:szCs w:val="18"/>
                <w:lang w:val="ru-RU"/>
              </w:rPr>
              <w:t>1 019</w:t>
            </w:r>
          </w:p>
        </w:tc>
        <w:tc>
          <w:tcPr>
            <w:tcW w:w="1215" w:type="dxa"/>
            <w:shd w:val="clear" w:color="000000" w:fill="FFFFFF"/>
            <w:noWrap/>
            <w:vAlign w:val="center"/>
          </w:tcPr>
          <w:p w14:paraId="03B57EDF" w14:textId="647DC272" w:rsidR="008B7DA6" w:rsidRPr="00C85679" w:rsidRDefault="00C85679" w:rsidP="008B7DA6">
            <w:pPr>
              <w:jc w:val="right"/>
              <w:rPr>
                <w:b/>
                <w:sz w:val="18"/>
                <w:szCs w:val="18"/>
                <w:lang w:val="ru-RU"/>
              </w:rPr>
            </w:pPr>
            <w:r w:rsidRPr="00C85679">
              <w:rPr>
                <w:b/>
                <w:sz w:val="18"/>
                <w:szCs w:val="18"/>
                <w:lang w:val="ru-RU"/>
              </w:rPr>
              <w:t>868</w:t>
            </w:r>
          </w:p>
        </w:tc>
        <w:tc>
          <w:tcPr>
            <w:tcW w:w="1215" w:type="dxa"/>
            <w:shd w:val="clear" w:color="000000" w:fill="FFFFFF"/>
            <w:vAlign w:val="center"/>
          </w:tcPr>
          <w:p w14:paraId="64D0E130" w14:textId="42C2730F" w:rsidR="008B7DA6" w:rsidRPr="00C85679" w:rsidRDefault="00C85679" w:rsidP="008B7DA6">
            <w:pPr>
              <w:jc w:val="right"/>
              <w:rPr>
                <w:b/>
                <w:sz w:val="18"/>
                <w:szCs w:val="18"/>
              </w:rPr>
            </w:pPr>
            <w:r w:rsidRPr="00C85679">
              <w:rPr>
                <w:b/>
                <w:sz w:val="18"/>
                <w:szCs w:val="18"/>
              </w:rPr>
              <w:t>1 252</w:t>
            </w:r>
          </w:p>
        </w:tc>
      </w:tr>
      <w:tr w:rsidR="008B7DA6" w:rsidRPr="00FE07F6" w14:paraId="673EE1A8" w14:textId="77777777" w:rsidTr="00050C32">
        <w:trPr>
          <w:cantSplit/>
          <w:trHeight w:val="241"/>
          <w:jc w:val="center"/>
        </w:trPr>
        <w:tc>
          <w:tcPr>
            <w:tcW w:w="4547" w:type="dxa"/>
            <w:shd w:val="clear" w:color="auto" w:fill="FFFFFF" w:themeFill="background1"/>
            <w:noWrap/>
            <w:vAlign w:val="center"/>
          </w:tcPr>
          <w:p w14:paraId="2CB108D5" w14:textId="2E4C5D09" w:rsidR="008B7DA6" w:rsidRPr="00FE07F6" w:rsidRDefault="008B7DA6" w:rsidP="008B7DA6">
            <w:pPr>
              <w:ind w:firstLine="321"/>
              <w:rPr>
                <w:sz w:val="18"/>
                <w:szCs w:val="18"/>
              </w:rPr>
            </w:pPr>
            <w:r w:rsidRPr="00FE07F6">
              <w:rPr>
                <w:sz w:val="18"/>
                <w:szCs w:val="18"/>
              </w:rPr>
              <w:t>первісна вартість</w:t>
            </w:r>
          </w:p>
        </w:tc>
        <w:tc>
          <w:tcPr>
            <w:tcW w:w="1039" w:type="dxa"/>
            <w:shd w:val="clear" w:color="auto" w:fill="FFFFFF" w:themeFill="background1"/>
            <w:noWrap/>
            <w:vAlign w:val="center"/>
          </w:tcPr>
          <w:p w14:paraId="1EAC911F" w14:textId="1CEBA65B" w:rsidR="008B7DA6" w:rsidRPr="00FE07F6" w:rsidRDefault="00A03708" w:rsidP="008B7DA6">
            <w:pPr>
              <w:jc w:val="center"/>
              <w:rPr>
                <w:b/>
                <w:i/>
                <w:sz w:val="18"/>
                <w:szCs w:val="18"/>
              </w:rPr>
            </w:pPr>
            <w:r w:rsidRPr="00FE07F6">
              <w:rPr>
                <w:b/>
                <w:i/>
                <w:sz w:val="18"/>
                <w:szCs w:val="18"/>
              </w:rPr>
              <w:t>1</w:t>
            </w:r>
            <w:r w:rsidR="002771C8">
              <w:rPr>
                <w:b/>
                <w:i/>
                <w:sz w:val="18"/>
                <w:szCs w:val="18"/>
              </w:rPr>
              <w:t>0</w:t>
            </w:r>
          </w:p>
        </w:tc>
        <w:tc>
          <w:tcPr>
            <w:tcW w:w="1622" w:type="dxa"/>
            <w:shd w:val="clear" w:color="000000" w:fill="FFFFFF"/>
            <w:vAlign w:val="center"/>
          </w:tcPr>
          <w:p w14:paraId="075CFA7B" w14:textId="6F58C6B6" w:rsidR="008B7DA6" w:rsidRPr="00C85679" w:rsidRDefault="00C85679" w:rsidP="008B7DA6">
            <w:pPr>
              <w:jc w:val="right"/>
              <w:rPr>
                <w:sz w:val="18"/>
                <w:szCs w:val="18"/>
                <w:lang w:val="ru-RU"/>
              </w:rPr>
            </w:pPr>
            <w:r w:rsidRPr="00C85679">
              <w:rPr>
                <w:sz w:val="18"/>
                <w:szCs w:val="18"/>
                <w:lang w:val="ru-RU"/>
              </w:rPr>
              <w:t>1 683</w:t>
            </w:r>
          </w:p>
        </w:tc>
        <w:tc>
          <w:tcPr>
            <w:tcW w:w="1215" w:type="dxa"/>
            <w:shd w:val="clear" w:color="000000" w:fill="FFFFFF"/>
            <w:noWrap/>
            <w:vAlign w:val="center"/>
          </w:tcPr>
          <w:p w14:paraId="5D481F83" w14:textId="4A0C4A16" w:rsidR="008B7DA6" w:rsidRPr="00C85679" w:rsidRDefault="00C85679" w:rsidP="008B7DA6">
            <w:pPr>
              <w:jc w:val="right"/>
              <w:rPr>
                <w:sz w:val="18"/>
                <w:szCs w:val="18"/>
                <w:lang w:val="ru-RU"/>
              </w:rPr>
            </w:pPr>
            <w:r w:rsidRPr="00C85679">
              <w:rPr>
                <w:sz w:val="18"/>
                <w:szCs w:val="18"/>
                <w:lang w:val="ru-RU"/>
              </w:rPr>
              <w:t>1 682</w:t>
            </w:r>
          </w:p>
        </w:tc>
        <w:tc>
          <w:tcPr>
            <w:tcW w:w="1215" w:type="dxa"/>
            <w:shd w:val="clear" w:color="000000" w:fill="FFFFFF"/>
            <w:vAlign w:val="center"/>
          </w:tcPr>
          <w:p w14:paraId="32EDC8D8" w14:textId="2555FD2C" w:rsidR="008B7DA6" w:rsidRPr="00C85679" w:rsidRDefault="00C85679" w:rsidP="008B7DA6">
            <w:pPr>
              <w:jc w:val="right"/>
              <w:rPr>
                <w:sz w:val="18"/>
                <w:szCs w:val="18"/>
              </w:rPr>
            </w:pPr>
            <w:r w:rsidRPr="00C85679">
              <w:rPr>
                <w:sz w:val="18"/>
                <w:szCs w:val="18"/>
              </w:rPr>
              <w:t>2 214</w:t>
            </w:r>
          </w:p>
        </w:tc>
      </w:tr>
      <w:tr w:rsidR="008B7DA6" w:rsidRPr="00C85679" w14:paraId="2977A038" w14:textId="77777777" w:rsidTr="00050C32">
        <w:trPr>
          <w:cantSplit/>
          <w:trHeight w:val="226"/>
          <w:jc w:val="center"/>
        </w:trPr>
        <w:tc>
          <w:tcPr>
            <w:tcW w:w="4547" w:type="dxa"/>
            <w:shd w:val="clear" w:color="auto" w:fill="FFFFFF" w:themeFill="background1"/>
            <w:noWrap/>
            <w:vAlign w:val="center"/>
          </w:tcPr>
          <w:p w14:paraId="7263C60A" w14:textId="429A0088" w:rsidR="008B7DA6" w:rsidRPr="00FE07F6" w:rsidRDefault="008B7DA6" w:rsidP="008B7DA6">
            <w:pPr>
              <w:ind w:firstLine="321"/>
              <w:rPr>
                <w:sz w:val="18"/>
                <w:szCs w:val="18"/>
              </w:rPr>
            </w:pPr>
            <w:r w:rsidRPr="00FE07F6">
              <w:rPr>
                <w:sz w:val="18"/>
                <w:szCs w:val="18"/>
              </w:rPr>
              <w:t>накопичена амортизація</w:t>
            </w:r>
          </w:p>
        </w:tc>
        <w:tc>
          <w:tcPr>
            <w:tcW w:w="1039" w:type="dxa"/>
            <w:shd w:val="clear" w:color="auto" w:fill="FFFFFF" w:themeFill="background1"/>
            <w:noWrap/>
            <w:vAlign w:val="center"/>
          </w:tcPr>
          <w:p w14:paraId="78B16FEE" w14:textId="2A643F48" w:rsidR="008B7DA6" w:rsidRPr="00FE07F6" w:rsidRDefault="00A03708" w:rsidP="008B7DA6">
            <w:pPr>
              <w:jc w:val="center"/>
              <w:rPr>
                <w:b/>
                <w:i/>
                <w:sz w:val="18"/>
                <w:szCs w:val="18"/>
              </w:rPr>
            </w:pPr>
            <w:r w:rsidRPr="00FE07F6">
              <w:rPr>
                <w:b/>
                <w:i/>
                <w:sz w:val="18"/>
                <w:szCs w:val="18"/>
              </w:rPr>
              <w:t>1</w:t>
            </w:r>
            <w:r w:rsidR="002771C8">
              <w:rPr>
                <w:b/>
                <w:i/>
                <w:sz w:val="18"/>
                <w:szCs w:val="18"/>
              </w:rPr>
              <w:t>0</w:t>
            </w:r>
          </w:p>
        </w:tc>
        <w:tc>
          <w:tcPr>
            <w:tcW w:w="1622" w:type="dxa"/>
            <w:shd w:val="clear" w:color="000000" w:fill="FFFFFF"/>
            <w:vAlign w:val="center"/>
          </w:tcPr>
          <w:p w14:paraId="08176E07" w14:textId="65A7C8B2" w:rsidR="008B7DA6" w:rsidRPr="00C85679" w:rsidRDefault="00C85679" w:rsidP="008B7DA6">
            <w:pPr>
              <w:jc w:val="right"/>
              <w:rPr>
                <w:sz w:val="18"/>
                <w:szCs w:val="18"/>
                <w:lang w:val="ru-RU"/>
              </w:rPr>
            </w:pPr>
            <w:r w:rsidRPr="00C85679">
              <w:rPr>
                <w:sz w:val="18"/>
                <w:szCs w:val="18"/>
                <w:lang w:val="ru-RU"/>
              </w:rPr>
              <w:t>(664)</w:t>
            </w:r>
          </w:p>
        </w:tc>
        <w:tc>
          <w:tcPr>
            <w:tcW w:w="1215" w:type="dxa"/>
            <w:shd w:val="clear" w:color="000000" w:fill="FFFFFF"/>
            <w:noWrap/>
            <w:vAlign w:val="center"/>
          </w:tcPr>
          <w:p w14:paraId="4A1FF8DE" w14:textId="65696F44" w:rsidR="008B7DA6" w:rsidRPr="00C85679" w:rsidRDefault="00C85679" w:rsidP="008B7DA6">
            <w:pPr>
              <w:jc w:val="right"/>
              <w:rPr>
                <w:sz w:val="18"/>
                <w:szCs w:val="18"/>
              </w:rPr>
            </w:pPr>
            <w:r w:rsidRPr="00C85679">
              <w:rPr>
                <w:sz w:val="18"/>
                <w:szCs w:val="18"/>
              </w:rPr>
              <w:t>(814)</w:t>
            </w:r>
          </w:p>
        </w:tc>
        <w:tc>
          <w:tcPr>
            <w:tcW w:w="1215" w:type="dxa"/>
            <w:shd w:val="clear" w:color="000000" w:fill="FFFFFF"/>
            <w:vAlign w:val="center"/>
          </w:tcPr>
          <w:p w14:paraId="479B3CC8" w14:textId="20C205AB" w:rsidR="008B7DA6" w:rsidRPr="00C85679" w:rsidRDefault="00C85679" w:rsidP="008B7DA6">
            <w:pPr>
              <w:jc w:val="right"/>
              <w:rPr>
                <w:sz w:val="18"/>
                <w:szCs w:val="18"/>
              </w:rPr>
            </w:pPr>
            <w:r w:rsidRPr="00C85679">
              <w:rPr>
                <w:sz w:val="18"/>
                <w:szCs w:val="18"/>
              </w:rPr>
              <w:t>(962)</w:t>
            </w:r>
          </w:p>
        </w:tc>
      </w:tr>
      <w:tr w:rsidR="008B7DA6" w:rsidRPr="00FE07F6" w14:paraId="64F75EE1" w14:textId="77777777" w:rsidTr="00050C32">
        <w:trPr>
          <w:cantSplit/>
          <w:trHeight w:val="241"/>
          <w:jc w:val="center"/>
        </w:trPr>
        <w:tc>
          <w:tcPr>
            <w:tcW w:w="4547" w:type="dxa"/>
            <w:shd w:val="clear" w:color="auto" w:fill="FFFFFF" w:themeFill="background1"/>
            <w:noWrap/>
            <w:vAlign w:val="center"/>
          </w:tcPr>
          <w:p w14:paraId="0426B5F2" w14:textId="5EFA9268" w:rsidR="008B7DA6" w:rsidRPr="00FE07F6" w:rsidRDefault="008B7DA6" w:rsidP="008B7DA6">
            <w:pPr>
              <w:rPr>
                <w:sz w:val="18"/>
                <w:szCs w:val="18"/>
              </w:rPr>
            </w:pPr>
            <w:r w:rsidRPr="00FE07F6">
              <w:rPr>
                <w:sz w:val="18"/>
                <w:szCs w:val="18"/>
              </w:rPr>
              <w:t>Право користування активами</w:t>
            </w:r>
          </w:p>
        </w:tc>
        <w:tc>
          <w:tcPr>
            <w:tcW w:w="1039" w:type="dxa"/>
            <w:shd w:val="clear" w:color="auto" w:fill="FFFFFF" w:themeFill="background1"/>
            <w:noWrap/>
            <w:vAlign w:val="center"/>
          </w:tcPr>
          <w:p w14:paraId="5C1EBBD6" w14:textId="5B33A3D5" w:rsidR="008B7DA6" w:rsidRPr="00FE07F6" w:rsidRDefault="00A03708" w:rsidP="008B7DA6">
            <w:pPr>
              <w:jc w:val="center"/>
              <w:rPr>
                <w:b/>
                <w:i/>
                <w:sz w:val="18"/>
                <w:szCs w:val="18"/>
              </w:rPr>
            </w:pPr>
            <w:r w:rsidRPr="00FE07F6">
              <w:rPr>
                <w:b/>
                <w:i/>
                <w:sz w:val="18"/>
                <w:szCs w:val="18"/>
              </w:rPr>
              <w:t>1</w:t>
            </w:r>
            <w:r w:rsidR="002771C8">
              <w:rPr>
                <w:b/>
                <w:i/>
                <w:sz w:val="18"/>
                <w:szCs w:val="18"/>
              </w:rPr>
              <w:t>3</w:t>
            </w:r>
          </w:p>
        </w:tc>
        <w:tc>
          <w:tcPr>
            <w:tcW w:w="1622" w:type="dxa"/>
            <w:shd w:val="clear" w:color="000000" w:fill="FFFFFF"/>
            <w:vAlign w:val="center"/>
          </w:tcPr>
          <w:p w14:paraId="0B1674E4" w14:textId="509695CD" w:rsidR="008B7DA6" w:rsidRPr="00C85679" w:rsidRDefault="00C85679" w:rsidP="008B7DA6">
            <w:pPr>
              <w:jc w:val="right"/>
              <w:rPr>
                <w:b/>
                <w:sz w:val="18"/>
                <w:szCs w:val="18"/>
                <w:lang w:val="ru-RU"/>
              </w:rPr>
            </w:pPr>
            <w:r w:rsidRPr="00C85679">
              <w:rPr>
                <w:b/>
                <w:sz w:val="18"/>
                <w:szCs w:val="18"/>
                <w:lang w:val="ru-RU"/>
              </w:rPr>
              <w:t>114 856</w:t>
            </w:r>
          </w:p>
        </w:tc>
        <w:tc>
          <w:tcPr>
            <w:tcW w:w="1215" w:type="dxa"/>
            <w:shd w:val="clear" w:color="000000" w:fill="FFFFFF"/>
            <w:noWrap/>
            <w:vAlign w:val="center"/>
          </w:tcPr>
          <w:p w14:paraId="2218E00E" w14:textId="6CF68096" w:rsidR="008B7DA6" w:rsidRPr="00C85679" w:rsidRDefault="00C85679" w:rsidP="008B7DA6">
            <w:pPr>
              <w:jc w:val="right"/>
              <w:rPr>
                <w:b/>
                <w:sz w:val="18"/>
                <w:szCs w:val="18"/>
                <w:lang w:val="ru-RU"/>
              </w:rPr>
            </w:pPr>
            <w:r w:rsidRPr="00C85679">
              <w:rPr>
                <w:b/>
                <w:sz w:val="18"/>
                <w:szCs w:val="18"/>
                <w:lang w:val="ru-RU"/>
              </w:rPr>
              <w:t>149 528</w:t>
            </w:r>
          </w:p>
        </w:tc>
        <w:tc>
          <w:tcPr>
            <w:tcW w:w="1215" w:type="dxa"/>
            <w:shd w:val="clear" w:color="000000" w:fill="FFFFFF"/>
            <w:vAlign w:val="center"/>
          </w:tcPr>
          <w:p w14:paraId="2F582E5C" w14:textId="31EB6699" w:rsidR="008B7DA6" w:rsidRPr="00C85679" w:rsidRDefault="00C85679" w:rsidP="008B7DA6">
            <w:pPr>
              <w:jc w:val="right"/>
              <w:rPr>
                <w:b/>
                <w:sz w:val="18"/>
                <w:szCs w:val="18"/>
              </w:rPr>
            </w:pPr>
            <w:r w:rsidRPr="00C85679">
              <w:rPr>
                <w:b/>
                <w:sz w:val="18"/>
                <w:szCs w:val="18"/>
              </w:rPr>
              <w:t>153 238</w:t>
            </w:r>
          </w:p>
        </w:tc>
      </w:tr>
      <w:tr w:rsidR="008B7DA6" w:rsidRPr="00FE07F6" w14:paraId="6223F1F8" w14:textId="77777777" w:rsidTr="00050C32">
        <w:trPr>
          <w:cantSplit/>
          <w:trHeight w:val="226"/>
          <w:jc w:val="center"/>
        </w:trPr>
        <w:tc>
          <w:tcPr>
            <w:tcW w:w="4547" w:type="dxa"/>
            <w:shd w:val="clear" w:color="auto" w:fill="FFFFFF" w:themeFill="background1"/>
            <w:noWrap/>
            <w:vAlign w:val="center"/>
          </w:tcPr>
          <w:p w14:paraId="00FFC751" w14:textId="4DCF841C" w:rsidR="008B7DA6" w:rsidRPr="00FE07F6" w:rsidRDefault="008B7DA6" w:rsidP="008B7DA6">
            <w:pPr>
              <w:ind w:firstLine="321"/>
              <w:rPr>
                <w:b/>
                <w:sz w:val="18"/>
                <w:szCs w:val="18"/>
              </w:rPr>
            </w:pPr>
            <w:r w:rsidRPr="00FE07F6">
              <w:rPr>
                <w:sz w:val="18"/>
                <w:szCs w:val="18"/>
              </w:rPr>
              <w:t>первісна вартість</w:t>
            </w:r>
          </w:p>
        </w:tc>
        <w:tc>
          <w:tcPr>
            <w:tcW w:w="1039" w:type="dxa"/>
            <w:shd w:val="clear" w:color="auto" w:fill="FFFFFF" w:themeFill="background1"/>
            <w:noWrap/>
            <w:vAlign w:val="center"/>
          </w:tcPr>
          <w:p w14:paraId="6F8E1F47" w14:textId="78E4D9C9" w:rsidR="008B7DA6" w:rsidRPr="00FE07F6" w:rsidRDefault="008B7DA6" w:rsidP="008B7DA6">
            <w:pPr>
              <w:jc w:val="center"/>
              <w:rPr>
                <w:b/>
                <w:i/>
                <w:sz w:val="18"/>
                <w:szCs w:val="18"/>
              </w:rPr>
            </w:pPr>
            <w:r w:rsidRPr="00FE07F6">
              <w:rPr>
                <w:b/>
                <w:i/>
                <w:sz w:val="18"/>
                <w:szCs w:val="18"/>
              </w:rPr>
              <w:t>1</w:t>
            </w:r>
            <w:r w:rsidR="002771C8">
              <w:rPr>
                <w:b/>
                <w:i/>
                <w:sz w:val="18"/>
                <w:szCs w:val="18"/>
              </w:rPr>
              <w:t>3</w:t>
            </w:r>
          </w:p>
        </w:tc>
        <w:tc>
          <w:tcPr>
            <w:tcW w:w="1622" w:type="dxa"/>
            <w:shd w:val="clear" w:color="000000" w:fill="FFFFFF"/>
            <w:vAlign w:val="center"/>
          </w:tcPr>
          <w:p w14:paraId="43E2614F" w14:textId="79CEE171" w:rsidR="008B7DA6" w:rsidRPr="00C85679" w:rsidRDefault="00C85679" w:rsidP="008B7DA6">
            <w:pPr>
              <w:jc w:val="right"/>
              <w:rPr>
                <w:bCs/>
                <w:color w:val="auto"/>
                <w:sz w:val="18"/>
                <w:szCs w:val="18"/>
              </w:rPr>
            </w:pPr>
            <w:r w:rsidRPr="00C85679">
              <w:rPr>
                <w:bCs/>
                <w:color w:val="auto"/>
                <w:sz w:val="18"/>
                <w:szCs w:val="18"/>
              </w:rPr>
              <w:t xml:space="preserve">114 869 </w:t>
            </w:r>
          </w:p>
        </w:tc>
        <w:tc>
          <w:tcPr>
            <w:tcW w:w="1215" w:type="dxa"/>
            <w:shd w:val="clear" w:color="000000" w:fill="FFFFFF"/>
            <w:noWrap/>
            <w:vAlign w:val="center"/>
          </w:tcPr>
          <w:p w14:paraId="3A52D11E" w14:textId="3A9FC75F" w:rsidR="008B7DA6" w:rsidRPr="00C85679" w:rsidRDefault="00C85679" w:rsidP="008B7DA6">
            <w:pPr>
              <w:jc w:val="right"/>
              <w:rPr>
                <w:bCs/>
                <w:color w:val="auto"/>
                <w:sz w:val="18"/>
                <w:szCs w:val="18"/>
              </w:rPr>
            </w:pPr>
            <w:r w:rsidRPr="00C85679">
              <w:rPr>
                <w:bCs/>
                <w:color w:val="auto"/>
                <w:sz w:val="18"/>
                <w:szCs w:val="18"/>
              </w:rPr>
              <w:t>161 399</w:t>
            </w:r>
          </w:p>
        </w:tc>
        <w:tc>
          <w:tcPr>
            <w:tcW w:w="1215" w:type="dxa"/>
            <w:shd w:val="clear" w:color="000000" w:fill="FFFFFF"/>
            <w:vAlign w:val="center"/>
          </w:tcPr>
          <w:p w14:paraId="162D47B0" w14:textId="360EC925" w:rsidR="008B7DA6" w:rsidRPr="00C85679" w:rsidRDefault="00C85679" w:rsidP="008B7DA6">
            <w:pPr>
              <w:jc w:val="right"/>
              <w:rPr>
                <w:sz w:val="18"/>
                <w:szCs w:val="18"/>
              </w:rPr>
            </w:pPr>
            <w:r w:rsidRPr="00C85679">
              <w:rPr>
                <w:sz w:val="18"/>
                <w:szCs w:val="18"/>
              </w:rPr>
              <w:t>178 765</w:t>
            </w:r>
          </w:p>
        </w:tc>
      </w:tr>
      <w:tr w:rsidR="00D04537" w:rsidRPr="00FE07F6" w14:paraId="7634EBB7" w14:textId="77777777" w:rsidTr="00050C32">
        <w:trPr>
          <w:cantSplit/>
          <w:trHeight w:val="80"/>
          <w:jc w:val="center"/>
        </w:trPr>
        <w:tc>
          <w:tcPr>
            <w:tcW w:w="4547" w:type="dxa"/>
            <w:shd w:val="clear" w:color="auto" w:fill="FFFFFF" w:themeFill="background1"/>
            <w:noWrap/>
            <w:vAlign w:val="center"/>
          </w:tcPr>
          <w:p w14:paraId="1806986E" w14:textId="2868B1E1" w:rsidR="00333D5A" w:rsidRPr="00333D5A" w:rsidRDefault="00333D5A" w:rsidP="00333D5A">
            <w:pPr>
              <w:ind w:firstLine="321"/>
              <w:rPr>
                <w:sz w:val="18"/>
                <w:szCs w:val="18"/>
              </w:rPr>
            </w:pPr>
            <w:r>
              <w:rPr>
                <w:sz w:val="18"/>
                <w:szCs w:val="18"/>
              </w:rPr>
              <w:t>знос</w:t>
            </w:r>
          </w:p>
        </w:tc>
        <w:tc>
          <w:tcPr>
            <w:tcW w:w="1039" w:type="dxa"/>
            <w:shd w:val="clear" w:color="auto" w:fill="FFFFFF" w:themeFill="background1"/>
            <w:noWrap/>
            <w:vAlign w:val="center"/>
          </w:tcPr>
          <w:p w14:paraId="50126590" w14:textId="7052CB17" w:rsidR="00D04537" w:rsidRPr="00FE07F6" w:rsidRDefault="003E6D9E" w:rsidP="00D04537">
            <w:pPr>
              <w:jc w:val="center"/>
              <w:rPr>
                <w:b/>
                <w:i/>
                <w:sz w:val="18"/>
                <w:szCs w:val="18"/>
              </w:rPr>
            </w:pPr>
            <w:r>
              <w:rPr>
                <w:b/>
                <w:i/>
                <w:sz w:val="18"/>
                <w:szCs w:val="18"/>
              </w:rPr>
              <w:t>1</w:t>
            </w:r>
            <w:r w:rsidR="002771C8">
              <w:rPr>
                <w:b/>
                <w:i/>
                <w:sz w:val="18"/>
                <w:szCs w:val="18"/>
              </w:rPr>
              <w:t>3</w:t>
            </w:r>
          </w:p>
        </w:tc>
        <w:tc>
          <w:tcPr>
            <w:tcW w:w="1622" w:type="dxa"/>
            <w:shd w:val="clear" w:color="000000" w:fill="FFFFFF"/>
            <w:vAlign w:val="center"/>
          </w:tcPr>
          <w:p w14:paraId="6CD93EAE" w14:textId="7EC6FDC4" w:rsidR="00D04537" w:rsidRPr="00C85679" w:rsidRDefault="00C85679" w:rsidP="00D04537">
            <w:pPr>
              <w:jc w:val="right"/>
              <w:rPr>
                <w:sz w:val="18"/>
                <w:szCs w:val="18"/>
              </w:rPr>
            </w:pPr>
            <w:r w:rsidRPr="00C85679">
              <w:rPr>
                <w:sz w:val="18"/>
                <w:szCs w:val="18"/>
              </w:rPr>
              <w:t>(13)</w:t>
            </w:r>
          </w:p>
        </w:tc>
        <w:tc>
          <w:tcPr>
            <w:tcW w:w="1215" w:type="dxa"/>
            <w:shd w:val="clear" w:color="000000" w:fill="FFFFFF"/>
            <w:noWrap/>
            <w:vAlign w:val="center"/>
          </w:tcPr>
          <w:p w14:paraId="6CCF2897" w14:textId="381AED07" w:rsidR="00D04537" w:rsidRPr="00C85679" w:rsidRDefault="00C85679" w:rsidP="00D04537">
            <w:pPr>
              <w:jc w:val="right"/>
              <w:rPr>
                <w:sz w:val="18"/>
                <w:szCs w:val="18"/>
              </w:rPr>
            </w:pPr>
            <w:r w:rsidRPr="00C85679">
              <w:rPr>
                <w:sz w:val="18"/>
                <w:szCs w:val="18"/>
              </w:rPr>
              <w:t>(11 871)</w:t>
            </w:r>
          </w:p>
        </w:tc>
        <w:tc>
          <w:tcPr>
            <w:tcW w:w="1215" w:type="dxa"/>
            <w:shd w:val="clear" w:color="000000" w:fill="FFFFFF"/>
            <w:vAlign w:val="center"/>
          </w:tcPr>
          <w:p w14:paraId="62551C8B" w14:textId="14FD52FF" w:rsidR="00D04537" w:rsidRPr="00C85679" w:rsidRDefault="00C85679" w:rsidP="00D04537">
            <w:pPr>
              <w:jc w:val="right"/>
              <w:rPr>
                <w:sz w:val="18"/>
                <w:szCs w:val="18"/>
              </w:rPr>
            </w:pPr>
            <w:r w:rsidRPr="00C85679">
              <w:rPr>
                <w:sz w:val="18"/>
                <w:szCs w:val="18"/>
              </w:rPr>
              <w:t>(25 527)</w:t>
            </w:r>
          </w:p>
        </w:tc>
      </w:tr>
      <w:tr w:rsidR="003D0C08" w:rsidRPr="00FE07F6" w14:paraId="7C5A8151" w14:textId="77777777" w:rsidTr="00050C32">
        <w:trPr>
          <w:cantSplit/>
          <w:trHeight w:val="226"/>
          <w:jc w:val="center"/>
        </w:trPr>
        <w:tc>
          <w:tcPr>
            <w:tcW w:w="4547" w:type="dxa"/>
            <w:shd w:val="clear" w:color="auto" w:fill="FFFFFF" w:themeFill="background1"/>
            <w:noWrap/>
            <w:vAlign w:val="center"/>
          </w:tcPr>
          <w:p w14:paraId="6743C8E9" w14:textId="41A85668" w:rsidR="003D0C08" w:rsidRPr="00FE07F6" w:rsidRDefault="003D0C08" w:rsidP="003D0C08">
            <w:pPr>
              <w:rPr>
                <w:sz w:val="18"/>
                <w:szCs w:val="18"/>
              </w:rPr>
            </w:pPr>
            <w:r w:rsidRPr="00FE07F6">
              <w:rPr>
                <w:sz w:val="18"/>
                <w:szCs w:val="18"/>
              </w:rPr>
              <w:t>Основні засоби</w:t>
            </w:r>
          </w:p>
        </w:tc>
        <w:tc>
          <w:tcPr>
            <w:tcW w:w="1039" w:type="dxa"/>
            <w:shd w:val="clear" w:color="auto" w:fill="FFFFFF" w:themeFill="background1"/>
            <w:noWrap/>
            <w:vAlign w:val="center"/>
          </w:tcPr>
          <w:p w14:paraId="2E7F6F2F" w14:textId="23074FA5" w:rsidR="003D0C08" w:rsidRPr="00FE07F6" w:rsidRDefault="003D0C08" w:rsidP="003D0C08">
            <w:pPr>
              <w:jc w:val="center"/>
              <w:rPr>
                <w:b/>
                <w:i/>
                <w:sz w:val="18"/>
                <w:szCs w:val="18"/>
              </w:rPr>
            </w:pPr>
            <w:r w:rsidRPr="00FE07F6">
              <w:rPr>
                <w:b/>
                <w:i/>
                <w:sz w:val="18"/>
                <w:szCs w:val="18"/>
              </w:rPr>
              <w:t>1</w:t>
            </w:r>
            <w:r w:rsidR="002771C8">
              <w:rPr>
                <w:b/>
                <w:i/>
                <w:sz w:val="18"/>
                <w:szCs w:val="18"/>
              </w:rPr>
              <w:t>1</w:t>
            </w:r>
          </w:p>
        </w:tc>
        <w:tc>
          <w:tcPr>
            <w:tcW w:w="1622" w:type="dxa"/>
            <w:shd w:val="clear" w:color="000000" w:fill="FFFFFF"/>
            <w:vAlign w:val="center"/>
          </w:tcPr>
          <w:p w14:paraId="5C61F854" w14:textId="773B3EE0" w:rsidR="003D0C08" w:rsidRPr="00CD1FC0" w:rsidRDefault="00CD1FC0" w:rsidP="003D0C08">
            <w:pPr>
              <w:jc w:val="right"/>
              <w:rPr>
                <w:b/>
                <w:sz w:val="18"/>
                <w:szCs w:val="18"/>
                <w:lang w:val="ru-RU"/>
              </w:rPr>
            </w:pPr>
            <w:r w:rsidRPr="00CD1FC0">
              <w:rPr>
                <w:b/>
                <w:sz w:val="18"/>
                <w:szCs w:val="18"/>
                <w:lang w:val="ru-RU"/>
              </w:rPr>
              <w:t>261 168</w:t>
            </w:r>
          </w:p>
        </w:tc>
        <w:tc>
          <w:tcPr>
            <w:tcW w:w="1215" w:type="dxa"/>
            <w:shd w:val="clear" w:color="000000" w:fill="FFFFFF"/>
            <w:noWrap/>
            <w:vAlign w:val="center"/>
          </w:tcPr>
          <w:p w14:paraId="69D91E10" w14:textId="118245A9" w:rsidR="003D0C08" w:rsidRPr="00CD1FC0" w:rsidRDefault="00CD1FC0" w:rsidP="003D0C08">
            <w:pPr>
              <w:jc w:val="right"/>
              <w:rPr>
                <w:b/>
                <w:sz w:val="18"/>
                <w:szCs w:val="18"/>
              </w:rPr>
            </w:pPr>
            <w:r>
              <w:rPr>
                <w:b/>
                <w:sz w:val="18"/>
                <w:szCs w:val="18"/>
              </w:rPr>
              <w:t>288 267</w:t>
            </w:r>
          </w:p>
        </w:tc>
        <w:tc>
          <w:tcPr>
            <w:tcW w:w="1215" w:type="dxa"/>
            <w:shd w:val="clear" w:color="000000" w:fill="FFFFFF"/>
            <w:vAlign w:val="center"/>
          </w:tcPr>
          <w:p w14:paraId="49632A4C" w14:textId="7069D6D4" w:rsidR="003D0C08" w:rsidRPr="00CD1FC0" w:rsidRDefault="00CD1FC0" w:rsidP="003D0C08">
            <w:pPr>
              <w:jc w:val="right"/>
              <w:rPr>
                <w:b/>
                <w:sz w:val="18"/>
                <w:szCs w:val="18"/>
              </w:rPr>
            </w:pPr>
            <w:r>
              <w:rPr>
                <w:b/>
                <w:sz w:val="18"/>
                <w:szCs w:val="18"/>
              </w:rPr>
              <w:t>322 852</w:t>
            </w:r>
          </w:p>
        </w:tc>
      </w:tr>
      <w:tr w:rsidR="003D0C08" w:rsidRPr="00FE07F6" w14:paraId="5B2F3F55" w14:textId="77777777" w:rsidTr="00050C32">
        <w:trPr>
          <w:cantSplit/>
          <w:trHeight w:val="80"/>
          <w:jc w:val="center"/>
        </w:trPr>
        <w:tc>
          <w:tcPr>
            <w:tcW w:w="4547" w:type="dxa"/>
            <w:shd w:val="clear" w:color="auto" w:fill="FFFFFF" w:themeFill="background1"/>
            <w:noWrap/>
            <w:vAlign w:val="center"/>
          </w:tcPr>
          <w:p w14:paraId="37200D38" w14:textId="7207B017" w:rsidR="003D0C08" w:rsidRPr="00FE07F6" w:rsidRDefault="003D0C08" w:rsidP="003D0C08">
            <w:pPr>
              <w:ind w:firstLine="321"/>
              <w:rPr>
                <w:sz w:val="18"/>
                <w:szCs w:val="18"/>
              </w:rPr>
            </w:pPr>
            <w:r w:rsidRPr="00FE07F6">
              <w:rPr>
                <w:sz w:val="18"/>
                <w:szCs w:val="18"/>
              </w:rPr>
              <w:t>первісна вартість</w:t>
            </w:r>
          </w:p>
        </w:tc>
        <w:tc>
          <w:tcPr>
            <w:tcW w:w="1039" w:type="dxa"/>
            <w:shd w:val="clear" w:color="auto" w:fill="FFFFFF" w:themeFill="background1"/>
            <w:noWrap/>
            <w:vAlign w:val="center"/>
          </w:tcPr>
          <w:p w14:paraId="63A7DC82" w14:textId="67FAD7E9" w:rsidR="003D0C08" w:rsidRPr="00FE07F6" w:rsidRDefault="003D0C08" w:rsidP="003D0C08">
            <w:pPr>
              <w:jc w:val="center"/>
              <w:rPr>
                <w:b/>
                <w:i/>
                <w:sz w:val="18"/>
                <w:szCs w:val="18"/>
              </w:rPr>
            </w:pPr>
            <w:r w:rsidRPr="00FE07F6">
              <w:rPr>
                <w:b/>
                <w:i/>
                <w:sz w:val="18"/>
                <w:szCs w:val="18"/>
              </w:rPr>
              <w:t>1</w:t>
            </w:r>
            <w:r w:rsidR="002771C8">
              <w:rPr>
                <w:b/>
                <w:i/>
                <w:sz w:val="18"/>
                <w:szCs w:val="18"/>
              </w:rPr>
              <w:t>1</w:t>
            </w:r>
          </w:p>
        </w:tc>
        <w:tc>
          <w:tcPr>
            <w:tcW w:w="1622" w:type="dxa"/>
            <w:shd w:val="clear" w:color="000000" w:fill="FFFFFF"/>
            <w:vAlign w:val="center"/>
          </w:tcPr>
          <w:p w14:paraId="208B6AC2" w14:textId="2110A834" w:rsidR="003D0C08" w:rsidRPr="00CD1FC0" w:rsidRDefault="00CD1FC0" w:rsidP="003D0C08">
            <w:pPr>
              <w:jc w:val="right"/>
              <w:rPr>
                <w:sz w:val="18"/>
                <w:szCs w:val="18"/>
                <w:lang w:val="ru-RU"/>
              </w:rPr>
            </w:pPr>
            <w:r w:rsidRPr="00CD1FC0">
              <w:rPr>
                <w:sz w:val="18"/>
                <w:szCs w:val="18"/>
                <w:lang w:val="ru-RU"/>
              </w:rPr>
              <w:t>449 850</w:t>
            </w:r>
          </w:p>
        </w:tc>
        <w:tc>
          <w:tcPr>
            <w:tcW w:w="1215" w:type="dxa"/>
            <w:shd w:val="clear" w:color="000000" w:fill="FFFFFF"/>
            <w:noWrap/>
            <w:vAlign w:val="center"/>
          </w:tcPr>
          <w:p w14:paraId="39C345C9" w14:textId="56381494" w:rsidR="003D0C08" w:rsidRPr="00CD1FC0" w:rsidRDefault="00CD1FC0" w:rsidP="003D0C08">
            <w:pPr>
              <w:jc w:val="right"/>
              <w:rPr>
                <w:sz w:val="18"/>
                <w:szCs w:val="18"/>
              </w:rPr>
            </w:pPr>
            <w:r>
              <w:rPr>
                <w:sz w:val="18"/>
                <w:szCs w:val="18"/>
              </w:rPr>
              <w:t>489 827</w:t>
            </w:r>
          </w:p>
        </w:tc>
        <w:tc>
          <w:tcPr>
            <w:tcW w:w="1215" w:type="dxa"/>
            <w:shd w:val="clear" w:color="000000" w:fill="FFFFFF"/>
            <w:vAlign w:val="center"/>
          </w:tcPr>
          <w:p w14:paraId="135912B4" w14:textId="6B40CE4B" w:rsidR="003D0C08" w:rsidRPr="00CD1FC0" w:rsidRDefault="00CD1FC0" w:rsidP="003D0C08">
            <w:pPr>
              <w:jc w:val="right"/>
              <w:rPr>
                <w:sz w:val="18"/>
                <w:szCs w:val="18"/>
              </w:rPr>
            </w:pPr>
            <w:r>
              <w:rPr>
                <w:sz w:val="18"/>
                <w:szCs w:val="18"/>
              </w:rPr>
              <w:t>548 563</w:t>
            </w:r>
          </w:p>
        </w:tc>
      </w:tr>
      <w:tr w:rsidR="00D04537" w:rsidRPr="00FE07F6" w14:paraId="126450F5" w14:textId="77777777" w:rsidTr="00050C32">
        <w:trPr>
          <w:cantSplit/>
          <w:trHeight w:val="80"/>
          <w:jc w:val="center"/>
        </w:trPr>
        <w:tc>
          <w:tcPr>
            <w:tcW w:w="4547" w:type="dxa"/>
            <w:shd w:val="clear" w:color="auto" w:fill="FFFFFF" w:themeFill="background1"/>
            <w:noWrap/>
            <w:vAlign w:val="center"/>
          </w:tcPr>
          <w:p w14:paraId="3E9D85B5" w14:textId="02A1FFA5" w:rsidR="00D04537" w:rsidRPr="00FE07F6" w:rsidRDefault="00333D5A" w:rsidP="00D04537">
            <w:pPr>
              <w:ind w:firstLine="321"/>
              <w:rPr>
                <w:sz w:val="18"/>
                <w:szCs w:val="18"/>
              </w:rPr>
            </w:pPr>
            <w:r>
              <w:rPr>
                <w:sz w:val="18"/>
                <w:szCs w:val="18"/>
              </w:rPr>
              <w:t>знос</w:t>
            </w:r>
          </w:p>
        </w:tc>
        <w:tc>
          <w:tcPr>
            <w:tcW w:w="1039" w:type="dxa"/>
            <w:shd w:val="clear" w:color="auto" w:fill="FFFFFF" w:themeFill="background1"/>
            <w:noWrap/>
            <w:vAlign w:val="center"/>
          </w:tcPr>
          <w:p w14:paraId="3C1F44D3" w14:textId="0B7761E5" w:rsidR="00D04537" w:rsidRPr="00FE07F6" w:rsidRDefault="003E6D9E" w:rsidP="00D04537">
            <w:pPr>
              <w:jc w:val="center"/>
              <w:rPr>
                <w:b/>
                <w:i/>
                <w:sz w:val="18"/>
                <w:szCs w:val="18"/>
              </w:rPr>
            </w:pPr>
            <w:r>
              <w:rPr>
                <w:b/>
                <w:i/>
                <w:sz w:val="18"/>
                <w:szCs w:val="18"/>
              </w:rPr>
              <w:t>1</w:t>
            </w:r>
            <w:r w:rsidR="002771C8">
              <w:rPr>
                <w:b/>
                <w:i/>
                <w:sz w:val="18"/>
                <w:szCs w:val="18"/>
              </w:rPr>
              <w:t>1</w:t>
            </w:r>
          </w:p>
        </w:tc>
        <w:tc>
          <w:tcPr>
            <w:tcW w:w="1622" w:type="dxa"/>
            <w:shd w:val="clear" w:color="000000" w:fill="FFFFFF"/>
            <w:vAlign w:val="center"/>
          </w:tcPr>
          <w:p w14:paraId="3DA78990" w14:textId="3CEBB958" w:rsidR="00D04537" w:rsidRPr="00CD1FC0" w:rsidRDefault="00CD1FC0" w:rsidP="00D04537">
            <w:pPr>
              <w:jc w:val="right"/>
              <w:rPr>
                <w:sz w:val="18"/>
                <w:szCs w:val="18"/>
              </w:rPr>
            </w:pPr>
            <w:r w:rsidRPr="00CD1FC0">
              <w:rPr>
                <w:sz w:val="18"/>
                <w:szCs w:val="18"/>
              </w:rPr>
              <w:t>(188 682)</w:t>
            </w:r>
          </w:p>
        </w:tc>
        <w:tc>
          <w:tcPr>
            <w:tcW w:w="1215" w:type="dxa"/>
            <w:shd w:val="clear" w:color="000000" w:fill="FFFFFF"/>
            <w:noWrap/>
            <w:vAlign w:val="center"/>
          </w:tcPr>
          <w:p w14:paraId="16A024DA" w14:textId="6466E6A1" w:rsidR="00D04537" w:rsidRPr="00CD1FC0" w:rsidRDefault="00CD1FC0" w:rsidP="00D04537">
            <w:pPr>
              <w:jc w:val="right"/>
              <w:rPr>
                <w:sz w:val="18"/>
                <w:szCs w:val="18"/>
              </w:rPr>
            </w:pPr>
            <w:r>
              <w:rPr>
                <w:sz w:val="18"/>
                <w:szCs w:val="18"/>
              </w:rPr>
              <w:t>(201 560)</w:t>
            </w:r>
          </w:p>
        </w:tc>
        <w:tc>
          <w:tcPr>
            <w:tcW w:w="1215" w:type="dxa"/>
            <w:shd w:val="clear" w:color="000000" w:fill="FFFFFF"/>
            <w:vAlign w:val="center"/>
          </w:tcPr>
          <w:p w14:paraId="18B27CA4" w14:textId="602E8A47" w:rsidR="00D04537" w:rsidRPr="00CD1FC0" w:rsidRDefault="00CD1FC0" w:rsidP="00D04537">
            <w:pPr>
              <w:jc w:val="right"/>
              <w:rPr>
                <w:sz w:val="18"/>
                <w:szCs w:val="18"/>
              </w:rPr>
            </w:pPr>
            <w:r>
              <w:rPr>
                <w:sz w:val="18"/>
                <w:szCs w:val="18"/>
              </w:rPr>
              <w:t>(225 711)</w:t>
            </w:r>
          </w:p>
        </w:tc>
      </w:tr>
      <w:tr w:rsidR="00D04537" w:rsidRPr="00FE07F6" w14:paraId="52BCFD4C" w14:textId="77777777" w:rsidTr="00050C32">
        <w:trPr>
          <w:cantSplit/>
          <w:trHeight w:val="80"/>
          <w:jc w:val="center"/>
        </w:trPr>
        <w:tc>
          <w:tcPr>
            <w:tcW w:w="4547" w:type="dxa"/>
            <w:shd w:val="clear" w:color="auto" w:fill="FFFFFF" w:themeFill="background1"/>
            <w:noWrap/>
            <w:vAlign w:val="center"/>
          </w:tcPr>
          <w:p w14:paraId="588C21E9" w14:textId="564F3C78" w:rsidR="00D04537" w:rsidRPr="00FE07F6" w:rsidRDefault="00D04537" w:rsidP="00D04537">
            <w:pPr>
              <w:rPr>
                <w:sz w:val="18"/>
                <w:szCs w:val="18"/>
              </w:rPr>
            </w:pPr>
            <w:r>
              <w:rPr>
                <w:sz w:val="18"/>
                <w:szCs w:val="18"/>
              </w:rPr>
              <w:t>Інвестиційна нерухомість</w:t>
            </w:r>
          </w:p>
        </w:tc>
        <w:tc>
          <w:tcPr>
            <w:tcW w:w="1039" w:type="dxa"/>
            <w:shd w:val="clear" w:color="auto" w:fill="FFFFFF" w:themeFill="background1"/>
            <w:noWrap/>
            <w:vAlign w:val="center"/>
          </w:tcPr>
          <w:p w14:paraId="12FDD5DE" w14:textId="05155F06" w:rsidR="00D04537" w:rsidRPr="00FE07F6" w:rsidRDefault="003E6D9E" w:rsidP="00D04537">
            <w:pPr>
              <w:jc w:val="center"/>
              <w:rPr>
                <w:b/>
                <w:i/>
                <w:sz w:val="18"/>
                <w:szCs w:val="18"/>
              </w:rPr>
            </w:pPr>
            <w:r>
              <w:rPr>
                <w:b/>
                <w:i/>
                <w:sz w:val="18"/>
                <w:szCs w:val="18"/>
              </w:rPr>
              <w:t>1</w:t>
            </w:r>
            <w:r w:rsidR="002771C8">
              <w:rPr>
                <w:b/>
                <w:i/>
                <w:sz w:val="18"/>
                <w:szCs w:val="18"/>
              </w:rPr>
              <w:t>2</w:t>
            </w:r>
          </w:p>
        </w:tc>
        <w:tc>
          <w:tcPr>
            <w:tcW w:w="1622" w:type="dxa"/>
            <w:shd w:val="clear" w:color="000000" w:fill="FFFFFF"/>
            <w:vAlign w:val="center"/>
          </w:tcPr>
          <w:p w14:paraId="2F02608B" w14:textId="16553874" w:rsidR="00D04537" w:rsidRPr="00905B83" w:rsidRDefault="00905B83" w:rsidP="00D04537">
            <w:pPr>
              <w:jc w:val="right"/>
              <w:rPr>
                <w:b/>
                <w:sz w:val="18"/>
                <w:szCs w:val="18"/>
              </w:rPr>
            </w:pPr>
            <w:r w:rsidRPr="00905B83">
              <w:rPr>
                <w:b/>
                <w:sz w:val="18"/>
                <w:szCs w:val="18"/>
              </w:rPr>
              <w:t>13</w:t>
            </w:r>
          </w:p>
        </w:tc>
        <w:tc>
          <w:tcPr>
            <w:tcW w:w="1215" w:type="dxa"/>
            <w:shd w:val="clear" w:color="000000" w:fill="FFFFFF"/>
            <w:noWrap/>
            <w:vAlign w:val="center"/>
          </w:tcPr>
          <w:p w14:paraId="093E857F" w14:textId="0400A56F" w:rsidR="00D04537" w:rsidRPr="00905B83" w:rsidRDefault="00905B83" w:rsidP="00D04537">
            <w:pPr>
              <w:jc w:val="right"/>
              <w:rPr>
                <w:b/>
                <w:sz w:val="18"/>
                <w:szCs w:val="18"/>
              </w:rPr>
            </w:pPr>
            <w:r w:rsidRPr="00905B83">
              <w:rPr>
                <w:b/>
                <w:sz w:val="18"/>
                <w:szCs w:val="18"/>
              </w:rPr>
              <w:t>-</w:t>
            </w:r>
          </w:p>
        </w:tc>
        <w:tc>
          <w:tcPr>
            <w:tcW w:w="1215" w:type="dxa"/>
            <w:shd w:val="clear" w:color="000000" w:fill="FFFFFF"/>
            <w:vAlign w:val="center"/>
          </w:tcPr>
          <w:p w14:paraId="3E941A2D" w14:textId="1E2D8427" w:rsidR="00D04537" w:rsidRPr="00905B83" w:rsidRDefault="00905B83" w:rsidP="00D04537">
            <w:pPr>
              <w:jc w:val="right"/>
              <w:rPr>
                <w:b/>
                <w:sz w:val="18"/>
                <w:szCs w:val="18"/>
              </w:rPr>
            </w:pPr>
            <w:r w:rsidRPr="00905B83">
              <w:rPr>
                <w:b/>
                <w:sz w:val="18"/>
                <w:szCs w:val="18"/>
              </w:rPr>
              <w:t>-</w:t>
            </w:r>
          </w:p>
        </w:tc>
      </w:tr>
      <w:tr w:rsidR="00D04537" w:rsidRPr="00FE07F6" w14:paraId="285F0C11" w14:textId="77777777" w:rsidTr="00050C32">
        <w:trPr>
          <w:cantSplit/>
          <w:trHeight w:val="80"/>
          <w:jc w:val="center"/>
        </w:trPr>
        <w:tc>
          <w:tcPr>
            <w:tcW w:w="4547" w:type="dxa"/>
            <w:shd w:val="clear" w:color="auto" w:fill="FFFFFF" w:themeFill="background1"/>
            <w:noWrap/>
            <w:vAlign w:val="center"/>
          </w:tcPr>
          <w:p w14:paraId="7372E6A0" w14:textId="6EF2006B" w:rsidR="00D04537" w:rsidRPr="00FE07F6" w:rsidRDefault="00D04537" w:rsidP="00D04537">
            <w:pPr>
              <w:ind w:firstLine="321"/>
              <w:rPr>
                <w:sz w:val="18"/>
                <w:szCs w:val="18"/>
              </w:rPr>
            </w:pPr>
            <w:r w:rsidRPr="00FE07F6">
              <w:rPr>
                <w:sz w:val="18"/>
                <w:szCs w:val="18"/>
              </w:rPr>
              <w:t>первісна вартість</w:t>
            </w:r>
          </w:p>
        </w:tc>
        <w:tc>
          <w:tcPr>
            <w:tcW w:w="1039" w:type="dxa"/>
            <w:shd w:val="clear" w:color="auto" w:fill="FFFFFF" w:themeFill="background1"/>
            <w:noWrap/>
            <w:vAlign w:val="center"/>
          </w:tcPr>
          <w:p w14:paraId="1A067898" w14:textId="5AB54F72" w:rsidR="00D04537" w:rsidRPr="00FE07F6" w:rsidRDefault="003E6D9E" w:rsidP="00D04537">
            <w:pPr>
              <w:jc w:val="center"/>
              <w:rPr>
                <w:b/>
                <w:i/>
                <w:sz w:val="18"/>
                <w:szCs w:val="18"/>
              </w:rPr>
            </w:pPr>
            <w:r>
              <w:rPr>
                <w:b/>
                <w:i/>
                <w:sz w:val="18"/>
                <w:szCs w:val="18"/>
              </w:rPr>
              <w:t>1</w:t>
            </w:r>
            <w:r w:rsidR="002771C8">
              <w:rPr>
                <w:b/>
                <w:i/>
                <w:sz w:val="18"/>
                <w:szCs w:val="18"/>
              </w:rPr>
              <w:t>2</w:t>
            </w:r>
          </w:p>
        </w:tc>
        <w:tc>
          <w:tcPr>
            <w:tcW w:w="1622" w:type="dxa"/>
            <w:shd w:val="clear" w:color="000000" w:fill="FFFFFF"/>
            <w:vAlign w:val="center"/>
          </w:tcPr>
          <w:p w14:paraId="054D2B6D" w14:textId="4012FB79" w:rsidR="00D04537" w:rsidRPr="00905B83" w:rsidRDefault="00905B83" w:rsidP="00D04537">
            <w:pPr>
              <w:jc w:val="right"/>
              <w:rPr>
                <w:sz w:val="18"/>
                <w:szCs w:val="18"/>
              </w:rPr>
            </w:pPr>
            <w:r w:rsidRPr="00905B83">
              <w:rPr>
                <w:sz w:val="18"/>
                <w:szCs w:val="18"/>
              </w:rPr>
              <w:t>69</w:t>
            </w:r>
          </w:p>
        </w:tc>
        <w:tc>
          <w:tcPr>
            <w:tcW w:w="1215" w:type="dxa"/>
            <w:shd w:val="clear" w:color="000000" w:fill="FFFFFF"/>
            <w:noWrap/>
            <w:vAlign w:val="center"/>
          </w:tcPr>
          <w:p w14:paraId="7C879DA8" w14:textId="6C4ECF67" w:rsidR="00D04537" w:rsidRPr="00905B83" w:rsidRDefault="00905B83" w:rsidP="00D04537">
            <w:pPr>
              <w:jc w:val="right"/>
              <w:rPr>
                <w:sz w:val="18"/>
                <w:szCs w:val="18"/>
              </w:rPr>
            </w:pPr>
            <w:r w:rsidRPr="00905B83">
              <w:rPr>
                <w:sz w:val="18"/>
                <w:szCs w:val="18"/>
              </w:rPr>
              <w:t>69</w:t>
            </w:r>
          </w:p>
        </w:tc>
        <w:tc>
          <w:tcPr>
            <w:tcW w:w="1215" w:type="dxa"/>
            <w:shd w:val="clear" w:color="000000" w:fill="FFFFFF"/>
            <w:vAlign w:val="center"/>
          </w:tcPr>
          <w:p w14:paraId="79B8248C" w14:textId="5EBF7DC4" w:rsidR="00D04537" w:rsidRPr="00905B83" w:rsidRDefault="00905B83" w:rsidP="00D04537">
            <w:pPr>
              <w:jc w:val="right"/>
              <w:rPr>
                <w:sz w:val="18"/>
                <w:szCs w:val="18"/>
              </w:rPr>
            </w:pPr>
            <w:r w:rsidRPr="00905B83">
              <w:rPr>
                <w:sz w:val="18"/>
                <w:szCs w:val="18"/>
              </w:rPr>
              <w:t>69</w:t>
            </w:r>
          </w:p>
        </w:tc>
      </w:tr>
      <w:tr w:rsidR="00D04537" w:rsidRPr="00FE07F6" w14:paraId="406BF2D4" w14:textId="77777777" w:rsidTr="00050C32">
        <w:trPr>
          <w:cantSplit/>
          <w:trHeight w:val="80"/>
          <w:jc w:val="center"/>
        </w:trPr>
        <w:tc>
          <w:tcPr>
            <w:tcW w:w="4547" w:type="dxa"/>
            <w:shd w:val="clear" w:color="auto" w:fill="FFFFFF" w:themeFill="background1"/>
            <w:noWrap/>
            <w:vAlign w:val="center"/>
          </w:tcPr>
          <w:p w14:paraId="08E8EAE3" w14:textId="36B2F470" w:rsidR="00D04537" w:rsidRPr="00FE07F6" w:rsidRDefault="00333D5A" w:rsidP="00D04537">
            <w:pPr>
              <w:ind w:firstLine="321"/>
              <w:rPr>
                <w:sz w:val="18"/>
                <w:szCs w:val="18"/>
              </w:rPr>
            </w:pPr>
            <w:r>
              <w:rPr>
                <w:sz w:val="18"/>
                <w:szCs w:val="18"/>
              </w:rPr>
              <w:t>знос</w:t>
            </w:r>
          </w:p>
        </w:tc>
        <w:tc>
          <w:tcPr>
            <w:tcW w:w="1039" w:type="dxa"/>
            <w:shd w:val="clear" w:color="auto" w:fill="FFFFFF" w:themeFill="background1"/>
            <w:noWrap/>
            <w:vAlign w:val="center"/>
          </w:tcPr>
          <w:p w14:paraId="6A87B07F" w14:textId="74DF7938" w:rsidR="00D04537" w:rsidRPr="00FE07F6" w:rsidRDefault="003E6D9E" w:rsidP="00D04537">
            <w:pPr>
              <w:jc w:val="center"/>
              <w:rPr>
                <w:b/>
                <w:i/>
                <w:sz w:val="18"/>
                <w:szCs w:val="18"/>
              </w:rPr>
            </w:pPr>
            <w:r>
              <w:rPr>
                <w:b/>
                <w:i/>
                <w:sz w:val="18"/>
                <w:szCs w:val="18"/>
              </w:rPr>
              <w:t>1</w:t>
            </w:r>
            <w:r w:rsidR="002771C8">
              <w:rPr>
                <w:b/>
                <w:i/>
                <w:sz w:val="18"/>
                <w:szCs w:val="18"/>
              </w:rPr>
              <w:t>2</w:t>
            </w:r>
          </w:p>
        </w:tc>
        <w:tc>
          <w:tcPr>
            <w:tcW w:w="1622" w:type="dxa"/>
            <w:shd w:val="clear" w:color="000000" w:fill="FFFFFF"/>
            <w:vAlign w:val="center"/>
          </w:tcPr>
          <w:p w14:paraId="728AF484" w14:textId="50DA7C60" w:rsidR="00D04537" w:rsidRPr="00905B83" w:rsidRDefault="00905B83" w:rsidP="00D04537">
            <w:pPr>
              <w:jc w:val="right"/>
              <w:rPr>
                <w:sz w:val="18"/>
                <w:szCs w:val="18"/>
              </w:rPr>
            </w:pPr>
            <w:r w:rsidRPr="00905B83">
              <w:rPr>
                <w:sz w:val="18"/>
                <w:szCs w:val="18"/>
              </w:rPr>
              <w:t>(56)</w:t>
            </w:r>
          </w:p>
        </w:tc>
        <w:tc>
          <w:tcPr>
            <w:tcW w:w="1215" w:type="dxa"/>
            <w:shd w:val="clear" w:color="000000" w:fill="FFFFFF"/>
            <w:noWrap/>
            <w:vAlign w:val="center"/>
          </w:tcPr>
          <w:p w14:paraId="57D359DF" w14:textId="190A5102" w:rsidR="00D04537" w:rsidRPr="00905B83" w:rsidRDefault="00905B83" w:rsidP="00D04537">
            <w:pPr>
              <w:jc w:val="right"/>
              <w:rPr>
                <w:sz w:val="18"/>
                <w:szCs w:val="18"/>
              </w:rPr>
            </w:pPr>
            <w:r w:rsidRPr="00905B83">
              <w:rPr>
                <w:sz w:val="18"/>
                <w:szCs w:val="18"/>
              </w:rPr>
              <w:t>(69)</w:t>
            </w:r>
          </w:p>
        </w:tc>
        <w:tc>
          <w:tcPr>
            <w:tcW w:w="1215" w:type="dxa"/>
            <w:shd w:val="clear" w:color="000000" w:fill="FFFFFF"/>
            <w:vAlign w:val="center"/>
          </w:tcPr>
          <w:p w14:paraId="622BABD5" w14:textId="51A0D462" w:rsidR="00D04537" w:rsidRPr="00905B83" w:rsidRDefault="00905B83" w:rsidP="00D04537">
            <w:pPr>
              <w:jc w:val="right"/>
              <w:rPr>
                <w:sz w:val="18"/>
                <w:szCs w:val="18"/>
              </w:rPr>
            </w:pPr>
            <w:r w:rsidRPr="00905B83">
              <w:rPr>
                <w:sz w:val="18"/>
                <w:szCs w:val="18"/>
              </w:rPr>
              <w:t>(69)</w:t>
            </w:r>
          </w:p>
        </w:tc>
      </w:tr>
      <w:tr w:rsidR="00D04537" w:rsidRPr="00FE07F6" w14:paraId="3387FD5F" w14:textId="77777777" w:rsidTr="00050C32">
        <w:trPr>
          <w:cantSplit/>
          <w:trHeight w:val="80"/>
          <w:jc w:val="center"/>
        </w:trPr>
        <w:tc>
          <w:tcPr>
            <w:tcW w:w="4547" w:type="dxa"/>
            <w:shd w:val="clear" w:color="auto" w:fill="FFFFFF" w:themeFill="background1"/>
            <w:noWrap/>
            <w:vAlign w:val="center"/>
          </w:tcPr>
          <w:p w14:paraId="61946857" w14:textId="4643086C" w:rsidR="00D04537" w:rsidRPr="00FE07F6" w:rsidRDefault="00D04537" w:rsidP="00EA57C9">
            <w:pPr>
              <w:rPr>
                <w:sz w:val="18"/>
                <w:szCs w:val="18"/>
              </w:rPr>
            </w:pPr>
            <w:r w:rsidRPr="00D04537">
              <w:rPr>
                <w:sz w:val="18"/>
                <w:szCs w:val="18"/>
              </w:rPr>
              <w:t xml:space="preserve">Довгострокові фінансові інвестиції: </w:t>
            </w:r>
          </w:p>
        </w:tc>
        <w:tc>
          <w:tcPr>
            <w:tcW w:w="1039" w:type="dxa"/>
            <w:shd w:val="clear" w:color="auto" w:fill="FFFFFF" w:themeFill="background1"/>
            <w:noWrap/>
            <w:vAlign w:val="center"/>
          </w:tcPr>
          <w:p w14:paraId="1573C320" w14:textId="17A92D4E" w:rsidR="00D04537" w:rsidRPr="00FE07F6" w:rsidRDefault="00D04537" w:rsidP="00D04537">
            <w:pPr>
              <w:jc w:val="center"/>
              <w:rPr>
                <w:b/>
                <w:i/>
                <w:sz w:val="18"/>
                <w:szCs w:val="18"/>
              </w:rPr>
            </w:pPr>
          </w:p>
        </w:tc>
        <w:tc>
          <w:tcPr>
            <w:tcW w:w="1622" w:type="dxa"/>
            <w:shd w:val="clear" w:color="000000" w:fill="FFFFFF"/>
            <w:vAlign w:val="center"/>
          </w:tcPr>
          <w:p w14:paraId="15115D39" w14:textId="77777777" w:rsidR="00D04537" w:rsidRPr="00EA57C9" w:rsidRDefault="00D04537" w:rsidP="00D04537">
            <w:pPr>
              <w:jc w:val="right"/>
              <w:rPr>
                <w:sz w:val="18"/>
                <w:szCs w:val="18"/>
                <w:highlight w:val="green"/>
              </w:rPr>
            </w:pPr>
          </w:p>
        </w:tc>
        <w:tc>
          <w:tcPr>
            <w:tcW w:w="1215" w:type="dxa"/>
            <w:shd w:val="clear" w:color="000000" w:fill="FFFFFF"/>
            <w:noWrap/>
            <w:vAlign w:val="center"/>
          </w:tcPr>
          <w:p w14:paraId="563208D5" w14:textId="77777777" w:rsidR="00D04537" w:rsidRPr="00EA57C9" w:rsidRDefault="00D04537" w:rsidP="00D04537">
            <w:pPr>
              <w:jc w:val="right"/>
              <w:rPr>
                <w:sz w:val="18"/>
                <w:szCs w:val="18"/>
                <w:highlight w:val="green"/>
              </w:rPr>
            </w:pPr>
          </w:p>
        </w:tc>
        <w:tc>
          <w:tcPr>
            <w:tcW w:w="1215" w:type="dxa"/>
            <w:shd w:val="clear" w:color="000000" w:fill="FFFFFF"/>
            <w:vAlign w:val="center"/>
          </w:tcPr>
          <w:p w14:paraId="5889A4E6" w14:textId="77777777" w:rsidR="00D04537" w:rsidRPr="00EA57C9" w:rsidRDefault="00D04537" w:rsidP="00D04537">
            <w:pPr>
              <w:jc w:val="right"/>
              <w:rPr>
                <w:sz w:val="18"/>
                <w:szCs w:val="18"/>
                <w:highlight w:val="green"/>
              </w:rPr>
            </w:pPr>
          </w:p>
        </w:tc>
      </w:tr>
      <w:tr w:rsidR="00EA57C9" w:rsidRPr="00FE07F6" w14:paraId="574C02E4" w14:textId="77777777" w:rsidTr="00050C32">
        <w:trPr>
          <w:cantSplit/>
          <w:trHeight w:val="80"/>
          <w:jc w:val="center"/>
        </w:trPr>
        <w:tc>
          <w:tcPr>
            <w:tcW w:w="4547" w:type="dxa"/>
            <w:shd w:val="clear" w:color="auto" w:fill="FFFFFF" w:themeFill="background1"/>
            <w:noWrap/>
            <w:vAlign w:val="center"/>
          </w:tcPr>
          <w:p w14:paraId="6FC19078" w14:textId="42EE8638" w:rsidR="00EA57C9" w:rsidRPr="00FE07F6" w:rsidRDefault="00EA57C9" w:rsidP="00BE288F">
            <w:pPr>
              <w:ind w:firstLine="321"/>
              <w:rPr>
                <w:sz w:val="18"/>
                <w:szCs w:val="18"/>
              </w:rPr>
            </w:pPr>
            <w:r w:rsidRPr="00D04537">
              <w:rPr>
                <w:sz w:val="18"/>
                <w:szCs w:val="18"/>
              </w:rPr>
              <w:t>які обліковуються за методом участі в капіталі</w:t>
            </w:r>
            <w:r>
              <w:rPr>
                <w:sz w:val="18"/>
                <w:szCs w:val="18"/>
              </w:rPr>
              <w:t xml:space="preserve"> </w:t>
            </w:r>
            <w:r w:rsidRPr="00D04537">
              <w:rPr>
                <w:sz w:val="18"/>
                <w:szCs w:val="18"/>
              </w:rPr>
              <w:t>інших підприємств</w:t>
            </w:r>
          </w:p>
        </w:tc>
        <w:tc>
          <w:tcPr>
            <w:tcW w:w="1039" w:type="dxa"/>
            <w:shd w:val="clear" w:color="auto" w:fill="FFFFFF" w:themeFill="background1"/>
            <w:noWrap/>
            <w:vAlign w:val="center"/>
          </w:tcPr>
          <w:p w14:paraId="6FD040C7" w14:textId="1122BB0F" w:rsidR="00EA57C9" w:rsidRPr="00FE07F6" w:rsidRDefault="003E6D9E" w:rsidP="00BE288F">
            <w:pPr>
              <w:jc w:val="center"/>
              <w:rPr>
                <w:b/>
                <w:i/>
                <w:sz w:val="18"/>
                <w:szCs w:val="18"/>
              </w:rPr>
            </w:pPr>
            <w:r>
              <w:rPr>
                <w:b/>
                <w:i/>
                <w:sz w:val="18"/>
                <w:szCs w:val="18"/>
              </w:rPr>
              <w:t>1</w:t>
            </w:r>
            <w:r w:rsidR="002771C8">
              <w:rPr>
                <w:b/>
                <w:i/>
                <w:sz w:val="18"/>
                <w:szCs w:val="18"/>
              </w:rPr>
              <w:t>4</w:t>
            </w:r>
          </w:p>
        </w:tc>
        <w:tc>
          <w:tcPr>
            <w:tcW w:w="1622" w:type="dxa"/>
            <w:shd w:val="clear" w:color="000000" w:fill="FFFFFF"/>
            <w:vAlign w:val="center"/>
          </w:tcPr>
          <w:p w14:paraId="235215CB" w14:textId="0A5A74B6" w:rsidR="00EA57C9" w:rsidRPr="00905B83" w:rsidRDefault="00905B83" w:rsidP="00BE288F">
            <w:pPr>
              <w:jc w:val="right"/>
              <w:rPr>
                <w:sz w:val="18"/>
                <w:szCs w:val="18"/>
                <w:lang w:val="ru-RU"/>
              </w:rPr>
            </w:pPr>
            <w:r w:rsidRPr="00905B83">
              <w:rPr>
                <w:sz w:val="18"/>
                <w:szCs w:val="18"/>
                <w:lang w:val="ru-RU"/>
              </w:rPr>
              <w:t>26 149</w:t>
            </w:r>
          </w:p>
        </w:tc>
        <w:tc>
          <w:tcPr>
            <w:tcW w:w="1215" w:type="dxa"/>
            <w:shd w:val="clear" w:color="000000" w:fill="FFFFFF"/>
            <w:noWrap/>
            <w:vAlign w:val="center"/>
          </w:tcPr>
          <w:p w14:paraId="1F1ADE32" w14:textId="14328D6E" w:rsidR="00EA57C9" w:rsidRPr="00905B83" w:rsidRDefault="00905B83" w:rsidP="00BE288F">
            <w:pPr>
              <w:jc w:val="right"/>
              <w:rPr>
                <w:sz w:val="18"/>
                <w:szCs w:val="18"/>
              </w:rPr>
            </w:pPr>
            <w:r w:rsidRPr="00905B83">
              <w:rPr>
                <w:sz w:val="18"/>
                <w:szCs w:val="18"/>
              </w:rPr>
              <w:t>26 149</w:t>
            </w:r>
          </w:p>
        </w:tc>
        <w:tc>
          <w:tcPr>
            <w:tcW w:w="1215" w:type="dxa"/>
            <w:shd w:val="clear" w:color="000000" w:fill="FFFFFF"/>
            <w:vAlign w:val="center"/>
          </w:tcPr>
          <w:p w14:paraId="64CAE8A6" w14:textId="1264904A" w:rsidR="00EA57C9" w:rsidRPr="00905B83" w:rsidRDefault="00905B83" w:rsidP="00BE288F">
            <w:pPr>
              <w:jc w:val="right"/>
              <w:rPr>
                <w:sz w:val="18"/>
                <w:szCs w:val="18"/>
              </w:rPr>
            </w:pPr>
            <w:r w:rsidRPr="00905B83">
              <w:rPr>
                <w:sz w:val="18"/>
                <w:szCs w:val="18"/>
              </w:rPr>
              <w:t>26 149</w:t>
            </w:r>
          </w:p>
        </w:tc>
      </w:tr>
      <w:tr w:rsidR="00EA57C9" w:rsidRPr="00FE07F6" w14:paraId="3E76C689" w14:textId="77777777" w:rsidTr="00050C32">
        <w:trPr>
          <w:cantSplit/>
          <w:trHeight w:val="80"/>
          <w:jc w:val="center"/>
        </w:trPr>
        <w:tc>
          <w:tcPr>
            <w:tcW w:w="4547" w:type="dxa"/>
            <w:shd w:val="clear" w:color="auto" w:fill="FFFFFF" w:themeFill="background1"/>
            <w:noWrap/>
            <w:vAlign w:val="center"/>
          </w:tcPr>
          <w:p w14:paraId="00E17825" w14:textId="22474DCF" w:rsidR="00EA57C9" w:rsidRDefault="00EA57C9" w:rsidP="00D04537">
            <w:pPr>
              <w:rPr>
                <w:sz w:val="18"/>
                <w:szCs w:val="18"/>
              </w:rPr>
            </w:pPr>
            <w:r w:rsidRPr="00EA57C9">
              <w:rPr>
                <w:sz w:val="18"/>
                <w:szCs w:val="18"/>
              </w:rPr>
              <w:t>Довгострокова дебіторська заборгованість</w:t>
            </w:r>
          </w:p>
        </w:tc>
        <w:tc>
          <w:tcPr>
            <w:tcW w:w="1039" w:type="dxa"/>
            <w:shd w:val="clear" w:color="auto" w:fill="FFFFFF" w:themeFill="background1"/>
            <w:noWrap/>
            <w:vAlign w:val="center"/>
          </w:tcPr>
          <w:p w14:paraId="64CAC289" w14:textId="5C57E467" w:rsidR="00EA57C9" w:rsidRPr="00FE07F6" w:rsidRDefault="000B4504" w:rsidP="00D04537">
            <w:pPr>
              <w:jc w:val="center"/>
              <w:rPr>
                <w:b/>
                <w:i/>
                <w:sz w:val="18"/>
                <w:szCs w:val="18"/>
              </w:rPr>
            </w:pPr>
            <w:r>
              <w:rPr>
                <w:b/>
                <w:i/>
                <w:sz w:val="18"/>
                <w:szCs w:val="18"/>
              </w:rPr>
              <w:t>1</w:t>
            </w:r>
            <w:r w:rsidR="002771C8">
              <w:rPr>
                <w:b/>
                <w:i/>
                <w:sz w:val="18"/>
                <w:szCs w:val="18"/>
              </w:rPr>
              <w:t>5</w:t>
            </w:r>
          </w:p>
        </w:tc>
        <w:tc>
          <w:tcPr>
            <w:tcW w:w="1622" w:type="dxa"/>
            <w:shd w:val="clear" w:color="000000" w:fill="FFFFFF"/>
            <w:vAlign w:val="center"/>
          </w:tcPr>
          <w:p w14:paraId="5195EA38" w14:textId="2CA761A8" w:rsidR="00EA57C9" w:rsidRPr="00905B83" w:rsidRDefault="00905B83" w:rsidP="00D04537">
            <w:pPr>
              <w:jc w:val="right"/>
              <w:rPr>
                <w:sz w:val="18"/>
                <w:szCs w:val="18"/>
                <w:lang w:val="ru-RU"/>
              </w:rPr>
            </w:pPr>
            <w:r w:rsidRPr="00905B83">
              <w:rPr>
                <w:sz w:val="18"/>
                <w:szCs w:val="18"/>
                <w:lang w:val="ru-RU"/>
              </w:rPr>
              <w:t>2 898</w:t>
            </w:r>
          </w:p>
        </w:tc>
        <w:tc>
          <w:tcPr>
            <w:tcW w:w="1215" w:type="dxa"/>
            <w:shd w:val="clear" w:color="000000" w:fill="FFFFFF"/>
            <w:noWrap/>
            <w:vAlign w:val="center"/>
          </w:tcPr>
          <w:p w14:paraId="7F475396" w14:textId="06280479" w:rsidR="00EA57C9" w:rsidRPr="00905B83" w:rsidRDefault="00905B83" w:rsidP="00D04537">
            <w:pPr>
              <w:jc w:val="right"/>
              <w:rPr>
                <w:sz w:val="18"/>
                <w:szCs w:val="18"/>
                <w:lang w:val="ru-RU"/>
              </w:rPr>
            </w:pPr>
            <w:r w:rsidRPr="00905B83">
              <w:rPr>
                <w:sz w:val="18"/>
                <w:szCs w:val="18"/>
                <w:lang w:val="ru-RU"/>
              </w:rPr>
              <w:t>8 591</w:t>
            </w:r>
          </w:p>
        </w:tc>
        <w:tc>
          <w:tcPr>
            <w:tcW w:w="1215" w:type="dxa"/>
            <w:shd w:val="clear" w:color="000000" w:fill="FFFFFF"/>
            <w:vAlign w:val="center"/>
          </w:tcPr>
          <w:p w14:paraId="6E5E9B40" w14:textId="02FED0D2" w:rsidR="00EA57C9" w:rsidRPr="00905B83" w:rsidRDefault="00905B83" w:rsidP="00D04537">
            <w:pPr>
              <w:jc w:val="right"/>
              <w:rPr>
                <w:sz w:val="18"/>
                <w:szCs w:val="18"/>
                <w:lang w:val="ru-RU"/>
              </w:rPr>
            </w:pPr>
            <w:r w:rsidRPr="00905B83">
              <w:rPr>
                <w:sz w:val="18"/>
                <w:szCs w:val="18"/>
                <w:lang w:val="ru-RU"/>
              </w:rPr>
              <w:t>179 398</w:t>
            </w:r>
          </w:p>
        </w:tc>
      </w:tr>
      <w:tr w:rsidR="00D04537" w:rsidRPr="00FE07F6" w14:paraId="4EE3C2BC" w14:textId="77777777" w:rsidTr="00050C32">
        <w:trPr>
          <w:cantSplit/>
          <w:trHeight w:val="139"/>
          <w:jc w:val="center"/>
        </w:trPr>
        <w:tc>
          <w:tcPr>
            <w:tcW w:w="4547" w:type="dxa"/>
            <w:tcBorders>
              <w:top w:val="single" w:sz="4" w:space="0" w:color="auto"/>
              <w:bottom w:val="single" w:sz="12" w:space="0" w:color="auto"/>
            </w:tcBorders>
            <w:shd w:val="clear" w:color="auto" w:fill="FFFFFF" w:themeFill="background1"/>
            <w:noWrap/>
            <w:vAlign w:val="center"/>
          </w:tcPr>
          <w:p w14:paraId="64158FCD" w14:textId="36B7315D" w:rsidR="00D04537" w:rsidRPr="00FE07F6" w:rsidRDefault="00D04537" w:rsidP="00D04537">
            <w:pPr>
              <w:rPr>
                <w:b/>
                <w:sz w:val="18"/>
                <w:szCs w:val="18"/>
              </w:rPr>
            </w:pPr>
            <w:r w:rsidRPr="00FE07F6">
              <w:rPr>
                <w:b/>
                <w:bCs/>
                <w:sz w:val="18"/>
                <w:szCs w:val="18"/>
              </w:rPr>
              <w:t>Усього за розділом I</w:t>
            </w:r>
          </w:p>
        </w:tc>
        <w:tc>
          <w:tcPr>
            <w:tcW w:w="1039" w:type="dxa"/>
            <w:tcBorders>
              <w:top w:val="single" w:sz="4" w:space="0" w:color="auto"/>
              <w:bottom w:val="single" w:sz="12" w:space="0" w:color="auto"/>
            </w:tcBorders>
            <w:shd w:val="clear" w:color="auto" w:fill="FFFFFF" w:themeFill="background1"/>
            <w:noWrap/>
            <w:vAlign w:val="center"/>
          </w:tcPr>
          <w:p w14:paraId="2A3A89F5" w14:textId="77777777" w:rsidR="00D04537" w:rsidRPr="00FE07F6" w:rsidRDefault="00D04537" w:rsidP="00D04537">
            <w:pPr>
              <w:jc w:val="center"/>
              <w:rPr>
                <w:b/>
                <w:sz w:val="18"/>
                <w:szCs w:val="18"/>
              </w:rPr>
            </w:pPr>
          </w:p>
        </w:tc>
        <w:tc>
          <w:tcPr>
            <w:tcW w:w="1622" w:type="dxa"/>
            <w:tcBorders>
              <w:top w:val="single" w:sz="4" w:space="0" w:color="auto"/>
              <w:bottom w:val="single" w:sz="12" w:space="0" w:color="auto"/>
            </w:tcBorders>
            <w:shd w:val="clear" w:color="auto" w:fill="FFFFFF" w:themeFill="background1"/>
            <w:vAlign w:val="center"/>
          </w:tcPr>
          <w:p w14:paraId="6C75AADF" w14:textId="0182AEDE" w:rsidR="00D04537" w:rsidRPr="00FE07F6" w:rsidRDefault="0091193D" w:rsidP="00D04537">
            <w:pPr>
              <w:jc w:val="right"/>
              <w:rPr>
                <w:b/>
                <w:bCs/>
                <w:color w:val="auto"/>
                <w:sz w:val="18"/>
                <w:szCs w:val="18"/>
                <w:lang w:val="ru-RU"/>
              </w:rPr>
            </w:pPr>
            <w:r>
              <w:rPr>
                <w:b/>
                <w:bCs/>
                <w:color w:val="auto"/>
                <w:sz w:val="18"/>
                <w:szCs w:val="18"/>
                <w:lang w:val="ru-RU"/>
              </w:rPr>
              <w:t>406</w:t>
            </w:r>
            <w:r w:rsidR="00905B83">
              <w:rPr>
                <w:b/>
                <w:bCs/>
                <w:color w:val="auto"/>
                <w:sz w:val="18"/>
                <w:szCs w:val="18"/>
                <w:lang w:val="ru-RU"/>
              </w:rPr>
              <w:t xml:space="preserve"> </w:t>
            </w:r>
            <w:r>
              <w:rPr>
                <w:b/>
                <w:bCs/>
                <w:color w:val="auto"/>
                <w:sz w:val="18"/>
                <w:szCs w:val="18"/>
                <w:lang w:val="ru-RU"/>
              </w:rPr>
              <w:t>103</w:t>
            </w:r>
          </w:p>
        </w:tc>
        <w:tc>
          <w:tcPr>
            <w:tcW w:w="1215" w:type="dxa"/>
            <w:tcBorders>
              <w:top w:val="single" w:sz="4" w:space="0" w:color="auto"/>
              <w:bottom w:val="single" w:sz="12" w:space="0" w:color="auto"/>
            </w:tcBorders>
            <w:shd w:val="clear" w:color="auto" w:fill="FFFFFF" w:themeFill="background1"/>
            <w:noWrap/>
            <w:vAlign w:val="center"/>
          </w:tcPr>
          <w:p w14:paraId="22CB57B8" w14:textId="71B755FA" w:rsidR="00D04537" w:rsidRPr="00FE07F6" w:rsidRDefault="00580F06" w:rsidP="00D04537">
            <w:pPr>
              <w:jc w:val="right"/>
              <w:rPr>
                <w:b/>
                <w:bCs/>
                <w:color w:val="auto"/>
                <w:sz w:val="18"/>
                <w:szCs w:val="18"/>
                <w:lang w:val="ru-RU"/>
              </w:rPr>
            </w:pPr>
            <w:r>
              <w:rPr>
                <w:b/>
                <w:bCs/>
                <w:color w:val="auto"/>
                <w:sz w:val="18"/>
                <w:szCs w:val="18"/>
                <w:lang w:val="ru-RU"/>
              </w:rPr>
              <w:t>473 403</w:t>
            </w:r>
          </w:p>
        </w:tc>
        <w:tc>
          <w:tcPr>
            <w:tcW w:w="1215" w:type="dxa"/>
            <w:tcBorders>
              <w:top w:val="single" w:sz="4" w:space="0" w:color="auto"/>
              <w:bottom w:val="single" w:sz="12" w:space="0" w:color="auto"/>
            </w:tcBorders>
            <w:shd w:val="clear" w:color="auto" w:fill="FFFFFF" w:themeFill="background1"/>
            <w:vAlign w:val="center"/>
          </w:tcPr>
          <w:p w14:paraId="6DF0EDE8" w14:textId="78169D4D" w:rsidR="00D04537" w:rsidRPr="00FE07F6" w:rsidRDefault="00580F06" w:rsidP="00D04537">
            <w:pPr>
              <w:jc w:val="right"/>
              <w:rPr>
                <w:b/>
                <w:bCs/>
                <w:color w:val="auto"/>
                <w:sz w:val="18"/>
                <w:szCs w:val="18"/>
                <w:lang w:val="ru-RU"/>
              </w:rPr>
            </w:pPr>
            <w:r>
              <w:rPr>
                <w:b/>
                <w:bCs/>
                <w:color w:val="auto"/>
                <w:sz w:val="18"/>
                <w:szCs w:val="18"/>
                <w:lang w:val="ru-RU"/>
              </w:rPr>
              <w:t>682 889</w:t>
            </w:r>
          </w:p>
        </w:tc>
      </w:tr>
      <w:tr w:rsidR="003E01BB" w:rsidRPr="00FE07F6" w14:paraId="4F2CD568" w14:textId="77777777" w:rsidTr="003E01BB">
        <w:trPr>
          <w:cantSplit/>
          <w:trHeight w:val="139"/>
          <w:jc w:val="center"/>
        </w:trPr>
        <w:tc>
          <w:tcPr>
            <w:tcW w:w="4547" w:type="dxa"/>
            <w:tcBorders>
              <w:top w:val="single" w:sz="4" w:space="0" w:color="auto"/>
            </w:tcBorders>
            <w:shd w:val="clear" w:color="auto" w:fill="FFFFFF" w:themeFill="background1"/>
            <w:noWrap/>
            <w:vAlign w:val="center"/>
          </w:tcPr>
          <w:p w14:paraId="44E7B043" w14:textId="77777777" w:rsidR="003E01BB" w:rsidRPr="00FE07F6" w:rsidRDefault="003E01BB" w:rsidP="00D04537">
            <w:pPr>
              <w:rPr>
                <w:b/>
                <w:bCs/>
                <w:sz w:val="18"/>
                <w:szCs w:val="18"/>
              </w:rPr>
            </w:pPr>
          </w:p>
        </w:tc>
        <w:tc>
          <w:tcPr>
            <w:tcW w:w="1039" w:type="dxa"/>
            <w:tcBorders>
              <w:top w:val="single" w:sz="4" w:space="0" w:color="auto"/>
            </w:tcBorders>
            <w:shd w:val="clear" w:color="auto" w:fill="FFFFFF" w:themeFill="background1"/>
            <w:noWrap/>
            <w:vAlign w:val="bottom"/>
          </w:tcPr>
          <w:p w14:paraId="0761D3CF" w14:textId="77777777" w:rsidR="003E01BB" w:rsidRPr="00FE07F6" w:rsidRDefault="003E01BB" w:rsidP="00D04537">
            <w:pPr>
              <w:jc w:val="center"/>
              <w:rPr>
                <w:b/>
                <w:sz w:val="18"/>
                <w:szCs w:val="18"/>
              </w:rPr>
            </w:pPr>
          </w:p>
        </w:tc>
        <w:tc>
          <w:tcPr>
            <w:tcW w:w="1622" w:type="dxa"/>
            <w:tcBorders>
              <w:top w:val="single" w:sz="4" w:space="0" w:color="auto"/>
            </w:tcBorders>
            <w:shd w:val="clear" w:color="auto" w:fill="FFFFFF" w:themeFill="background1"/>
            <w:vAlign w:val="center"/>
          </w:tcPr>
          <w:p w14:paraId="4F075B07" w14:textId="77777777" w:rsidR="003E01BB" w:rsidRPr="00FE07F6" w:rsidRDefault="003E01BB" w:rsidP="00D04537">
            <w:pPr>
              <w:jc w:val="right"/>
              <w:rPr>
                <w:b/>
                <w:bCs/>
                <w:color w:val="auto"/>
                <w:sz w:val="18"/>
                <w:szCs w:val="18"/>
                <w:lang w:val="ru-RU"/>
              </w:rPr>
            </w:pPr>
          </w:p>
        </w:tc>
        <w:tc>
          <w:tcPr>
            <w:tcW w:w="1215" w:type="dxa"/>
            <w:tcBorders>
              <w:top w:val="single" w:sz="4" w:space="0" w:color="auto"/>
            </w:tcBorders>
            <w:shd w:val="clear" w:color="auto" w:fill="FFFFFF" w:themeFill="background1"/>
            <w:noWrap/>
            <w:vAlign w:val="center"/>
          </w:tcPr>
          <w:p w14:paraId="683C0989" w14:textId="77777777" w:rsidR="003E01BB" w:rsidRPr="00FE07F6" w:rsidRDefault="003E01BB" w:rsidP="00D04537">
            <w:pPr>
              <w:jc w:val="right"/>
              <w:rPr>
                <w:b/>
                <w:bCs/>
                <w:color w:val="auto"/>
                <w:sz w:val="18"/>
                <w:szCs w:val="18"/>
                <w:lang w:val="ru-RU"/>
              </w:rPr>
            </w:pPr>
          </w:p>
        </w:tc>
        <w:tc>
          <w:tcPr>
            <w:tcW w:w="1215" w:type="dxa"/>
            <w:tcBorders>
              <w:top w:val="single" w:sz="4" w:space="0" w:color="auto"/>
            </w:tcBorders>
            <w:shd w:val="clear" w:color="auto" w:fill="FFFFFF" w:themeFill="background1"/>
            <w:vAlign w:val="center"/>
          </w:tcPr>
          <w:p w14:paraId="6246BF7C" w14:textId="77777777" w:rsidR="003E01BB" w:rsidRPr="00FE07F6" w:rsidRDefault="003E01BB" w:rsidP="00D04537">
            <w:pPr>
              <w:jc w:val="right"/>
              <w:rPr>
                <w:b/>
                <w:bCs/>
                <w:color w:val="auto"/>
                <w:sz w:val="18"/>
                <w:szCs w:val="18"/>
                <w:lang w:val="ru-RU"/>
              </w:rPr>
            </w:pPr>
          </w:p>
        </w:tc>
      </w:tr>
      <w:tr w:rsidR="00D04537" w:rsidRPr="00FE07F6" w14:paraId="59E571F0" w14:textId="77777777" w:rsidTr="003E01BB">
        <w:trPr>
          <w:cantSplit/>
          <w:trHeight w:val="80"/>
          <w:jc w:val="center"/>
        </w:trPr>
        <w:tc>
          <w:tcPr>
            <w:tcW w:w="4547" w:type="dxa"/>
            <w:shd w:val="clear" w:color="auto" w:fill="FFFFFF" w:themeFill="background1"/>
            <w:noWrap/>
            <w:vAlign w:val="center"/>
          </w:tcPr>
          <w:p w14:paraId="12B27E0A" w14:textId="50FACD0D" w:rsidR="00D04537" w:rsidRPr="00FE07F6" w:rsidRDefault="00D04537" w:rsidP="00D04537">
            <w:pPr>
              <w:rPr>
                <w:sz w:val="18"/>
                <w:szCs w:val="18"/>
              </w:rPr>
            </w:pPr>
            <w:r w:rsidRPr="00FE07F6">
              <w:rPr>
                <w:b/>
                <w:bCs/>
                <w:sz w:val="18"/>
                <w:szCs w:val="18"/>
              </w:rPr>
              <w:t>II. Оборотні активи</w:t>
            </w:r>
          </w:p>
        </w:tc>
        <w:tc>
          <w:tcPr>
            <w:tcW w:w="1039" w:type="dxa"/>
            <w:shd w:val="clear" w:color="auto" w:fill="FFFFFF" w:themeFill="background1"/>
            <w:noWrap/>
            <w:vAlign w:val="bottom"/>
          </w:tcPr>
          <w:p w14:paraId="649A1402" w14:textId="77777777" w:rsidR="00D04537" w:rsidRPr="00FE07F6" w:rsidRDefault="00D04537" w:rsidP="00D04537">
            <w:pPr>
              <w:jc w:val="center"/>
              <w:rPr>
                <w:sz w:val="18"/>
                <w:szCs w:val="18"/>
              </w:rPr>
            </w:pPr>
          </w:p>
        </w:tc>
        <w:tc>
          <w:tcPr>
            <w:tcW w:w="1622" w:type="dxa"/>
            <w:shd w:val="clear" w:color="auto" w:fill="FFFFFF" w:themeFill="background1"/>
            <w:vAlign w:val="center"/>
          </w:tcPr>
          <w:p w14:paraId="3765BA98" w14:textId="792B2579" w:rsidR="00D04537" w:rsidRPr="00F719DB" w:rsidRDefault="00D04537" w:rsidP="00D04537">
            <w:pPr>
              <w:jc w:val="center"/>
              <w:rPr>
                <w:b/>
                <w:sz w:val="18"/>
                <w:szCs w:val="18"/>
              </w:rPr>
            </w:pPr>
          </w:p>
        </w:tc>
        <w:tc>
          <w:tcPr>
            <w:tcW w:w="1215" w:type="dxa"/>
            <w:shd w:val="clear" w:color="auto" w:fill="FFFFFF" w:themeFill="background1"/>
            <w:noWrap/>
            <w:vAlign w:val="center"/>
          </w:tcPr>
          <w:p w14:paraId="05FE6A6B" w14:textId="33846533" w:rsidR="00D04537" w:rsidRPr="00F719DB" w:rsidRDefault="00D04537" w:rsidP="00D04537">
            <w:pPr>
              <w:jc w:val="center"/>
              <w:rPr>
                <w:b/>
                <w:sz w:val="18"/>
                <w:szCs w:val="18"/>
              </w:rPr>
            </w:pPr>
          </w:p>
        </w:tc>
        <w:tc>
          <w:tcPr>
            <w:tcW w:w="1215" w:type="dxa"/>
            <w:shd w:val="clear" w:color="auto" w:fill="FFFFFF" w:themeFill="background1"/>
            <w:vAlign w:val="center"/>
          </w:tcPr>
          <w:p w14:paraId="0C454E9C" w14:textId="7E7A43B5" w:rsidR="00D04537" w:rsidRPr="00F719DB" w:rsidRDefault="00D04537" w:rsidP="00D04537">
            <w:pPr>
              <w:jc w:val="center"/>
              <w:rPr>
                <w:b/>
                <w:sz w:val="18"/>
                <w:szCs w:val="18"/>
              </w:rPr>
            </w:pPr>
          </w:p>
        </w:tc>
      </w:tr>
      <w:tr w:rsidR="00D04537" w:rsidRPr="00FE07F6" w14:paraId="46125087" w14:textId="77777777" w:rsidTr="00050C32">
        <w:trPr>
          <w:cantSplit/>
          <w:trHeight w:val="80"/>
          <w:jc w:val="center"/>
        </w:trPr>
        <w:tc>
          <w:tcPr>
            <w:tcW w:w="4547" w:type="dxa"/>
            <w:shd w:val="clear" w:color="auto" w:fill="FFFFFF" w:themeFill="background1"/>
            <w:noWrap/>
            <w:vAlign w:val="center"/>
          </w:tcPr>
          <w:p w14:paraId="5250F807" w14:textId="40995047" w:rsidR="00D04537" w:rsidRPr="00FE07F6" w:rsidRDefault="00D04537" w:rsidP="00D04537">
            <w:pPr>
              <w:rPr>
                <w:sz w:val="18"/>
                <w:szCs w:val="18"/>
              </w:rPr>
            </w:pPr>
            <w:r w:rsidRPr="00FE07F6">
              <w:rPr>
                <w:sz w:val="18"/>
                <w:szCs w:val="18"/>
              </w:rPr>
              <w:t>Запаси</w:t>
            </w:r>
          </w:p>
        </w:tc>
        <w:tc>
          <w:tcPr>
            <w:tcW w:w="1039" w:type="dxa"/>
            <w:shd w:val="clear" w:color="auto" w:fill="FFFFFF" w:themeFill="background1"/>
            <w:noWrap/>
            <w:vAlign w:val="center"/>
          </w:tcPr>
          <w:p w14:paraId="0747F758" w14:textId="3D620C58" w:rsidR="00D04537" w:rsidRPr="00FE07F6" w:rsidRDefault="003E6D9E" w:rsidP="00D04537">
            <w:pPr>
              <w:jc w:val="center"/>
              <w:rPr>
                <w:b/>
                <w:i/>
                <w:sz w:val="18"/>
                <w:szCs w:val="18"/>
              </w:rPr>
            </w:pPr>
            <w:r>
              <w:rPr>
                <w:b/>
                <w:i/>
                <w:sz w:val="18"/>
                <w:szCs w:val="18"/>
              </w:rPr>
              <w:t>1</w:t>
            </w:r>
            <w:r w:rsidR="002771C8">
              <w:rPr>
                <w:b/>
                <w:i/>
                <w:sz w:val="18"/>
                <w:szCs w:val="18"/>
              </w:rPr>
              <w:t>6</w:t>
            </w:r>
          </w:p>
        </w:tc>
        <w:tc>
          <w:tcPr>
            <w:tcW w:w="1622" w:type="dxa"/>
            <w:shd w:val="clear" w:color="000000" w:fill="FFFFFF"/>
            <w:vAlign w:val="center"/>
          </w:tcPr>
          <w:p w14:paraId="1E6E2B43" w14:textId="747B9857" w:rsidR="00D04537" w:rsidRPr="00D462F9" w:rsidRDefault="00BD447D" w:rsidP="00D04537">
            <w:pPr>
              <w:jc w:val="right"/>
              <w:rPr>
                <w:sz w:val="18"/>
                <w:szCs w:val="18"/>
              </w:rPr>
            </w:pPr>
            <w:r>
              <w:rPr>
                <w:sz w:val="18"/>
                <w:szCs w:val="18"/>
              </w:rPr>
              <w:t>153 39</w:t>
            </w:r>
            <w:r w:rsidR="00792A7F" w:rsidRPr="00D462F9">
              <w:rPr>
                <w:sz w:val="18"/>
                <w:szCs w:val="18"/>
              </w:rPr>
              <w:t>3</w:t>
            </w:r>
          </w:p>
        </w:tc>
        <w:tc>
          <w:tcPr>
            <w:tcW w:w="1215" w:type="dxa"/>
            <w:shd w:val="clear" w:color="000000" w:fill="FFFFFF"/>
            <w:noWrap/>
            <w:vAlign w:val="center"/>
          </w:tcPr>
          <w:p w14:paraId="6EE8936D" w14:textId="26275974" w:rsidR="00D04537" w:rsidRPr="00D462F9" w:rsidRDefault="00BD447D" w:rsidP="00D04537">
            <w:pPr>
              <w:jc w:val="right"/>
              <w:rPr>
                <w:sz w:val="18"/>
                <w:szCs w:val="18"/>
              </w:rPr>
            </w:pPr>
            <w:r>
              <w:rPr>
                <w:sz w:val="18"/>
                <w:szCs w:val="18"/>
              </w:rPr>
              <w:t>149</w:t>
            </w:r>
            <w:r w:rsidR="00792A7F" w:rsidRPr="00D462F9">
              <w:rPr>
                <w:sz w:val="18"/>
                <w:szCs w:val="18"/>
              </w:rPr>
              <w:t xml:space="preserve"> </w:t>
            </w:r>
            <w:r>
              <w:rPr>
                <w:sz w:val="18"/>
                <w:szCs w:val="18"/>
              </w:rPr>
              <w:t>364</w:t>
            </w:r>
          </w:p>
        </w:tc>
        <w:tc>
          <w:tcPr>
            <w:tcW w:w="1215" w:type="dxa"/>
            <w:shd w:val="clear" w:color="000000" w:fill="FFFFFF"/>
            <w:vAlign w:val="center"/>
          </w:tcPr>
          <w:p w14:paraId="6B6CC018" w14:textId="03D2BABE" w:rsidR="00D04537" w:rsidRPr="00D462F9" w:rsidRDefault="00BD447D" w:rsidP="00D04537">
            <w:pPr>
              <w:jc w:val="right"/>
              <w:rPr>
                <w:sz w:val="18"/>
                <w:szCs w:val="18"/>
              </w:rPr>
            </w:pPr>
            <w:r>
              <w:rPr>
                <w:sz w:val="18"/>
                <w:szCs w:val="18"/>
              </w:rPr>
              <w:t>187</w:t>
            </w:r>
            <w:r w:rsidR="00792A7F" w:rsidRPr="00D462F9">
              <w:rPr>
                <w:sz w:val="18"/>
                <w:szCs w:val="18"/>
              </w:rPr>
              <w:t xml:space="preserve"> </w:t>
            </w:r>
            <w:r>
              <w:rPr>
                <w:sz w:val="18"/>
                <w:szCs w:val="18"/>
              </w:rPr>
              <w:t>022</w:t>
            </w:r>
          </w:p>
        </w:tc>
      </w:tr>
      <w:tr w:rsidR="00D04537" w:rsidRPr="00FE07F6" w14:paraId="68F8E306" w14:textId="77777777" w:rsidTr="00050C32">
        <w:trPr>
          <w:cantSplit/>
          <w:trHeight w:val="80"/>
          <w:jc w:val="center"/>
        </w:trPr>
        <w:tc>
          <w:tcPr>
            <w:tcW w:w="4547" w:type="dxa"/>
            <w:shd w:val="clear" w:color="auto" w:fill="FFFFFF" w:themeFill="background1"/>
            <w:noWrap/>
            <w:vAlign w:val="center"/>
          </w:tcPr>
          <w:p w14:paraId="725B5D63" w14:textId="54A9847D" w:rsidR="00D04537" w:rsidRPr="00FE07F6" w:rsidRDefault="00D04537" w:rsidP="00D04537">
            <w:pPr>
              <w:rPr>
                <w:sz w:val="18"/>
                <w:szCs w:val="18"/>
              </w:rPr>
            </w:pPr>
            <w:r w:rsidRPr="00FE07F6">
              <w:rPr>
                <w:sz w:val="18"/>
                <w:szCs w:val="18"/>
              </w:rPr>
              <w:t>Виробничі запаси</w:t>
            </w:r>
          </w:p>
        </w:tc>
        <w:tc>
          <w:tcPr>
            <w:tcW w:w="1039" w:type="dxa"/>
            <w:shd w:val="clear" w:color="auto" w:fill="FFFFFF" w:themeFill="background1"/>
            <w:noWrap/>
            <w:vAlign w:val="center"/>
          </w:tcPr>
          <w:p w14:paraId="361A96ED" w14:textId="663F52AD" w:rsidR="00D04537" w:rsidRPr="00FE07F6" w:rsidRDefault="003E6D9E" w:rsidP="00D04537">
            <w:pPr>
              <w:jc w:val="center"/>
              <w:rPr>
                <w:b/>
                <w:i/>
                <w:sz w:val="18"/>
                <w:szCs w:val="18"/>
              </w:rPr>
            </w:pPr>
            <w:r>
              <w:rPr>
                <w:b/>
                <w:i/>
                <w:sz w:val="18"/>
                <w:szCs w:val="18"/>
              </w:rPr>
              <w:t>1</w:t>
            </w:r>
            <w:r w:rsidR="002771C8">
              <w:rPr>
                <w:b/>
                <w:i/>
                <w:sz w:val="18"/>
                <w:szCs w:val="18"/>
              </w:rPr>
              <w:t>6</w:t>
            </w:r>
          </w:p>
        </w:tc>
        <w:tc>
          <w:tcPr>
            <w:tcW w:w="1622" w:type="dxa"/>
            <w:shd w:val="clear" w:color="000000" w:fill="FFFFFF"/>
            <w:vAlign w:val="center"/>
          </w:tcPr>
          <w:p w14:paraId="26D494E3" w14:textId="12D07ACC" w:rsidR="00D04537" w:rsidRPr="00D462F9" w:rsidRDefault="00792A7F" w:rsidP="00D04537">
            <w:pPr>
              <w:jc w:val="right"/>
              <w:rPr>
                <w:sz w:val="18"/>
                <w:szCs w:val="18"/>
              </w:rPr>
            </w:pPr>
            <w:r w:rsidRPr="00D462F9">
              <w:rPr>
                <w:sz w:val="18"/>
                <w:szCs w:val="18"/>
              </w:rPr>
              <w:t>8 267</w:t>
            </w:r>
          </w:p>
        </w:tc>
        <w:tc>
          <w:tcPr>
            <w:tcW w:w="1215" w:type="dxa"/>
            <w:shd w:val="clear" w:color="000000" w:fill="FFFFFF"/>
            <w:noWrap/>
            <w:vAlign w:val="center"/>
          </w:tcPr>
          <w:p w14:paraId="351CD498" w14:textId="0F88BA7F" w:rsidR="00D04537" w:rsidRPr="00D462F9" w:rsidRDefault="00792A7F" w:rsidP="00D04537">
            <w:pPr>
              <w:jc w:val="right"/>
              <w:rPr>
                <w:sz w:val="18"/>
                <w:szCs w:val="18"/>
              </w:rPr>
            </w:pPr>
            <w:r w:rsidRPr="00D462F9">
              <w:rPr>
                <w:sz w:val="18"/>
                <w:szCs w:val="18"/>
              </w:rPr>
              <w:t>10 133</w:t>
            </w:r>
          </w:p>
        </w:tc>
        <w:tc>
          <w:tcPr>
            <w:tcW w:w="1215" w:type="dxa"/>
            <w:shd w:val="clear" w:color="000000" w:fill="FFFFFF"/>
            <w:vAlign w:val="center"/>
          </w:tcPr>
          <w:p w14:paraId="2E14A489" w14:textId="6FA43127" w:rsidR="00D04537" w:rsidRPr="00D462F9" w:rsidRDefault="00792A7F" w:rsidP="00D04537">
            <w:pPr>
              <w:jc w:val="right"/>
              <w:rPr>
                <w:sz w:val="18"/>
                <w:szCs w:val="18"/>
              </w:rPr>
            </w:pPr>
            <w:r w:rsidRPr="00D462F9">
              <w:rPr>
                <w:sz w:val="18"/>
                <w:szCs w:val="18"/>
              </w:rPr>
              <w:t>12 075</w:t>
            </w:r>
          </w:p>
        </w:tc>
      </w:tr>
      <w:tr w:rsidR="00D04537" w:rsidRPr="00FE07F6" w14:paraId="464B6BCA" w14:textId="77777777" w:rsidTr="00050C32">
        <w:trPr>
          <w:cantSplit/>
          <w:trHeight w:val="93"/>
          <w:jc w:val="center"/>
        </w:trPr>
        <w:tc>
          <w:tcPr>
            <w:tcW w:w="4547" w:type="dxa"/>
            <w:shd w:val="clear" w:color="auto" w:fill="FFFFFF" w:themeFill="background1"/>
            <w:noWrap/>
            <w:vAlign w:val="center"/>
          </w:tcPr>
          <w:p w14:paraId="46C9E5AC" w14:textId="18A581BA" w:rsidR="00D04537" w:rsidRPr="00FE07F6" w:rsidRDefault="00D04537" w:rsidP="00D04537">
            <w:pPr>
              <w:rPr>
                <w:sz w:val="18"/>
                <w:szCs w:val="18"/>
              </w:rPr>
            </w:pPr>
            <w:r w:rsidRPr="00FE07F6">
              <w:rPr>
                <w:sz w:val="18"/>
                <w:szCs w:val="18"/>
              </w:rPr>
              <w:t>Незавершене виробництво</w:t>
            </w:r>
          </w:p>
        </w:tc>
        <w:tc>
          <w:tcPr>
            <w:tcW w:w="1039" w:type="dxa"/>
            <w:shd w:val="clear" w:color="auto" w:fill="FFFFFF" w:themeFill="background1"/>
            <w:noWrap/>
            <w:vAlign w:val="center"/>
          </w:tcPr>
          <w:p w14:paraId="4A7CC02A" w14:textId="18713C32" w:rsidR="00D04537" w:rsidRPr="00FE07F6" w:rsidRDefault="003E6D9E" w:rsidP="00D04537">
            <w:pPr>
              <w:jc w:val="center"/>
              <w:rPr>
                <w:b/>
                <w:i/>
                <w:sz w:val="18"/>
                <w:szCs w:val="18"/>
              </w:rPr>
            </w:pPr>
            <w:r>
              <w:rPr>
                <w:b/>
                <w:i/>
                <w:sz w:val="18"/>
                <w:szCs w:val="18"/>
              </w:rPr>
              <w:t>1</w:t>
            </w:r>
            <w:r w:rsidR="002771C8">
              <w:rPr>
                <w:b/>
                <w:i/>
                <w:sz w:val="18"/>
                <w:szCs w:val="18"/>
              </w:rPr>
              <w:t>6</w:t>
            </w:r>
          </w:p>
        </w:tc>
        <w:tc>
          <w:tcPr>
            <w:tcW w:w="1622" w:type="dxa"/>
            <w:shd w:val="clear" w:color="000000" w:fill="FFFFFF"/>
            <w:vAlign w:val="center"/>
          </w:tcPr>
          <w:p w14:paraId="213EF4B7" w14:textId="22EC4849" w:rsidR="00D04537" w:rsidRPr="00D462F9" w:rsidRDefault="00ED6E58" w:rsidP="00D04537">
            <w:pPr>
              <w:jc w:val="right"/>
              <w:rPr>
                <w:sz w:val="18"/>
                <w:szCs w:val="18"/>
              </w:rPr>
            </w:pPr>
            <w:r>
              <w:rPr>
                <w:sz w:val="18"/>
                <w:szCs w:val="18"/>
              </w:rPr>
              <w:t>41</w:t>
            </w:r>
            <w:r w:rsidR="00792A7F" w:rsidRPr="00D462F9">
              <w:rPr>
                <w:sz w:val="18"/>
                <w:szCs w:val="18"/>
              </w:rPr>
              <w:t xml:space="preserve"> </w:t>
            </w:r>
            <w:r>
              <w:rPr>
                <w:sz w:val="18"/>
                <w:szCs w:val="18"/>
              </w:rPr>
              <w:t>538</w:t>
            </w:r>
          </w:p>
        </w:tc>
        <w:tc>
          <w:tcPr>
            <w:tcW w:w="1215" w:type="dxa"/>
            <w:shd w:val="clear" w:color="000000" w:fill="FFFFFF"/>
            <w:noWrap/>
            <w:vAlign w:val="center"/>
          </w:tcPr>
          <w:p w14:paraId="2EE4EC71" w14:textId="121B25B8" w:rsidR="00D04537" w:rsidRPr="00D462F9" w:rsidRDefault="00792A7F" w:rsidP="00D04537">
            <w:pPr>
              <w:jc w:val="right"/>
              <w:rPr>
                <w:sz w:val="18"/>
                <w:szCs w:val="18"/>
              </w:rPr>
            </w:pPr>
            <w:r w:rsidRPr="00D462F9">
              <w:rPr>
                <w:sz w:val="18"/>
                <w:szCs w:val="18"/>
              </w:rPr>
              <w:t>4</w:t>
            </w:r>
            <w:r w:rsidR="00ED6E58">
              <w:rPr>
                <w:sz w:val="18"/>
                <w:szCs w:val="18"/>
              </w:rPr>
              <w:t>8</w:t>
            </w:r>
            <w:r w:rsidRPr="00D462F9">
              <w:rPr>
                <w:sz w:val="18"/>
                <w:szCs w:val="18"/>
              </w:rPr>
              <w:t xml:space="preserve"> </w:t>
            </w:r>
            <w:r w:rsidR="00ED6E58">
              <w:rPr>
                <w:sz w:val="18"/>
                <w:szCs w:val="18"/>
              </w:rPr>
              <w:t>538</w:t>
            </w:r>
          </w:p>
        </w:tc>
        <w:tc>
          <w:tcPr>
            <w:tcW w:w="1215" w:type="dxa"/>
            <w:shd w:val="clear" w:color="000000" w:fill="FFFFFF"/>
            <w:vAlign w:val="center"/>
          </w:tcPr>
          <w:p w14:paraId="1F4F7515" w14:textId="6FCE3BB9" w:rsidR="00D04537" w:rsidRPr="00D462F9" w:rsidRDefault="00ED6E58" w:rsidP="00D04537">
            <w:pPr>
              <w:jc w:val="right"/>
              <w:rPr>
                <w:sz w:val="18"/>
                <w:szCs w:val="18"/>
              </w:rPr>
            </w:pPr>
            <w:r>
              <w:rPr>
                <w:sz w:val="18"/>
                <w:szCs w:val="18"/>
              </w:rPr>
              <w:t>58</w:t>
            </w:r>
            <w:r w:rsidR="00792A7F" w:rsidRPr="00D462F9">
              <w:rPr>
                <w:sz w:val="18"/>
                <w:szCs w:val="18"/>
              </w:rPr>
              <w:t xml:space="preserve"> </w:t>
            </w:r>
            <w:r>
              <w:rPr>
                <w:sz w:val="18"/>
                <w:szCs w:val="18"/>
              </w:rPr>
              <w:t>666</w:t>
            </w:r>
          </w:p>
        </w:tc>
      </w:tr>
      <w:tr w:rsidR="00792A7F" w:rsidRPr="00FE07F6" w14:paraId="4C3BEB25" w14:textId="77777777" w:rsidTr="00050C32">
        <w:trPr>
          <w:cantSplit/>
          <w:trHeight w:val="93"/>
          <w:jc w:val="center"/>
        </w:trPr>
        <w:tc>
          <w:tcPr>
            <w:tcW w:w="4547" w:type="dxa"/>
            <w:shd w:val="clear" w:color="auto" w:fill="FFFFFF" w:themeFill="background1"/>
            <w:noWrap/>
            <w:vAlign w:val="center"/>
          </w:tcPr>
          <w:p w14:paraId="415DACC4" w14:textId="07006E9E" w:rsidR="00792A7F" w:rsidRPr="00FE07F6" w:rsidRDefault="00792A7F" w:rsidP="00D04537">
            <w:pPr>
              <w:rPr>
                <w:sz w:val="18"/>
                <w:szCs w:val="18"/>
              </w:rPr>
            </w:pPr>
            <w:r>
              <w:rPr>
                <w:sz w:val="18"/>
                <w:szCs w:val="18"/>
              </w:rPr>
              <w:t>Готова продукція</w:t>
            </w:r>
          </w:p>
        </w:tc>
        <w:tc>
          <w:tcPr>
            <w:tcW w:w="1039" w:type="dxa"/>
            <w:shd w:val="clear" w:color="auto" w:fill="FFFFFF" w:themeFill="background1"/>
            <w:noWrap/>
            <w:vAlign w:val="center"/>
          </w:tcPr>
          <w:p w14:paraId="41B9B3EB" w14:textId="3078F796" w:rsidR="00792A7F" w:rsidRPr="00FE07F6" w:rsidRDefault="003E6D9E" w:rsidP="00D04537">
            <w:pPr>
              <w:jc w:val="center"/>
              <w:rPr>
                <w:b/>
                <w:i/>
                <w:sz w:val="18"/>
                <w:szCs w:val="18"/>
              </w:rPr>
            </w:pPr>
            <w:r>
              <w:rPr>
                <w:b/>
                <w:i/>
                <w:sz w:val="18"/>
                <w:szCs w:val="18"/>
              </w:rPr>
              <w:t>1</w:t>
            </w:r>
            <w:r w:rsidR="002771C8">
              <w:rPr>
                <w:b/>
                <w:i/>
                <w:sz w:val="18"/>
                <w:szCs w:val="18"/>
              </w:rPr>
              <w:t>6</w:t>
            </w:r>
          </w:p>
        </w:tc>
        <w:tc>
          <w:tcPr>
            <w:tcW w:w="1622" w:type="dxa"/>
            <w:shd w:val="clear" w:color="000000" w:fill="FFFFFF"/>
            <w:vAlign w:val="center"/>
          </w:tcPr>
          <w:p w14:paraId="0C381A9C" w14:textId="08F2A039" w:rsidR="00792A7F" w:rsidRPr="00D462F9" w:rsidRDefault="00792A7F" w:rsidP="00D04537">
            <w:pPr>
              <w:jc w:val="right"/>
              <w:rPr>
                <w:sz w:val="18"/>
                <w:szCs w:val="18"/>
              </w:rPr>
            </w:pPr>
            <w:r w:rsidRPr="00D462F9">
              <w:rPr>
                <w:sz w:val="18"/>
                <w:szCs w:val="18"/>
              </w:rPr>
              <w:t>103 520</w:t>
            </w:r>
          </w:p>
        </w:tc>
        <w:tc>
          <w:tcPr>
            <w:tcW w:w="1215" w:type="dxa"/>
            <w:shd w:val="clear" w:color="000000" w:fill="FFFFFF"/>
            <w:noWrap/>
            <w:vAlign w:val="center"/>
          </w:tcPr>
          <w:p w14:paraId="5F619D26" w14:textId="5ADDB293" w:rsidR="00792A7F" w:rsidRPr="00D462F9" w:rsidRDefault="00792A7F" w:rsidP="00D04537">
            <w:pPr>
              <w:jc w:val="right"/>
              <w:rPr>
                <w:sz w:val="18"/>
                <w:szCs w:val="18"/>
              </w:rPr>
            </w:pPr>
            <w:r w:rsidRPr="00D462F9">
              <w:rPr>
                <w:sz w:val="18"/>
                <w:szCs w:val="18"/>
              </w:rPr>
              <w:t>90 614</w:t>
            </w:r>
          </w:p>
        </w:tc>
        <w:tc>
          <w:tcPr>
            <w:tcW w:w="1215" w:type="dxa"/>
            <w:shd w:val="clear" w:color="000000" w:fill="FFFFFF"/>
            <w:vAlign w:val="center"/>
          </w:tcPr>
          <w:p w14:paraId="3ED6A9C6" w14:textId="21F7715D" w:rsidR="00792A7F" w:rsidRPr="00D462F9" w:rsidRDefault="00792A7F" w:rsidP="00D04537">
            <w:pPr>
              <w:jc w:val="right"/>
              <w:rPr>
                <w:sz w:val="18"/>
                <w:szCs w:val="18"/>
              </w:rPr>
            </w:pPr>
            <w:r w:rsidRPr="00D462F9">
              <w:rPr>
                <w:sz w:val="18"/>
                <w:szCs w:val="18"/>
              </w:rPr>
              <w:t>116 097</w:t>
            </w:r>
          </w:p>
        </w:tc>
      </w:tr>
      <w:tr w:rsidR="00D04537" w:rsidRPr="00FE07F6" w14:paraId="2873CE3C" w14:textId="77777777" w:rsidTr="00050C32">
        <w:trPr>
          <w:cantSplit/>
          <w:trHeight w:val="236"/>
          <w:jc w:val="center"/>
        </w:trPr>
        <w:tc>
          <w:tcPr>
            <w:tcW w:w="4547" w:type="dxa"/>
            <w:shd w:val="clear" w:color="auto" w:fill="FFFFFF" w:themeFill="background1"/>
            <w:noWrap/>
            <w:vAlign w:val="center"/>
          </w:tcPr>
          <w:p w14:paraId="0D8CE956" w14:textId="03567AF1" w:rsidR="00D04537" w:rsidRPr="00FE07F6" w:rsidRDefault="00D04537" w:rsidP="00D04537">
            <w:pPr>
              <w:rPr>
                <w:sz w:val="18"/>
                <w:szCs w:val="18"/>
              </w:rPr>
            </w:pPr>
            <w:r w:rsidRPr="00FE07F6">
              <w:rPr>
                <w:sz w:val="18"/>
                <w:szCs w:val="18"/>
              </w:rPr>
              <w:t>Товари</w:t>
            </w:r>
          </w:p>
        </w:tc>
        <w:tc>
          <w:tcPr>
            <w:tcW w:w="1039" w:type="dxa"/>
            <w:shd w:val="clear" w:color="auto" w:fill="FFFFFF" w:themeFill="background1"/>
            <w:noWrap/>
            <w:vAlign w:val="center"/>
          </w:tcPr>
          <w:p w14:paraId="71E05078" w14:textId="34262DBA" w:rsidR="00D04537" w:rsidRPr="00FE07F6" w:rsidRDefault="003E6D9E" w:rsidP="00D04537">
            <w:pPr>
              <w:jc w:val="center"/>
              <w:rPr>
                <w:b/>
                <w:i/>
                <w:sz w:val="18"/>
                <w:szCs w:val="18"/>
              </w:rPr>
            </w:pPr>
            <w:r>
              <w:rPr>
                <w:b/>
                <w:i/>
                <w:sz w:val="18"/>
                <w:szCs w:val="18"/>
              </w:rPr>
              <w:t>1</w:t>
            </w:r>
            <w:r w:rsidR="002771C8">
              <w:rPr>
                <w:b/>
                <w:i/>
                <w:sz w:val="18"/>
                <w:szCs w:val="18"/>
              </w:rPr>
              <w:t>6</w:t>
            </w:r>
          </w:p>
        </w:tc>
        <w:tc>
          <w:tcPr>
            <w:tcW w:w="1622" w:type="dxa"/>
            <w:shd w:val="clear" w:color="000000" w:fill="FFFFFF"/>
            <w:vAlign w:val="center"/>
          </w:tcPr>
          <w:p w14:paraId="02B73DF8" w14:textId="438A0262" w:rsidR="00D04537" w:rsidRPr="00D462F9" w:rsidRDefault="00792A7F" w:rsidP="00D04537">
            <w:pPr>
              <w:jc w:val="right"/>
              <w:rPr>
                <w:sz w:val="18"/>
                <w:szCs w:val="18"/>
              </w:rPr>
            </w:pPr>
            <w:r w:rsidRPr="00D462F9">
              <w:rPr>
                <w:sz w:val="18"/>
                <w:szCs w:val="18"/>
              </w:rPr>
              <w:t>68</w:t>
            </w:r>
          </w:p>
        </w:tc>
        <w:tc>
          <w:tcPr>
            <w:tcW w:w="1215" w:type="dxa"/>
            <w:shd w:val="clear" w:color="000000" w:fill="FFFFFF"/>
            <w:noWrap/>
            <w:vAlign w:val="center"/>
          </w:tcPr>
          <w:p w14:paraId="457C0FB1" w14:textId="383AD5C2" w:rsidR="00D04537" w:rsidRPr="00D462F9" w:rsidRDefault="00792A7F" w:rsidP="00D04537">
            <w:pPr>
              <w:jc w:val="right"/>
              <w:rPr>
                <w:sz w:val="18"/>
                <w:szCs w:val="18"/>
              </w:rPr>
            </w:pPr>
            <w:r w:rsidRPr="00D462F9">
              <w:rPr>
                <w:sz w:val="18"/>
                <w:szCs w:val="18"/>
              </w:rPr>
              <w:t>79</w:t>
            </w:r>
          </w:p>
        </w:tc>
        <w:tc>
          <w:tcPr>
            <w:tcW w:w="1215" w:type="dxa"/>
            <w:shd w:val="clear" w:color="000000" w:fill="FFFFFF"/>
            <w:vAlign w:val="center"/>
          </w:tcPr>
          <w:p w14:paraId="4372DC22" w14:textId="7392A193" w:rsidR="00D04537" w:rsidRPr="00D462F9" w:rsidRDefault="00792A7F" w:rsidP="00D04537">
            <w:pPr>
              <w:jc w:val="right"/>
              <w:rPr>
                <w:sz w:val="18"/>
                <w:szCs w:val="18"/>
              </w:rPr>
            </w:pPr>
            <w:r w:rsidRPr="00D462F9">
              <w:rPr>
                <w:sz w:val="18"/>
                <w:szCs w:val="18"/>
              </w:rPr>
              <w:t>184</w:t>
            </w:r>
          </w:p>
        </w:tc>
      </w:tr>
      <w:tr w:rsidR="00BE288F" w:rsidRPr="00FE07F6" w14:paraId="4F1FA6CC" w14:textId="77777777" w:rsidTr="00050C32">
        <w:trPr>
          <w:cantSplit/>
          <w:trHeight w:val="236"/>
          <w:jc w:val="center"/>
        </w:trPr>
        <w:tc>
          <w:tcPr>
            <w:tcW w:w="4547" w:type="dxa"/>
            <w:shd w:val="clear" w:color="auto" w:fill="FFFFFF" w:themeFill="background1"/>
            <w:noWrap/>
            <w:vAlign w:val="center"/>
          </w:tcPr>
          <w:p w14:paraId="6F527F7A" w14:textId="326568AA" w:rsidR="00BE288F" w:rsidRPr="002401A2" w:rsidRDefault="00BE288F" w:rsidP="00D04537">
            <w:pPr>
              <w:rPr>
                <w:sz w:val="18"/>
                <w:szCs w:val="18"/>
              </w:rPr>
            </w:pPr>
            <w:r w:rsidRPr="002401A2">
              <w:rPr>
                <w:sz w:val="18"/>
                <w:szCs w:val="18"/>
              </w:rPr>
              <w:t>Поточні біологічні активи</w:t>
            </w:r>
          </w:p>
        </w:tc>
        <w:tc>
          <w:tcPr>
            <w:tcW w:w="1039" w:type="dxa"/>
            <w:shd w:val="clear" w:color="auto" w:fill="FFFFFF" w:themeFill="background1"/>
            <w:noWrap/>
            <w:vAlign w:val="center"/>
          </w:tcPr>
          <w:p w14:paraId="4AF16EAB" w14:textId="7D5D18E6" w:rsidR="00BE288F" w:rsidRPr="002401A2" w:rsidRDefault="003E6D9E" w:rsidP="00D04537">
            <w:pPr>
              <w:jc w:val="center"/>
              <w:rPr>
                <w:b/>
                <w:i/>
                <w:sz w:val="18"/>
                <w:szCs w:val="18"/>
              </w:rPr>
            </w:pPr>
            <w:r w:rsidRPr="002401A2">
              <w:rPr>
                <w:b/>
                <w:i/>
                <w:sz w:val="18"/>
                <w:szCs w:val="18"/>
              </w:rPr>
              <w:t>1</w:t>
            </w:r>
            <w:r w:rsidR="002771C8" w:rsidRPr="002401A2">
              <w:rPr>
                <w:b/>
                <w:i/>
                <w:sz w:val="18"/>
                <w:szCs w:val="18"/>
              </w:rPr>
              <w:t>7</w:t>
            </w:r>
          </w:p>
        </w:tc>
        <w:tc>
          <w:tcPr>
            <w:tcW w:w="1622" w:type="dxa"/>
            <w:shd w:val="clear" w:color="000000" w:fill="FFFFFF"/>
            <w:vAlign w:val="center"/>
          </w:tcPr>
          <w:p w14:paraId="2B2F7FFF" w14:textId="41661DC9" w:rsidR="00BE288F" w:rsidRPr="002401A2" w:rsidRDefault="002401A2" w:rsidP="00D04537">
            <w:pPr>
              <w:jc w:val="right"/>
              <w:rPr>
                <w:sz w:val="18"/>
                <w:szCs w:val="18"/>
              </w:rPr>
            </w:pPr>
            <w:r w:rsidRPr="002401A2">
              <w:rPr>
                <w:sz w:val="18"/>
                <w:szCs w:val="18"/>
              </w:rPr>
              <w:t>7 35</w:t>
            </w:r>
            <w:r w:rsidR="00987EE4">
              <w:rPr>
                <w:sz w:val="18"/>
                <w:szCs w:val="18"/>
              </w:rPr>
              <w:t>3</w:t>
            </w:r>
          </w:p>
        </w:tc>
        <w:tc>
          <w:tcPr>
            <w:tcW w:w="1215" w:type="dxa"/>
            <w:shd w:val="clear" w:color="000000" w:fill="FFFFFF"/>
            <w:noWrap/>
            <w:vAlign w:val="center"/>
          </w:tcPr>
          <w:p w14:paraId="584E265D" w14:textId="286418CB" w:rsidR="00BE288F" w:rsidRPr="002401A2" w:rsidRDefault="00792A7F" w:rsidP="00D04537">
            <w:pPr>
              <w:jc w:val="right"/>
              <w:rPr>
                <w:sz w:val="18"/>
                <w:szCs w:val="18"/>
              </w:rPr>
            </w:pPr>
            <w:r w:rsidRPr="002401A2">
              <w:rPr>
                <w:sz w:val="18"/>
                <w:szCs w:val="18"/>
              </w:rPr>
              <w:t>1</w:t>
            </w:r>
            <w:r w:rsidR="002401A2" w:rsidRPr="002401A2">
              <w:rPr>
                <w:sz w:val="18"/>
                <w:szCs w:val="18"/>
              </w:rPr>
              <w:t>6 0</w:t>
            </w:r>
            <w:r w:rsidR="00864DD3">
              <w:rPr>
                <w:sz w:val="18"/>
                <w:szCs w:val="18"/>
              </w:rPr>
              <w:t>89</w:t>
            </w:r>
          </w:p>
        </w:tc>
        <w:tc>
          <w:tcPr>
            <w:tcW w:w="1215" w:type="dxa"/>
            <w:shd w:val="clear" w:color="000000" w:fill="FFFFFF"/>
            <w:vAlign w:val="center"/>
          </w:tcPr>
          <w:p w14:paraId="492297A0" w14:textId="207DAAB6" w:rsidR="00BE288F" w:rsidRPr="00D462F9" w:rsidRDefault="00792A7F" w:rsidP="00D04537">
            <w:pPr>
              <w:jc w:val="right"/>
              <w:rPr>
                <w:sz w:val="18"/>
                <w:szCs w:val="18"/>
              </w:rPr>
            </w:pPr>
            <w:r w:rsidRPr="002401A2">
              <w:rPr>
                <w:sz w:val="18"/>
                <w:szCs w:val="18"/>
              </w:rPr>
              <w:t>1</w:t>
            </w:r>
            <w:r w:rsidR="002401A2" w:rsidRPr="002401A2">
              <w:rPr>
                <w:sz w:val="18"/>
                <w:szCs w:val="18"/>
              </w:rPr>
              <w:t>8 193</w:t>
            </w:r>
          </w:p>
        </w:tc>
      </w:tr>
      <w:tr w:rsidR="00D04537" w:rsidRPr="00FE07F6" w14:paraId="4670E1A0" w14:textId="77777777" w:rsidTr="00050C32">
        <w:trPr>
          <w:cantSplit/>
          <w:trHeight w:val="80"/>
          <w:jc w:val="center"/>
        </w:trPr>
        <w:tc>
          <w:tcPr>
            <w:tcW w:w="4547" w:type="dxa"/>
            <w:shd w:val="clear" w:color="auto" w:fill="FFFFFF" w:themeFill="background1"/>
            <w:noWrap/>
            <w:vAlign w:val="center"/>
          </w:tcPr>
          <w:p w14:paraId="56DCAA21" w14:textId="38BBEA39" w:rsidR="00D04537" w:rsidRPr="00FE07F6" w:rsidRDefault="00D04537" w:rsidP="00D04537">
            <w:pPr>
              <w:rPr>
                <w:sz w:val="18"/>
                <w:szCs w:val="18"/>
              </w:rPr>
            </w:pPr>
            <w:r w:rsidRPr="00FE07F6">
              <w:rPr>
                <w:sz w:val="18"/>
                <w:szCs w:val="18"/>
              </w:rPr>
              <w:t>Дебіторська заборгованість за продукцію, товари, роботи, послуги</w:t>
            </w:r>
          </w:p>
        </w:tc>
        <w:tc>
          <w:tcPr>
            <w:tcW w:w="1039" w:type="dxa"/>
            <w:shd w:val="clear" w:color="auto" w:fill="FFFFFF" w:themeFill="background1"/>
            <w:noWrap/>
            <w:vAlign w:val="center"/>
          </w:tcPr>
          <w:p w14:paraId="6A77A5CD" w14:textId="4B82AEA9" w:rsidR="00D04537" w:rsidRPr="00FE07F6" w:rsidRDefault="003E6D9E" w:rsidP="00D04537">
            <w:pPr>
              <w:jc w:val="center"/>
              <w:rPr>
                <w:b/>
                <w:i/>
                <w:sz w:val="18"/>
                <w:szCs w:val="18"/>
              </w:rPr>
            </w:pPr>
            <w:r>
              <w:rPr>
                <w:b/>
                <w:i/>
                <w:sz w:val="18"/>
                <w:szCs w:val="18"/>
              </w:rPr>
              <w:t>1</w:t>
            </w:r>
            <w:r w:rsidR="002771C8">
              <w:rPr>
                <w:b/>
                <w:i/>
                <w:sz w:val="18"/>
                <w:szCs w:val="18"/>
              </w:rPr>
              <w:t>8</w:t>
            </w:r>
          </w:p>
        </w:tc>
        <w:tc>
          <w:tcPr>
            <w:tcW w:w="1622" w:type="dxa"/>
            <w:shd w:val="clear" w:color="000000" w:fill="FFFFFF"/>
            <w:vAlign w:val="center"/>
          </w:tcPr>
          <w:p w14:paraId="3EA6C1F7" w14:textId="1A35BBC5" w:rsidR="00D04537" w:rsidRPr="00D462F9" w:rsidRDefault="00AF3F2E" w:rsidP="00D04537">
            <w:pPr>
              <w:jc w:val="right"/>
              <w:rPr>
                <w:sz w:val="18"/>
                <w:szCs w:val="18"/>
              </w:rPr>
            </w:pPr>
            <w:r>
              <w:rPr>
                <w:sz w:val="18"/>
                <w:szCs w:val="18"/>
              </w:rPr>
              <w:t>120 222</w:t>
            </w:r>
          </w:p>
        </w:tc>
        <w:tc>
          <w:tcPr>
            <w:tcW w:w="1215" w:type="dxa"/>
            <w:shd w:val="clear" w:color="000000" w:fill="FFFFFF"/>
            <w:noWrap/>
            <w:vAlign w:val="center"/>
          </w:tcPr>
          <w:p w14:paraId="0B20A64F" w14:textId="6A2D46F4" w:rsidR="00D04537" w:rsidRPr="00D462F9" w:rsidRDefault="00792A7F" w:rsidP="00D04537">
            <w:pPr>
              <w:jc w:val="right"/>
              <w:rPr>
                <w:sz w:val="18"/>
                <w:szCs w:val="18"/>
              </w:rPr>
            </w:pPr>
            <w:r w:rsidRPr="00D462F9">
              <w:rPr>
                <w:sz w:val="18"/>
                <w:szCs w:val="18"/>
              </w:rPr>
              <w:t>1</w:t>
            </w:r>
          </w:p>
        </w:tc>
        <w:tc>
          <w:tcPr>
            <w:tcW w:w="1215" w:type="dxa"/>
            <w:shd w:val="clear" w:color="000000" w:fill="FFFFFF"/>
            <w:vAlign w:val="center"/>
          </w:tcPr>
          <w:p w14:paraId="7E98C956" w14:textId="0CA43E14" w:rsidR="00D04537" w:rsidRPr="00D462F9" w:rsidRDefault="00AF3F2E" w:rsidP="00D04537">
            <w:pPr>
              <w:jc w:val="right"/>
              <w:rPr>
                <w:sz w:val="18"/>
                <w:szCs w:val="18"/>
              </w:rPr>
            </w:pPr>
            <w:r>
              <w:rPr>
                <w:sz w:val="18"/>
                <w:szCs w:val="18"/>
              </w:rPr>
              <w:t>29 738</w:t>
            </w:r>
          </w:p>
        </w:tc>
      </w:tr>
      <w:tr w:rsidR="00D04537" w:rsidRPr="00FE07F6" w14:paraId="0E48C9B7" w14:textId="77777777" w:rsidTr="00050C32">
        <w:trPr>
          <w:cantSplit/>
          <w:trHeight w:val="107"/>
          <w:jc w:val="center"/>
        </w:trPr>
        <w:tc>
          <w:tcPr>
            <w:tcW w:w="4547" w:type="dxa"/>
            <w:shd w:val="clear" w:color="auto" w:fill="FFFFFF" w:themeFill="background1"/>
            <w:noWrap/>
            <w:vAlign w:val="center"/>
          </w:tcPr>
          <w:p w14:paraId="738C9ADA" w14:textId="1C156114" w:rsidR="00D04537" w:rsidRPr="00FE07F6" w:rsidRDefault="00D04537" w:rsidP="00D04537">
            <w:pPr>
              <w:rPr>
                <w:sz w:val="18"/>
                <w:szCs w:val="18"/>
              </w:rPr>
            </w:pPr>
            <w:r w:rsidRPr="00FE07F6">
              <w:rPr>
                <w:sz w:val="18"/>
                <w:szCs w:val="18"/>
              </w:rPr>
              <w:t>Дебіторська заборгованість за розрахунками:</w:t>
            </w:r>
          </w:p>
        </w:tc>
        <w:tc>
          <w:tcPr>
            <w:tcW w:w="1039" w:type="dxa"/>
            <w:shd w:val="clear" w:color="auto" w:fill="FFFFFF" w:themeFill="background1"/>
            <w:noWrap/>
            <w:vAlign w:val="center"/>
          </w:tcPr>
          <w:p w14:paraId="741D9454" w14:textId="59611C9D" w:rsidR="00D04537" w:rsidRPr="00FE07F6" w:rsidRDefault="00D04537" w:rsidP="00D04537">
            <w:pPr>
              <w:jc w:val="center"/>
              <w:rPr>
                <w:b/>
                <w:i/>
                <w:sz w:val="18"/>
                <w:szCs w:val="18"/>
              </w:rPr>
            </w:pPr>
          </w:p>
        </w:tc>
        <w:tc>
          <w:tcPr>
            <w:tcW w:w="1622" w:type="dxa"/>
            <w:shd w:val="clear" w:color="000000" w:fill="FFFFFF"/>
            <w:vAlign w:val="center"/>
          </w:tcPr>
          <w:p w14:paraId="3086B88E" w14:textId="5C1988F7" w:rsidR="00D04537" w:rsidRPr="00D462F9" w:rsidRDefault="00D04537" w:rsidP="00D04537">
            <w:pPr>
              <w:jc w:val="right"/>
              <w:rPr>
                <w:sz w:val="18"/>
                <w:szCs w:val="18"/>
              </w:rPr>
            </w:pPr>
          </w:p>
        </w:tc>
        <w:tc>
          <w:tcPr>
            <w:tcW w:w="1215" w:type="dxa"/>
            <w:shd w:val="clear" w:color="000000" w:fill="FFFFFF"/>
            <w:noWrap/>
            <w:vAlign w:val="center"/>
          </w:tcPr>
          <w:p w14:paraId="2DD05387" w14:textId="687B452C" w:rsidR="00D04537" w:rsidRPr="00D462F9" w:rsidRDefault="00D04537" w:rsidP="00D04537">
            <w:pPr>
              <w:jc w:val="right"/>
              <w:rPr>
                <w:sz w:val="18"/>
                <w:szCs w:val="18"/>
              </w:rPr>
            </w:pPr>
          </w:p>
        </w:tc>
        <w:tc>
          <w:tcPr>
            <w:tcW w:w="1215" w:type="dxa"/>
            <w:shd w:val="clear" w:color="000000" w:fill="FFFFFF"/>
            <w:vAlign w:val="center"/>
          </w:tcPr>
          <w:p w14:paraId="2C212302" w14:textId="0E54DBA7" w:rsidR="00D04537" w:rsidRPr="00D462F9" w:rsidRDefault="00D04537" w:rsidP="00D04537">
            <w:pPr>
              <w:jc w:val="right"/>
              <w:rPr>
                <w:sz w:val="18"/>
                <w:szCs w:val="18"/>
              </w:rPr>
            </w:pPr>
          </w:p>
        </w:tc>
      </w:tr>
      <w:tr w:rsidR="00D04537" w:rsidRPr="00FE07F6" w14:paraId="113A4E0A" w14:textId="77777777" w:rsidTr="00050C32">
        <w:trPr>
          <w:cantSplit/>
          <w:trHeight w:val="80"/>
          <w:jc w:val="center"/>
        </w:trPr>
        <w:tc>
          <w:tcPr>
            <w:tcW w:w="4547" w:type="dxa"/>
            <w:shd w:val="clear" w:color="auto" w:fill="FFFFFF" w:themeFill="background1"/>
            <w:noWrap/>
            <w:vAlign w:val="center"/>
          </w:tcPr>
          <w:p w14:paraId="196F179F" w14:textId="7B3A03F8" w:rsidR="00D04537" w:rsidRPr="00FE07F6" w:rsidRDefault="00D04537" w:rsidP="00D04537">
            <w:pPr>
              <w:ind w:firstLine="321"/>
              <w:rPr>
                <w:sz w:val="18"/>
                <w:szCs w:val="18"/>
              </w:rPr>
            </w:pPr>
            <w:r w:rsidRPr="00FE07F6">
              <w:rPr>
                <w:sz w:val="18"/>
                <w:szCs w:val="18"/>
              </w:rPr>
              <w:t>за виданими авансами</w:t>
            </w:r>
          </w:p>
        </w:tc>
        <w:tc>
          <w:tcPr>
            <w:tcW w:w="1039" w:type="dxa"/>
            <w:shd w:val="clear" w:color="auto" w:fill="FFFFFF" w:themeFill="background1"/>
            <w:noWrap/>
            <w:vAlign w:val="center"/>
          </w:tcPr>
          <w:p w14:paraId="55E9F3B2" w14:textId="02A8FE6D" w:rsidR="00D04537" w:rsidRPr="00FE07F6" w:rsidRDefault="003E6D9E" w:rsidP="00D04537">
            <w:pPr>
              <w:jc w:val="center"/>
              <w:rPr>
                <w:b/>
                <w:i/>
                <w:sz w:val="18"/>
                <w:szCs w:val="18"/>
              </w:rPr>
            </w:pPr>
            <w:r>
              <w:rPr>
                <w:b/>
                <w:i/>
                <w:sz w:val="18"/>
                <w:szCs w:val="18"/>
              </w:rPr>
              <w:t>1</w:t>
            </w:r>
            <w:r w:rsidR="002771C8">
              <w:rPr>
                <w:b/>
                <w:i/>
                <w:sz w:val="18"/>
                <w:szCs w:val="18"/>
              </w:rPr>
              <w:t>8</w:t>
            </w:r>
          </w:p>
        </w:tc>
        <w:tc>
          <w:tcPr>
            <w:tcW w:w="1622" w:type="dxa"/>
            <w:shd w:val="clear" w:color="000000" w:fill="FFFFFF"/>
            <w:vAlign w:val="center"/>
          </w:tcPr>
          <w:p w14:paraId="5E66A383" w14:textId="2DC6B92F" w:rsidR="00D04537" w:rsidRPr="00D462F9" w:rsidRDefault="00F25C5D" w:rsidP="00D04537">
            <w:pPr>
              <w:jc w:val="right"/>
              <w:rPr>
                <w:sz w:val="18"/>
                <w:szCs w:val="18"/>
              </w:rPr>
            </w:pPr>
            <w:r>
              <w:rPr>
                <w:sz w:val="18"/>
                <w:szCs w:val="18"/>
              </w:rPr>
              <w:t>12</w:t>
            </w:r>
            <w:r w:rsidR="00792A7F" w:rsidRPr="00D462F9">
              <w:rPr>
                <w:sz w:val="18"/>
                <w:szCs w:val="18"/>
              </w:rPr>
              <w:t xml:space="preserve"> </w:t>
            </w:r>
            <w:r>
              <w:rPr>
                <w:sz w:val="18"/>
                <w:szCs w:val="18"/>
              </w:rPr>
              <w:t>031</w:t>
            </w:r>
          </w:p>
        </w:tc>
        <w:tc>
          <w:tcPr>
            <w:tcW w:w="1215" w:type="dxa"/>
            <w:shd w:val="clear" w:color="000000" w:fill="FFFFFF"/>
            <w:noWrap/>
            <w:vAlign w:val="center"/>
          </w:tcPr>
          <w:p w14:paraId="0B36D1B4" w14:textId="4FD25C59" w:rsidR="00D04537" w:rsidRPr="00D462F9" w:rsidRDefault="00F25C5D" w:rsidP="00D04537">
            <w:pPr>
              <w:jc w:val="right"/>
              <w:rPr>
                <w:sz w:val="18"/>
                <w:szCs w:val="18"/>
              </w:rPr>
            </w:pPr>
            <w:r>
              <w:rPr>
                <w:sz w:val="18"/>
                <w:szCs w:val="18"/>
              </w:rPr>
              <w:t>12</w:t>
            </w:r>
            <w:r w:rsidR="00792A7F" w:rsidRPr="00D462F9">
              <w:rPr>
                <w:sz w:val="18"/>
                <w:szCs w:val="18"/>
              </w:rPr>
              <w:t xml:space="preserve"> </w:t>
            </w:r>
            <w:r>
              <w:rPr>
                <w:sz w:val="18"/>
                <w:szCs w:val="18"/>
              </w:rPr>
              <w:t>341</w:t>
            </w:r>
          </w:p>
        </w:tc>
        <w:tc>
          <w:tcPr>
            <w:tcW w:w="1215" w:type="dxa"/>
            <w:shd w:val="clear" w:color="000000" w:fill="FFFFFF"/>
            <w:vAlign w:val="center"/>
          </w:tcPr>
          <w:p w14:paraId="5117984B" w14:textId="04E54AE5" w:rsidR="00D04537" w:rsidRPr="00F25C5D" w:rsidRDefault="00F25C5D" w:rsidP="00D04537">
            <w:pPr>
              <w:jc w:val="right"/>
              <w:rPr>
                <w:sz w:val="18"/>
                <w:szCs w:val="18"/>
                <w:lang w:val="en-US"/>
              </w:rPr>
            </w:pPr>
            <w:r>
              <w:rPr>
                <w:sz w:val="18"/>
                <w:szCs w:val="18"/>
              </w:rPr>
              <w:t>2</w:t>
            </w:r>
            <w:r w:rsidR="00AF3F2E">
              <w:rPr>
                <w:sz w:val="18"/>
                <w:szCs w:val="18"/>
              </w:rPr>
              <w:t xml:space="preserve"> </w:t>
            </w:r>
            <w:r>
              <w:rPr>
                <w:sz w:val="18"/>
                <w:szCs w:val="18"/>
                <w:lang w:val="en-US"/>
              </w:rPr>
              <w:t>613</w:t>
            </w:r>
          </w:p>
        </w:tc>
      </w:tr>
      <w:tr w:rsidR="00D04537" w:rsidRPr="00FE07F6" w14:paraId="03C7ABB0" w14:textId="77777777" w:rsidTr="00050C32">
        <w:trPr>
          <w:cantSplit/>
          <w:trHeight w:val="80"/>
          <w:jc w:val="center"/>
        </w:trPr>
        <w:tc>
          <w:tcPr>
            <w:tcW w:w="4547" w:type="dxa"/>
            <w:shd w:val="clear" w:color="auto" w:fill="FFFFFF" w:themeFill="background1"/>
            <w:noWrap/>
            <w:vAlign w:val="center"/>
          </w:tcPr>
          <w:p w14:paraId="04D0927B" w14:textId="7BB73AC6" w:rsidR="00D04537" w:rsidRPr="00FE07F6" w:rsidRDefault="00D04537" w:rsidP="00D04537">
            <w:pPr>
              <w:ind w:firstLine="321"/>
              <w:rPr>
                <w:b/>
                <w:sz w:val="18"/>
                <w:szCs w:val="18"/>
              </w:rPr>
            </w:pPr>
            <w:r w:rsidRPr="00FE07F6">
              <w:rPr>
                <w:sz w:val="18"/>
                <w:szCs w:val="18"/>
              </w:rPr>
              <w:t>з бюджетом</w:t>
            </w:r>
          </w:p>
        </w:tc>
        <w:tc>
          <w:tcPr>
            <w:tcW w:w="1039" w:type="dxa"/>
            <w:shd w:val="clear" w:color="auto" w:fill="FFFFFF" w:themeFill="background1"/>
            <w:vAlign w:val="center"/>
          </w:tcPr>
          <w:p w14:paraId="509018AD" w14:textId="59D777BD" w:rsidR="00D04537" w:rsidRPr="00FE07F6" w:rsidRDefault="003E6D9E" w:rsidP="00D04537">
            <w:pPr>
              <w:jc w:val="center"/>
              <w:rPr>
                <w:b/>
                <w:i/>
                <w:sz w:val="18"/>
                <w:szCs w:val="18"/>
              </w:rPr>
            </w:pPr>
            <w:r>
              <w:rPr>
                <w:b/>
                <w:i/>
                <w:sz w:val="18"/>
                <w:szCs w:val="18"/>
              </w:rPr>
              <w:t>1</w:t>
            </w:r>
            <w:r w:rsidR="002771C8">
              <w:rPr>
                <w:b/>
                <w:i/>
                <w:sz w:val="18"/>
                <w:szCs w:val="18"/>
              </w:rPr>
              <w:t>8</w:t>
            </w:r>
          </w:p>
        </w:tc>
        <w:tc>
          <w:tcPr>
            <w:tcW w:w="1622" w:type="dxa"/>
            <w:shd w:val="clear" w:color="000000" w:fill="FFFFFF"/>
            <w:vAlign w:val="center"/>
          </w:tcPr>
          <w:p w14:paraId="4A1EB760" w14:textId="269B128F" w:rsidR="00D04537" w:rsidRPr="00D462F9" w:rsidRDefault="00295FCE" w:rsidP="00D04537">
            <w:pPr>
              <w:jc w:val="right"/>
              <w:rPr>
                <w:sz w:val="18"/>
                <w:szCs w:val="18"/>
              </w:rPr>
            </w:pPr>
            <w:r>
              <w:rPr>
                <w:sz w:val="18"/>
                <w:szCs w:val="18"/>
              </w:rPr>
              <w:t>6</w:t>
            </w:r>
            <w:r w:rsidR="00F25C5D">
              <w:rPr>
                <w:sz w:val="18"/>
                <w:szCs w:val="18"/>
              </w:rPr>
              <w:t>36</w:t>
            </w:r>
          </w:p>
        </w:tc>
        <w:tc>
          <w:tcPr>
            <w:tcW w:w="1215" w:type="dxa"/>
            <w:shd w:val="clear" w:color="000000" w:fill="FFFFFF"/>
            <w:noWrap/>
            <w:vAlign w:val="center"/>
          </w:tcPr>
          <w:p w14:paraId="430F9431" w14:textId="3BB0E53B" w:rsidR="00D04537" w:rsidRPr="00D462F9" w:rsidRDefault="00792A7F" w:rsidP="00D04537">
            <w:pPr>
              <w:jc w:val="right"/>
              <w:rPr>
                <w:sz w:val="18"/>
                <w:szCs w:val="18"/>
              </w:rPr>
            </w:pPr>
            <w:r w:rsidRPr="00D462F9">
              <w:rPr>
                <w:sz w:val="18"/>
                <w:szCs w:val="18"/>
              </w:rPr>
              <w:t xml:space="preserve">5 </w:t>
            </w:r>
            <w:r w:rsidR="00944D1B">
              <w:rPr>
                <w:sz w:val="18"/>
                <w:szCs w:val="18"/>
              </w:rPr>
              <w:t>9</w:t>
            </w:r>
            <w:r w:rsidR="00F25C5D">
              <w:rPr>
                <w:sz w:val="18"/>
                <w:szCs w:val="18"/>
              </w:rPr>
              <w:t>85</w:t>
            </w:r>
          </w:p>
        </w:tc>
        <w:tc>
          <w:tcPr>
            <w:tcW w:w="1215" w:type="dxa"/>
            <w:shd w:val="clear" w:color="000000" w:fill="FFFFFF"/>
            <w:vAlign w:val="center"/>
          </w:tcPr>
          <w:p w14:paraId="47B4F27E" w14:textId="00CD042A" w:rsidR="00D04537" w:rsidRPr="00D462F9" w:rsidRDefault="00792A7F" w:rsidP="00D04537">
            <w:pPr>
              <w:jc w:val="right"/>
              <w:rPr>
                <w:sz w:val="18"/>
                <w:szCs w:val="18"/>
              </w:rPr>
            </w:pPr>
            <w:r w:rsidRPr="00D462F9">
              <w:rPr>
                <w:sz w:val="18"/>
                <w:szCs w:val="18"/>
              </w:rPr>
              <w:t>4 95</w:t>
            </w:r>
            <w:r w:rsidR="00F25C5D">
              <w:rPr>
                <w:sz w:val="18"/>
                <w:szCs w:val="18"/>
              </w:rPr>
              <w:t>6</w:t>
            </w:r>
          </w:p>
        </w:tc>
      </w:tr>
      <w:tr w:rsidR="00D04537" w:rsidRPr="00FE07F6" w14:paraId="50E0BEC6" w14:textId="77777777" w:rsidTr="00050C32">
        <w:trPr>
          <w:cantSplit/>
          <w:trHeight w:val="132"/>
          <w:jc w:val="center"/>
        </w:trPr>
        <w:tc>
          <w:tcPr>
            <w:tcW w:w="4547" w:type="dxa"/>
            <w:shd w:val="clear" w:color="auto" w:fill="FFFFFF" w:themeFill="background1"/>
            <w:noWrap/>
            <w:vAlign w:val="center"/>
          </w:tcPr>
          <w:p w14:paraId="1E121F3C" w14:textId="3F56BD88" w:rsidR="00D04537" w:rsidRPr="00FE07F6" w:rsidRDefault="00D04537" w:rsidP="00D04537">
            <w:pPr>
              <w:ind w:firstLine="321"/>
              <w:rPr>
                <w:b/>
                <w:sz w:val="18"/>
                <w:szCs w:val="18"/>
              </w:rPr>
            </w:pPr>
            <w:r w:rsidRPr="00FE07F6">
              <w:rPr>
                <w:sz w:val="18"/>
                <w:szCs w:val="18"/>
              </w:rPr>
              <w:t>у тому числі з податку на прибуток</w:t>
            </w:r>
          </w:p>
        </w:tc>
        <w:tc>
          <w:tcPr>
            <w:tcW w:w="1039" w:type="dxa"/>
            <w:shd w:val="clear" w:color="auto" w:fill="FFFFFF" w:themeFill="background1"/>
            <w:vAlign w:val="center"/>
          </w:tcPr>
          <w:p w14:paraId="3844FF4A" w14:textId="6C9AF7F3" w:rsidR="00D04537" w:rsidRPr="00FE07F6" w:rsidRDefault="00D04537" w:rsidP="00D04537">
            <w:pPr>
              <w:jc w:val="center"/>
              <w:rPr>
                <w:b/>
                <w:i/>
                <w:sz w:val="18"/>
                <w:szCs w:val="18"/>
              </w:rPr>
            </w:pPr>
            <w:r w:rsidRPr="00FE07F6">
              <w:rPr>
                <w:b/>
                <w:i/>
                <w:sz w:val="18"/>
                <w:szCs w:val="18"/>
              </w:rPr>
              <w:t>9</w:t>
            </w:r>
          </w:p>
        </w:tc>
        <w:tc>
          <w:tcPr>
            <w:tcW w:w="1622" w:type="dxa"/>
            <w:shd w:val="clear" w:color="000000" w:fill="FFFFFF"/>
            <w:vAlign w:val="center"/>
          </w:tcPr>
          <w:p w14:paraId="65E04827" w14:textId="377B281E" w:rsidR="00D04537" w:rsidRPr="00D462F9" w:rsidRDefault="00792A7F" w:rsidP="00D04537">
            <w:pPr>
              <w:jc w:val="right"/>
              <w:rPr>
                <w:sz w:val="18"/>
                <w:szCs w:val="18"/>
              </w:rPr>
            </w:pPr>
            <w:r w:rsidRPr="00D462F9">
              <w:rPr>
                <w:sz w:val="18"/>
                <w:szCs w:val="18"/>
              </w:rPr>
              <w:t>6</w:t>
            </w:r>
          </w:p>
        </w:tc>
        <w:tc>
          <w:tcPr>
            <w:tcW w:w="1215" w:type="dxa"/>
            <w:shd w:val="clear" w:color="000000" w:fill="FFFFFF"/>
            <w:noWrap/>
            <w:vAlign w:val="center"/>
          </w:tcPr>
          <w:p w14:paraId="4A028017" w14:textId="1AD3E5CF" w:rsidR="00D04537" w:rsidRPr="00D462F9" w:rsidRDefault="00792A7F" w:rsidP="00D04537">
            <w:pPr>
              <w:jc w:val="right"/>
              <w:rPr>
                <w:sz w:val="18"/>
                <w:szCs w:val="18"/>
              </w:rPr>
            </w:pPr>
            <w:r w:rsidRPr="00D462F9">
              <w:rPr>
                <w:sz w:val="18"/>
                <w:szCs w:val="18"/>
              </w:rPr>
              <w:t>6</w:t>
            </w:r>
          </w:p>
        </w:tc>
        <w:tc>
          <w:tcPr>
            <w:tcW w:w="1215" w:type="dxa"/>
            <w:shd w:val="clear" w:color="000000" w:fill="FFFFFF"/>
            <w:vAlign w:val="center"/>
          </w:tcPr>
          <w:p w14:paraId="5CF8D3C3" w14:textId="164C421D" w:rsidR="00D04537" w:rsidRPr="00D462F9" w:rsidRDefault="00792A7F" w:rsidP="00D04537">
            <w:pPr>
              <w:jc w:val="right"/>
              <w:rPr>
                <w:sz w:val="18"/>
                <w:szCs w:val="18"/>
              </w:rPr>
            </w:pPr>
            <w:r w:rsidRPr="00D462F9">
              <w:rPr>
                <w:sz w:val="18"/>
                <w:szCs w:val="18"/>
              </w:rPr>
              <w:t>6</w:t>
            </w:r>
          </w:p>
        </w:tc>
      </w:tr>
      <w:tr w:rsidR="00675B4E" w:rsidRPr="00FE07F6" w14:paraId="7FD9A40A" w14:textId="77777777" w:rsidTr="00050C32">
        <w:trPr>
          <w:cantSplit/>
          <w:trHeight w:val="132"/>
          <w:jc w:val="center"/>
        </w:trPr>
        <w:tc>
          <w:tcPr>
            <w:tcW w:w="4547" w:type="dxa"/>
            <w:shd w:val="clear" w:color="auto" w:fill="FFFFFF" w:themeFill="background1"/>
            <w:noWrap/>
            <w:vAlign w:val="center"/>
          </w:tcPr>
          <w:p w14:paraId="2358147D" w14:textId="7309247D" w:rsidR="00675B4E" w:rsidRPr="00FE07F6" w:rsidRDefault="00675B4E" w:rsidP="00675B4E">
            <w:pPr>
              <w:rPr>
                <w:sz w:val="18"/>
                <w:szCs w:val="18"/>
              </w:rPr>
            </w:pPr>
            <w:r w:rsidRPr="00675B4E">
              <w:rPr>
                <w:sz w:val="18"/>
                <w:szCs w:val="18"/>
              </w:rPr>
              <w:t>Дебіторська заборгованість за розрахунками із внутрішніх розрахунків</w:t>
            </w:r>
          </w:p>
        </w:tc>
        <w:tc>
          <w:tcPr>
            <w:tcW w:w="1039" w:type="dxa"/>
            <w:shd w:val="clear" w:color="auto" w:fill="FFFFFF" w:themeFill="background1"/>
            <w:vAlign w:val="center"/>
          </w:tcPr>
          <w:p w14:paraId="0516CA0B" w14:textId="24B43457" w:rsidR="00675B4E" w:rsidRPr="00FE07F6" w:rsidRDefault="00E36C50" w:rsidP="00D04537">
            <w:pPr>
              <w:jc w:val="center"/>
              <w:rPr>
                <w:b/>
                <w:i/>
                <w:sz w:val="18"/>
                <w:szCs w:val="18"/>
              </w:rPr>
            </w:pPr>
            <w:r>
              <w:rPr>
                <w:b/>
                <w:i/>
                <w:sz w:val="18"/>
                <w:szCs w:val="18"/>
              </w:rPr>
              <w:t>27</w:t>
            </w:r>
          </w:p>
        </w:tc>
        <w:tc>
          <w:tcPr>
            <w:tcW w:w="1622" w:type="dxa"/>
            <w:shd w:val="clear" w:color="000000" w:fill="FFFFFF"/>
            <w:vAlign w:val="center"/>
          </w:tcPr>
          <w:p w14:paraId="5651B82D" w14:textId="6FDB2396" w:rsidR="00675B4E" w:rsidRPr="00F25C5D" w:rsidRDefault="00AF3F2E" w:rsidP="00D04537">
            <w:pPr>
              <w:jc w:val="right"/>
              <w:rPr>
                <w:sz w:val="18"/>
                <w:szCs w:val="18"/>
                <w:lang w:val="en-US"/>
              </w:rPr>
            </w:pPr>
            <w:r>
              <w:rPr>
                <w:sz w:val="18"/>
                <w:szCs w:val="18"/>
              </w:rPr>
              <w:t>31 87</w:t>
            </w:r>
            <w:r w:rsidR="00F25C5D">
              <w:rPr>
                <w:sz w:val="18"/>
                <w:szCs w:val="18"/>
                <w:lang w:val="en-US"/>
              </w:rPr>
              <w:t>0</w:t>
            </w:r>
          </w:p>
        </w:tc>
        <w:tc>
          <w:tcPr>
            <w:tcW w:w="1215" w:type="dxa"/>
            <w:shd w:val="clear" w:color="000000" w:fill="FFFFFF"/>
            <w:noWrap/>
            <w:vAlign w:val="center"/>
          </w:tcPr>
          <w:p w14:paraId="18136852" w14:textId="3F623F08" w:rsidR="00675B4E" w:rsidRPr="00D462F9" w:rsidRDefault="00AF3F2E" w:rsidP="00D04537">
            <w:pPr>
              <w:jc w:val="right"/>
              <w:rPr>
                <w:sz w:val="18"/>
                <w:szCs w:val="18"/>
              </w:rPr>
            </w:pPr>
            <w:r>
              <w:rPr>
                <w:sz w:val="18"/>
                <w:szCs w:val="18"/>
              </w:rPr>
              <w:t>81 27</w:t>
            </w:r>
            <w:r w:rsidR="00F25C5D">
              <w:rPr>
                <w:sz w:val="18"/>
                <w:szCs w:val="18"/>
              </w:rPr>
              <w:t>5</w:t>
            </w:r>
          </w:p>
        </w:tc>
        <w:tc>
          <w:tcPr>
            <w:tcW w:w="1215" w:type="dxa"/>
            <w:shd w:val="clear" w:color="000000" w:fill="FFFFFF"/>
            <w:vAlign w:val="center"/>
          </w:tcPr>
          <w:p w14:paraId="3B95E0B0" w14:textId="6B1E60F7" w:rsidR="00675B4E" w:rsidRPr="00F25C5D" w:rsidRDefault="00F25C5D" w:rsidP="00D04537">
            <w:pPr>
              <w:jc w:val="right"/>
              <w:rPr>
                <w:sz w:val="18"/>
                <w:szCs w:val="18"/>
                <w:lang w:val="en-US"/>
              </w:rPr>
            </w:pPr>
            <w:r>
              <w:rPr>
                <w:sz w:val="18"/>
                <w:szCs w:val="18"/>
              </w:rPr>
              <w:t>100</w:t>
            </w:r>
            <w:r w:rsidR="00AF3F2E">
              <w:rPr>
                <w:sz w:val="18"/>
                <w:szCs w:val="18"/>
              </w:rPr>
              <w:t xml:space="preserve"> </w:t>
            </w:r>
            <w:r>
              <w:rPr>
                <w:sz w:val="18"/>
                <w:szCs w:val="18"/>
                <w:lang w:val="en-US"/>
              </w:rPr>
              <w:t>496</w:t>
            </w:r>
          </w:p>
        </w:tc>
      </w:tr>
      <w:tr w:rsidR="00D04537" w:rsidRPr="00FE07F6" w14:paraId="0CF3884E" w14:textId="77777777" w:rsidTr="00050C32">
        <w:trPr>
          <w:cantSplit/>
          <w:trHeight w:val="121"/>
          <w:jc w:val="center"/>
        </w:trPr>
        <w:tc>
          <w:tcPr>
            <w:tcW w:w="4547" w:type="dxa"/>
            <w:shd w:val="clear" w:color="auto" w:fill="FFFFFF" w:themeFill="background1"/>
            <w:noWrap/>
            <w:vAlign w:val="center"/>
          </w:tcPr>
          <w:p w14:paraId="153C1EEB" w14:textId="2E7C8051" w:rsidR="00D04537" w:rsidRPr="00FE07F6" w:rsidRDefault="00D04537" w:rsidP="00D04537">
            <w:pPr>
              <w:rPr>
                <w:sz w:val="18"/>
                <w:szCs w:val="18"/>
              </w:rPr>
            </w:pPr>
            <w:r w:rsidRPr="00FE07F6">
              <w:rPr>
                <w:sz w:val="18"/>
                <w:szCs w:val="18"/>
              </w:rPr>
              <w:t>Інша поточна дебіторська заборгованість</w:t>
            </w:r>
          </w:p>
        </w:tc>
        <w:tc>
          <w:tcPr>
            <w:tcW w:w="1039" w:type="dxa"/>
            <w:shd w:val="clear" w:color="auto" w:fill="FFFFFF" w:themeFill="background1"/>
            <w:vAlign w:val="center"/>
          </w:tcPr>
          <w:p w14:paraId="3E7ACCE0" w14:textId="7AA15608" w:rsidR="00D04537" w:rsidRPr="00FE07F6" w:rsidRDefault="003E6D9E" w:rsidP="00D04537">
            <w:pPr>
              <w:jc w:val="center"/>
              <w:rPr>
                <w:b/>
                <w:i/>
                <w:sz w:val="18"/>
                <w:szCs w:val="18"/>
              </w:rPr>
            </w:pPr>
            <w:r>
              <w:rPr>
                <w:b/>
                <w:i/>
                <w:sz w:val="18"/>
                <w:szCs w:val="18"/>
              </w:rPr>
              <w:t>1</w:t>
            </w:r>
            <w:r w:rsidR="002771C8">
              <w:rPr>
                <w:b/>
                <w:i/>
                <w:sz w:val="18"/>
                <w:szCs w:val="18"/>
              </w:rPr>
              <w:t>8</w:t>
            </w:r>
          </w:p>
        </w:tc>
        <w:tc>
          <w:tcPr>
            <w:tcW w:w="1622" w:type="dxa"/>
            <w:shd w:val="clear" w:color="000000" w:fill="FFFFFF"/>
            <w:vAlign w:val="center"/>
          </w:tcPr>
          <w:p w14:paraId="08128D5D" w14:textId="57342C85" w:rsidR="00D04537" w:rsidRPr="00D462F9" w:rsidRDefault="00F25C5D" w:rsidP="00D04537">
            <w:pPr>
              <w:jc w:val="right"/>
              <w:rPr>
                <w:sz w:val="18"/>
                <w:szCs w:val="18"/>
              </w:rPr>
            </w:pPr>
            <w:r>
              <w:rPr>
                <w:sz w:val="18"/>
                <w:szCs w:val="18"/>
              </w:rPr>
              <w:t>5</w:t>
            </w:r>
            <w:r>
              <w:rPr>
                <w:sz w:val="18"/>
                <w:szCs w:val="18"/>
                <w:lang w:val="en-US"/>
              </w:rPr>
              <w:t>6</w:t>
            </w:r>
            <w:r w:rsidR="00AF3F2E">
              <w:rPr>
                <w:sz w:val="18"/>
                <w:szCs w:val="18"/>
              </w:rPr>
              <w:t xml:space="preserve"> 32</w:t>
            </w:r>
            <w:r>
              <w:rPr>
                <w:sz w:val="18"/>
                <w:szCs w:val="18"/>
              </w:rPr>
              <w:t>1</w:t>
            </w:r>
          </w:p>
        </w:tc>
        <w:tc>
          <w:tcPr>
            <w:tcW w:w="1215" w:type="dxa"/>
            <w:shd w:val="clear" w:color="000000" w:fill="FFFFFF"/>
            <w:noWrap/>
            <w:vAlign w:val="center"/>
          </w:tcPr>
          <w:p w14:paraId="4AC5D00C" w14:textId="02AE7D02" w:rsidR="00D04537" w:rsidRPr="00F25C5D" w:rsidRDefault="00F25C5D" w:rsidP="00D04537">
            <w:pPr>
              <w:jc w:val="right"/>
              <w:rPr>
                <w:sz w:val="18"/>
                <w:szCs w:val="18"/>
                <w:lang w:val="en-US"/>
              </w:rPr>
            </w:pPr>
            <w:r>
              <w:rPr>
                <w:sz w:val="18"/>
                <w:szCs w:val="18"/>
                <w:lang w:val="ru-RU"/>
              </w:rPr>
              <w:t>16 4</w:t>
            </w:r>
            <w:r>
              <w:rPr>
                <w:sz w:val="18"/>
                <w:szCs w:val="18"/>
                <w:lang w:val="en-US"/>
              </w:rPr>
              <w:t>34</w:t>
            </w:r>
          </w:p>
        </w:tc>
        <w:tc>
          <w:tcPr>
            <w:tcW w:w="1215" w:type="dxa"/>
            <w:shd w:val="clear" w:color="000000" w:fill="FFFFFF"/>
            <w:vAlign w:val="center"/>
          </w:tcPr>
          <w:p w14:paraId="21CB3D18" w14:textId="35A2D8D3" w:rsidR="00D04537" w:rsidRPr="00D462F9" w:rsidRDefault="00AF3F2E" w:rsidP="00792A7F">
            <w:pPr>
              <w:jc w:val="right"/>
              <w:rPr>
                <w:sz w:val="18"/>
                <w:szCs w:val="18"/>
              </w:rPr>
            </w:pPr>
            <w:r>
              <w:rPr>
                <w:sz w:val="18"/>
                <w:szCs w:val="18"/>
              </w:rPr>
              <w:t xml:space="preserve">22 </w:t>
            </w:r>
            <w:r w:rsidR="00F25C5D">
              <w:rPr>
                <w:sz w:val="18"/>
                <w:szCs w:val="18"/>
              </w:rPr>
              <w:t>004</w:t>
            </w:r>
          </w:p>
        </w:tc>
      </w:tr>
      <w:tr w:rsidR="00D04537" w:rsidRPr="00FE07F6" w14:paraId="13682F46" w14:textId="77777777" w:rsidTr="00050C32">
        <w:trPr>
          <w:cantSplit/>
          <w:trHeight w:val="121"/>
          <w:jc w:val="center"/>
        </w:trPr>
        <w:tc>
          <w:tcPr>
            <w:tcW w:w="4547" w:type="dxa"/>
            <w:shd w:val="clear" w:color="auto" w:fill="FFFFFF" w:themeFill="background1"/>
            <w:noWrap/>
            <w:vAlign w:val="center"/>
          </w:tcPr>
          <w:p w14:paraId="68F9F453" w14:textId="4F18C650" w:rsidR="00D04537" w:rsidRPr="00FE07F6" w:rsidRDefault="00D04537" w:rsidP="00D04537">
            <w:pPr>
              <w:rPr>
                <w:sz w:val="18"/>
                <w:szCs w:val="18"/>
              </w:rPr>
            </w:pPr>
            <w:r w:rsidRPr="00FE07F6">
              <w:rPr>
                <w:sz w:val="18"/>
                <w:szCs w:val="18"/>
              </w:rPr>
              <w:t>Гроші та їх еквіваленти</w:t>
            </w:r>
          </w:p>
        </w:tc>
        <w:tc>
          <w:tcPr>
            <w:tcW w:w="1039" w:type="dxa"/>
            <w:shd w:val="clear" w:color="auto" w:fill="FFFFFF" w:themeFill="background1"/>
            <w:vAlign w:val="center"/>
          </w:tcPr>
          <w:p w14:paraId="581EFB07" w14:textId="47469C18" w:rsidR="00D04537" w:rsidRPr="00FE07F6" w:rsidRDefault="002771C8" w:rsidP="00D04537">
            <w:pPr>
              <w:jc w:val="center"/>
              <w:rPr>
                <w:b/>
                <w:i/>
                <w:sz w:val="18"/>
                <w:szCs w:val="18"/>
              </w:rPr>
            </w:pPr>
            <w:r>
              <w:rPr>
                <w:b/>
                <w:i/>
                <w:sz w:val="18"/>
                <w:szCs w:val="18"/>
              </w:rPr>
              <w:t>19</w:t>
            </w:r>
          </w:p>
        </w:tc>
        <w:tc>
          <w:tcPr>
            <w:tcW w:w="1622" w:type="dxa"/>
            <w:shd w:val="clear" w:color="000000" w:fill="FFFFFF"/>
            <w:vAlign w:val="center"/>
          </w:tcPr>
          <w:p w14:paraId="37912472" w14:textId="23005A92" w:rsidR="00D04537" w:rsidRPr="00D462F9" w:rsidRDefault="00792A7F" w:rsidP="00D04537">
            <w:pPr>
              <w:jc w:val="right"/>
              <w:rPr>
                <w:sz w:val="18"/>
                <w:szCs w:val="18"/>
              </w:rPr>
            </w:pPr>
            <w:r w:rsidRPr="00D462F9">
              <w:rPr>
                <w:sz w:val="18"/>
                <w:szCs w:val="18"/>
              </w:rPr>
              <w:t>8 651</w:t>
            </w:r>
          </w:p>
        </w:tc>
        <w:tc>
          <w:tcPr>
            <w:tcW w:w="1215" w:type="dxa"/>
            <w:shd w:val="clear" w:color="000000" w:fill="FFFFFF"/>
            <w:noWrap/>
            <w:vAlign w:val="center"/>
          </w:tcPr>
          <w:p w14:paraId="562FE847" w14:textId="5AC00C0F" w:rsidR="00D04537" w:rsidRPr="00D462F9" w:rsidRDefault="00792A7F" w:rsidP="00D04537">
            <w:pPr>
              <w:jc w:val="right"/>
              <w:rPr>
                <w:sz w:val="18"/>
                <w:szCs w:val="18"/>
              </w:rPr>
            </w:pPr>
            <w:r w:rsidRPr="00D462F9">
              <w:rPr>
                <w:sz w:val="18"/>
                <w:szCs w:val="18"/>
              </w:rPr>
              <w:t>154 389</w:t>
            </w:r>
          </w:p>
        </w:tc>
        <w:tc>
          <w:tcPr>
            <w:tcW w:w="1215" w:type="dxa"/>
            <w:shd w:val="clear" w:color="000000" w:fill="FFFFFF"/>
            <w:vAlign w:val="center"/>
          </w:tcPr>
          <w:p w14:paraId="06EED4D9" w14:textId="2EDFE102" w:rsidR="00D04537" w:rsidRPr="00D462F9" w:rsidRDefault="00792A7F" w:rsidP="00D04537">
            <w:pPr>
              <w:jc w:val="right"/>
              <w:rPr>
                <w:sz w:val="18"/>
                <w:szCs w:val="18"/>
              </w:rPr>
            </w:pPr>
            <w:r w:rsidRPr="00D462F9">
              <w:rPr>
                <w:sz w:val="18"/>
                <w:szCs w:val="18"/>
              </w:rPr>
              <w:t>132 498</w:t>
            </w:r>
          </w:p>
        </w:tc>
      </w:tr>
      <w:tr w:rsidR="00D04537" w:rsidRPr="00FE07F6" w14:paraId="78993D62" w14:textId="77777777" w:rsidTr="00050C32">
        <w:trPr>
          <w:cantSplit/>
          <w:trHeight w:val="80"/>
          <w:jc w:val="center"/>
        </w:trPr>
        <w:tc>
          <w:tcPr>
            <w:tcW w:w="4547" w:type="dxa"/>
            <w:shd w:val="clear" w:color="auto" w:fill="FFFFFF" w:themeFill="background1"/>
            <w:noWrap/>
            <w:vAlign w:val="center"/>
          </w:tcPr>
          <w:p w14:paraId="44692A7C" w14:textId="7BF37C8B" w:rsidR="00D04537" w:rsidRPr="00FE07F6" w:rsidRDefault="00D04537" w:rsidP="00D04537">
            <w:pPr>
              <w:rPr>
                <w:sz w:val="18"/>
                <w:szCs w:val="18"/>
              </w:rPr>
            </w:pPr>
            <w:r w:rsidRPr="00FE07F6">
              <w:rPr>
                <w:sz w:val="18"/>
                <w:szCs w:val="18"/>
              </w:rPr>
              <w:t>Інші оборотні активи</w:t>
            </w:r>
          </w:p>
        </w:tc>
        <w:tc>
          <w:tcPr>
            <w:tcW w:w="1039" w:type="dxa"/>
            <w:shd w:val="clear" w:color="auto" w:fill="FFFFFF" w:themeFill="background1"/>
            <w:vAlign w:val="center"/>
          </w:tcPr>
          <w:p w14:paraId="118FA93F" w14:textId="17258DB4" w:rsidR="00D04537" w:rsidRPr="00FE07F6" w:rsidRDefault="00E36C50" w:rsidP="00D04537">
            <w:pPr>
              <w:jc w:val="center"/>
              <w:rPr>
                <w:b/>
                <w:i/>
                <w:sz w:val="18"/>
                <w:szCs w:val="18"/>
              </w:rPr>
            </w:pPr>
            <w:r>
              <w:rPr>
                <w:b/>
                <w:i/>
                <w:sz w:val="18"/>
                <w:szCs w:val="18"/>
              </w:rPr>
              <w:t>18</w:t>
            </w:r>
          </w:p>
        </w:tc>
        <w:tc>
          <w:tcPr>
            <w:tcW w:w="1622" w:type="dxa"/>
            <w:shd w:val="clear" w:color="000000" w:fill="FFFFFF"/>
            <w:vAlign w:val="center"/>
          </w:tcPr>
          <w:p w14:paraId="4F5C9354" w14:textId="35881094" w:rsidR="00D04537" w:rsidRPr="00F25C5D" w:rsidRDefault="00792A7F" w:rsidP="00D04537">
            <w:pPr>
              <w:jc w:val="right"/>
              <w:rPr>
                <w:sz w:val="18"/>
                <w:szCs w:val="18"/>
                <w:lang w:val="en-US"/>
              </w:rPr>
            </w:pPr>
            <w:r w:rsidRPr="00D462F9">
              <w:rPr>
                <w:sz w:val="18"/>
                <w:szCs w:val="18"/>
              </w:rPr>
              <w:t xml:space="preserve">2 </w:t>
            </w:r>
            <w:r w:rsidR="00F25C5D">
              <w:rPr>
                <w:sz w:val="18"/>
                <w:szCs w:val="18"/>
                <w:lang w:val="en-US"/>
              </w:rPr>
              <w:t>741</w:t>
            </w:r>
          </w:p>
        </w:tc>
        <w:tc>
          <w:tcPr>
            <w:tcW w:w="1215" w:type="dxa"/>
            <w:shd w:val="clear" w:color="000000" w:fill="FFFFFF"/>
            <w:noWrap/>
            <w:vAlign w:val="center"/>
          </w:tcPr>
          <w:p w14:paraId="2D8CD542" w14:textId="1D0027B5" w:rsidR="00D04537" w:rsidRPr="00F25C5D" w:rsidRDefault="00F25C5D" w:rsidP="00D04537">
            <w:pPr>
              <w:jc w:val="right"/>
              <w:rPr>
                <w:sz w:val="18"/>
                <w:szCs w:val="18"/>
                <w:lang w:val="en-US"/>
              </w:rPr>
            </w:pPr>
            <w:r>
              <w:rPr>
                <w:sz w:val="18"/>
                <w:szCs w:val="18"/>
                <w:lang w:val="en-US"/>
              </w:rPr>
              <w:t>1 069</w:t>
            </w:r>
          </w:p>
        </w:tc>
        <w:tc>
          <w:tcPr>
            <w:tcW w:w="1215" w:type="dxa"/>
            <w:shd w:val="clear" w:color="000000" w:fill="FFFFFF"/>
            <w:vAlign w:val="center"/>
          </w:tcPr>
          <w:p w14:paraId="0EDE135B" w14:textId="353B4A27" w:rsidR="00D04537" w:rsidRPr="00F25C5D" w:rsidRDefault="00F25C5D" w:rsidP="00D04537">
            <w:pPr>
              <w:jc w:val="right"/>
              <w:rPr>
                <w:sz w:val="18"/>
                <w:szCs w:val="18"/>
                <w:lang w:val="en-US"/>
              </w:rPr>
            </w:pPr>
            <w:r>
              <w:rPr>
                <w:sz w:val="18"/>
                <w:szCs w:val="18"/>
                <w:lang w:val="en-US"/>
              </w:rPr>
              <w:t>335</w:t>
            </w:r>
          </w:p>
        </w:tc>
      </w:tr>
      <w:tr w:rsidR="00D04537" w:rsidRPr="00FE07F6" w14:paraId="2B0F0333" w14:textId="77777777" w:rsidTr="00050C32">
        <w:trPr>
          <w:cantSplit/>
          <w:trHeight w:val="70"/>
          <w:jc w:val="center"/>
        </w:trPr>
        <w:tc>
          <w:tcPr>
            <w:tcW w:w="4547" w:type="dxa"/>
            <w:tcBorders>
              <w:top w:val="single" w:sz="4" w:space="0" w:color="auto"/>
              <w:bottom w:val="single" w:sz="12" w:space="0" w:color="auto"/>
            </w:tcBorders>
            <w:shd w:val="clear" w:color="auto" w:fill="FFFFFF" w:themeFill="background1"/>
            <w:noWrap/>
            <w:vAlign w:val="center"/>
          </w:tcPr>
          <w:p w14:paraId="42166D53" w14:textId="60201F7B" w:rsidR="00D04537" w:rsidRPr="00FE07F6" w:rsidRDefault="00D04537" w:rsidP="00D04537">
            <w:pPr>
              <w:rPr>
                <w:sz w:val="18"/>
                <w:szCs w:val="18"/>
              </w:rPr>
            </w:pPr>
            <w:r w:rsidRPr="00FE07F6">
              <w:rPr>
                <w:b/>
                <w:bCs/>
                <w:sz w:val="18"/>
                <w:szCs w:val="18"/>
              </w:rPr>
              <w:t>Усього за розділом II</w:t>
            </w:r>
          </w:p>
        </w:tc>
        <w:tc>
          <w:tcPr>
            <w:tcW w:w="1039" w:type="dxa"/>
            <w:tcBorders>
              <w:top w:val="single" w:sz="4" w:space="0" w:color="auto"/>
              <w:bottom w:val="single" w:sz="12" w:space="0" w:color="auto"/>
            </w:tcBorders>
            <w:shd w:val="clear" w:color="auto" w:fill="FFFFFF" w:themeFill="background1"/>
            <w:vAlign w:val="center"/>
          </w:tcPr>
          <w:p w14:paraId="716CE2D7" w14:textId="77777777" w:rsidR="00D04537" w:rsidRPr="00FE07F6" w:rsidRDefault="00D04537" w:rsidP="00D04537">
            <w:pPr>
              <w:jc w:val="center"/>
              <w:rPr>
                <w:b/>
                <w:sz w:val="18"/>
                <w:szCs w:val="18"/>
              </w:rPr>
            </w:pPr>
          </w:p>
        </w:tc>
        <w:tc>
          <w:tcPr>
            <w:tcW w:w="1622" w:type="dxa"/>
            <w:tcBorders>
              <w:top w:val="single" w:sz="4" w:space="0" w:color="auto"/>
              <w:bottom w:val="single" w:sz="12" w:space="0" w:color="auto"/>
            </w:tcBorders>
            <w:shd w:val="clear" w:color="auto" w:fill="FFFFFF" w:themeFill="background1"/>
            <w:vAlign w:val="center"/>
          </w:tcPr>
          <w:p w14:paraId="79473C33" w14:textId="40A488A9" w:rsidR="00D04537" w:rsidRPr="00FE07F6" w:rsidRDefault="00F25C5D" w:rsidP="00D04537">
            <w:pPr>
              <w:jc w:val="right"/>
              <w:rPr>
                <w:b/>
                <w:bCs/>
                <w:color w:val="auto"/>
                <w:sz w:val="18"/>
                <w:szCs w:val="18"/>
                <w:lang w:val="ru-RU"/>
              </w:rPr>
            </w:pPr>
            <w:r>
              <w:rPr>
                <w:b/>
                <w:bCs/>
                <w:color w:val="auto"/>
                <w:sz w:val="18"/>
                <w:szCs w:val="18"/>
                <w:lang w:val="ru-RU"/>
              </w:rPr>
              <w:t>393</w:t>
            </w:r>
            <w:r w:rsidR="00AF3F2E">
              <w:rPr>
                <w:b/>
                <w:bCs/>
                <w:color w:val="auto"/>
                <w:sz w:val="18"/>
                <w:szCs w:val="18"/>
                <w:lang w:val="ru-RU"/>
              </w:rPr>
              <w:t xml:space="preserve"> </w:t>
            </w:r>
            <w:r>
              <w:rPr>
                <w:b/>
                <w:bCs/>
                <w:color w:val="auto"/>
                <w:sz w:val="18"/>
                <w:szCs w:val="18"/>
                <w:lang w:val="ru-RU"/>
              </w:rPr>
              <w:t>218</w:t>
            </w:r>
          </w:p>
        </w:tc>
        <w:tc>
          <w:tcPr>
            <w:tcW w:w="1215" w:type="dxa"/>
            <w:tcBorders>
              <w:top w:val="single" w:sz="4" w:space="0" w:color="auto"/>
              <w:bottom w:val="single" w:sz="12" w:space="0" w:color="auto"/>
            </w:tcBorders>
            <w:shd w:val="clear" w:color="auto" w:fill="FFFFFF" w:themeFill="background1"/>
            <w:noWrap/>
            <w:vAlign w:val="center"/>
          </w:tcPr>
          <w:p w14:paraId="3CDD7886" w14:textId="6A5FD215" w:rsidR="00D04537" w:rsidRPr="00F25C5D" w:rsidRDefault="00D462F9" w:rsidP="00D04537">
            <w:pPr>
              <w:jc w:val="right"/>
              <w:rPr>
                <w:b/>
                <w:bCs/>
                <w:color w:val="auto"/>
                <w:sz w:val="18"/>
                <w:szCs w:val="18"/>
                <w:lang w:val="en-US"/>
              </w:rPr>
            </w:pPr>
            <w:r>
              <w:rPr>
                <w:b/>
                <w:bCs/>
                <w:color w:val="auto"/>
                <w:sz w:val="18"/>
                <w:szCs w:val="18"/>
                <w:lang w:val="ru-RU"/>
              </w:rPr>
              <w:t>4</w:t>
            </w:r>
            <w:r w:rsidR="00F25C5D">
              <w:rPr>
                <w:b/>
                <w:bCs/>
                <w:color w:val="auto"/>
                <w:sz w:val="18"/>
                <w:szCs w:val="18"/>
                <w:lang w:val="ru-RU"/>
              </w:rPr>
              <w:t>36</w:t>
            </w:r>
            <w:r w:rsidR="00AF3F2E">
              <w:rPr>
                <w:b/>
                <w:bCs/>
                <w:color w:val="auto"/>
                <w:sz w:val="18"/>
                <w:szCs w:val="18"/>
                <w:lang w:val="ru-RU"/>
              </w:rPr>
              <w:t xml:space="preserve"> </w:t>
            </w:r>
            <w:r w:rsidR="00F25C5D">
              <w:rPr>
                <w:b/>
                <w:bCs/>
                <w:color w:val="auto"/>
                <w:sz w:val="18"/>
                <w:szCs w:val="18"/>
                <w:lang w:val="en-US"/>
              </w:rPr>
              <w:t>947</w:t>
            </w:r>
          </w:p>
        </w:tc>
        <w:tc>
          <w:tcPr>
            <w:tcW w:w="1215" w:type="dxa"/>
            <w:tcBorders>
              <w:top w:val="single" w:sz="4" w:space="0" w:color="auto"/>
              <w:bottom w:val="single" w:sz="12" w:space="0" w:color="auto"/>
            </w:tcBorders>
            <w:shd w:val="clear" w:color="auto" w:fill="FFFFFF" w:themeFill="background1"/>
            <w:vAlign w:val="center"/>
          </w:tcPr>
          <w:p w14:paraId="17657A3C" w14:textId="79ECEABA" w:rsidR="00D04537" w:rsidRPr="00FE07F6" w:rsidRDefault="00AF3F2E" w:rsidP="00D04537">
            <w:pPr>
              <w:jc w:val="right"/>
              <w:rPr>
                <w:b/>
                <w:bCs/>
                <w:color w:val="auto"/>
                <w:sz w:val="18"/>
                <w:szCs w:val="18"/>
                <w:lang w:val="ru-RU"/>
              </w:rPr>
            </w:pPr>
            <w:r>
              <w:rPr>
                <w:b/>
                <w:bCs/>
                <w:color w:val="auto"/>
                <w:sz w:val="18"/>
                <w:szCs w:val="18"/>
                <w:lang w:val="ru-RU"/>
              </w:rPr>
              <w:t xml:space="preserve">497 </w:t>
            </w:r>
            <w:r w:rsidR="00F25C5D">
              <w:rPr>
                <w:b/>
                <w:bCs/>
                <w:color w:val="auto"/>
                <w:sz w:val="18"/>
                <w:szCs w:val="18"/>
                <w:lang w:val="ru-RU"/>
              </w:rPr>
              <w:t>855</w:t>
            </w:r>
          </w:p>
        </w:tc>
      </w:tr>
      <w:tr w:rsidR="003E01BB" w:rsidRPr="00FE07F6" w14:paraId="14787C38" w14:textId="77777777" w:rsidTr="00050C32">
        <w:trPr>
          <w:cantSplit/>
          <w:trHeight w:val="70"/>
          <w:jc w:val="center"/>
        </w:trPr>
        <w:tc>
          <w:tcPr>
            <w:tcW w:w="4547" w:type="dxa"/>
            <w:tcBorders>
              <w:top w:val="single" w:sz="4" w:space="0" w:color="auto"/>
            </w:tcBorders>
            <w:shd w:val="clear" w:color="auto" w:fill="FFFFFF" w:themeFill="background1"/>
            <w:noWrap/>
            <w:vAlign w:val="center"/>
          </w:tcPr>
          <w:p w14:paraId="73EA1AE1" w14:textId="77777777" w:rsidR="003E01BB" w:rsidRPr="00FE07F6" w:rsidRDefault="003E01BB" w:rsidP="00D04537">
            <w:pPr>
              <w:rPr>
                <w:b/>
                <w:bCs/>
                <w:sz w:val="18"/>
                <w:szCs w:val="18"/>
              </w:rPr>
            </w:pPr>
          </w:p>
        </w:tc>
        <w:tc>
          <w:tcPr>
            <w:tcW w:w="1039" w:type="dxa"/>
            <w:tcBorders>
              <w:top w:val="single" w:sz="4" w:space="0" w:color="auto"/>
            </w:tcBorders>
            <w:shd w:val="clear" w:color="auto" w:fill="FFFFFF" w:themeFill="background1"/>
            <w:vAlign w:val="center"/>
          </w:tcPr>
          <w:p w14:paraId="77160E97" w14:textId="77777777" w:rsidR="003E01BB" w:rsidRPr="00FE07F6" w:rsidRDefault="003E01BB" w:rsidP="00D04537">
            <w:pPr>
              <w:jc w:val="center"/>
              <w:rPr>
                <w:b/>
                <w:sz w:val="18"/>
                <w:szCs w:val="18"/>
              </w:rPr>
            </w:pPr>
          </w:p>
        </w:tc>
        <w:tc>
          <w:tcPr>
            <w:tcW w:w="1622" w:type="dxa"/>
            <w:tcBorders>
              <w:top w:val="single" w:sz="4" w:space="0" w:color="auto"/>
            </w:tcBorders>
            <w:shd w:val="clear" w:color="auto" w:fill="FFFFFF" w:themeFill="background1"/>
            <w:vAlign w:val="center"/>
          </w:tcPr>
          <w:p w14:paraId="243AA394" w14:textId="77777777" w:rsidR="003E01BB" w:rsidRPr="00FE07F6" w:rsidRDefault="003E01BB" w:rsidP="00D04537">
            <w:pPr>
              <w:jc w:val="right"/>
              <w:rPr>
                <w:b/>
                <w:bCs/>
                <w:color w:val="auto"/>
                <w:sz w:val="18"/>
                <w:szCs w:val="18"/>
                <w:lang w:val="ru-RU"/>
              </w:rPr>
            </w:pPr>
          </w:p>
        </w:tc>
        <w:tc>
          <w:tcPr>
            <w:tcW w:w="1215" w:type="dxa"/>
            <w:tcBorders>
              <w:top w:val="single" w:sz="4" w:space="0" w:color="auto"/>
            </w:tcBorders>
            <w:shd w:val="clear" w:color="auto" w:fill="FFFFFF" w:themeFill="background1"/>
            <w:noWrap/>
            <w:vAlign w:val="center"/>
          </w:tcPr>
          <w:p w14:paraId="78A22DD1" w14:textId="77777777" w:rsidR="003E01BB" w:rsidRPr="00FE07F6" w:rsidRDefault="003E01BB" w:rsidP="00D04537">
            <w:pPr>
              <w:jc w:val="right"/>
              <w:rPr>
                <w:b/>
                <w:bCs/>
                <w:color w:val="auto"/>
                <w:sz w:val="18"/>
                <w:szCs w:val="18"/>
                <w:lang w:val="ru-RU"/>
              </w:rPr>
            </w:pPr>
          </w:p>
        </w:tc>
        <w:tc>
          <w:tcPr>
            <w:tcW w:w="1215" w:type="dxa"/>
            <w:tcBorders>
              <w:top w:val="single" w:sz="4" w:space="0" w:color="auto"/>
            </w:tcBorders>
            <w:shd w:val="clear" w:color="auto" w:fill="FFFFFF" w:themeFill="background1"/>
            <w:vAlign w:val="center"/>
          </w:tcPr>
          <w:p w14:paraId="00C4AEF4" w14:textId="77777777" w:rsidR="003E01BB" w:rsidRPr="00FE07F6" w:rsidRDefault="003E01BB" w:rsidP="00D04537">
            <w:pPr>
              <w:jc w:val="right"/>
              <w:rPr>
                <w:b/>
                <w:bCs/>
                <w:color w:val="auto"/>
                <w:sz w:val="18"/>
                <w:szCs w:val="18"/>
                <w:lang w:val="ru-RU"/>
              </w:rPr>
            </w:pPr>
          </w:p>
        </w:tc>
      </w:tr>
      <w:tr w:rsidR="00D04537" w:rsidRPr="00FE07F6" w14:paraId="036D2BFE" w14:textId="77777777" w:rsidTr="00050C32">
        <w:trPr>
          <w:cantSplit/>
          <w:trHeight w:val="227"/>
          <w:jc w:val="center"/>
        </w:trPr>
        <w:tc>
          <w:tcPr>
            <w:tcW w:w="5586" w:type="dxa"/>
            <w:gridSpan w:val="2"/>
            <w:tcBorders>
              <w:bottom w:val="single" w:sz="4" w:space="0" w:color="auto"/>
            </w:tcBorders>
            <w:shd w:val="clear" w:color="auto" w:fill="FFFFFF" w:themeFill="background1"/>
            <w:noWrap/>
            <w:vAlign w:val="center"/>
          </w:tcPr>
          <w:p w14:paraId="4FCA6384" w14:textId="05B0F735" w:rsidR="00D04537" w:rsidRPr="00FE07F6" w:rsidRDefault="00D04537" w:rsidP="00D04537">
            <w:pPr>
              <w:rPr>
                <w:b/>
                <w:sz w:val="18"/>
                <w:szCs w:val="18"/>
              </w:rPr>
            </w:pPr>
            <w:r w:rsidRPr="00FE07F6">
              <w:rPr>
                <w:b/>
                <w:bCs/>
                <w:sz w:val="18"/>
                <w:szCs w:val="18"/>
              </w:rPr>
              <w:t>III.</w:t>
            </w:r>
            <w:r w:rsidRPr="00FE07F6">
              <w:rPr>
                <w:sz w:val="18"/>
                <w:szCs w:val="18"/>
              </w:rPr>
              <w:t xml:space="preserve"> </w:t>
            </w:r>
            <w:r w:rsidRPr="00FE07F6">
              <w:rPr>
                <w:b/>
                <w:bCs/>
                <w:sz w:val="18"/>
                <w:szCs w:val="18"/>
              </w:rPr>
              <w:t>Необоротні активи, утримувані для продажу, та групи вибуття</w:t>
            </w:r>
          </w:p>
        </w:tc>
        <w:tc>
          <w:tcPr>
            <w:tcW w:w="1622" w:type="dxa"/>
            <w:tcBorders>
              <w:bottom w:val="single" w:sz="4" w:space="0" w:color="auto"/>
            </w:tcBorders>
            <w:shd w:val="clear" w:color="auto" w:fill="FFFFFF" w:themeFill="background1"/>
            <w:vAlign w:val="center"/>
          </w:tcPr>
          <w:p w14:paraId="2258AF1F" w14:textId="24CD94C3" w:rsidR="00D04537" w:rsidRPr="00B50FDB" w:rsidRDefault="00D462F9" w:rsidP="00B50FDB">
            <w:pPr>
              <w:jc w:val="right"/>
              <w:rPr>
                <w:sz w:val="18"/>
                <w:szCs w:val="18"/>
                <w:lang w:val="ru-RU"/>
              </w:rPr>
            </w:pPr>
            <w:r w:rsidRPr="00B50FDB">
              <w:rPr>
                <w:sz w:val="18"/>
                <w:szCs w:val="18"/>
                <w:lang w:val="ru-RU"/>
              </w:rPr>
              <w:t>96</w:t>
            </w:r>
          </w:p>
        </w:tc>
        <w:tc>
          <w:tcPr>
            <w:tcW w:w="1215" w:type="dxa"/>
            <w:tcBorders>
              <w:bottom w:val="single" w:sz="4" w:space="0" w:color="auto"/>
            </w:tcBorders>
            <w:shd w:val="clear" w:color="auto" w:fill="FFFFFF" w:themeFill="background1"/>
            <w:noWrap/>
            <w:vAlign w:val="center"/>
          </w:tcPr>
          <w:p w14:paraId="3F430EE1" w14:textId="5023968B" w:rsidR="00D04537" w:rsidRPr="00B50FDB" w:rsidRDefault="00D462F9" w:rsidP="00B50FDB">
            <w:pPr>
              <w:jc w:val="right"/>
              <w:rPr>
                <w:sz w:val="18"/>
                <w:szCs w:val="18"/>
                <w:lang w:val="ru-RU"/>
              </w:rPr>
            </w:pPr>
            <w:r w:rsidRPr="00B50FDB">
              <w:rPr>
                <w:sz w:val="18"/>
                <w:szCs w:val="18"/>
                <w:lang w:val="ru-RU"/>
              </w:rPr>
              <w:t>1 176</w:t>
            </w:r>
          </w:p>
        </w:tc>
        <w:tc>
          <w:tcPr>
            <w:tcW w:w="1215" w:type="dxa"/>
            <w:tcBorders>
              <w:bottom w:val="single" w:sz="4" w:space="0" w:color="auto"/>
            </w:tcBorders>
            <w:shd w:val="clear" w:color="auto" w:fill="FFFFFF" w:themeFill="background1"/>
            <w:vAlign w:val="center"/>
          </w:tcPr>
          <w:p w14:paraId="0A9EA6AF" w14:textId="700CD4DD" w:rsidR="00D04537" w:rsidRPr="00B50FDB" w:rsidRDefault="00D462F9" w:rsidP="00B50FDB">
            <w:pPr>
              <w:jc w:val="right"/>
              <w:rPr>
                <w:sz w:val="18"/>
                <w:szCs w:val="18"/>
                <w:lang w:val="ru-RU"/>
              </w:rPr>
            </w:pPr>
            <w:r w:rsidRPr="00B50FDB">
              <w:rPr>
                <w:sz w:val="18"/>
                <w:szCs w:val="18"/>
                <w:lang w:val="ru-RU"/>
              </w:rPr>
              <w:t>593</w:t>
            </w:r>
          </w:p>
        </w:tc>
      </w:tr>
      <w:tr w:rsidR="00D04537" w:rsidRPr="00FE07F6" w14:paraId="5AF6CA65" w14:textId="77777777" w:rsidTr="00050C32">
        <w:trPr>
          <w:cantSplit/>
          <w:trHeight w:val="155"/>
          <w:jc w:val="center"/>
        </w:trPr>
        <w:tc>
          <w:tcPr>
            <w:tcW w:w="4547" w:type="dxa"/>
            <w:tcBorders>
              <w:top w:val="single" w:sz="4" w:space="0" w:color="auto"/>
              <w:bottom w:val="thinThickSmallGap" w:sz="24" w:space="0" w:color="auto"/>
            </w:tcBorders>
            <w:shd w:val="clear" w:color="auto" w:fill="FFFFFF" w:themeFill="background1"/>
            <w:noWrap/>
            <w:vAlign w:val="center"/>
          </w:tcPr>
          <w:p w14:paraId="301E3E62" w14:textId="703D0C51" w:rsidR="00D04537" w:rsidRPr="00FE07F6" w:rsidRDefault="00D04537" w:rsidP="00D04537">
            <w:pPr>
              <w:rPr>
                <w:sz w:val="18"/>
                <w:szCs w:val="18"/>
              </w:rPr>
            </w:pPr>
            <w:r w:rsidRPr="00FE07F6">
              <w:rPr>
                <w:b/>
                <w:bCs/>
                <w:sz w:val="18"/>
                <w:szCs w:val="18"/>
              </w:rPr>
              <w:t>Баланс</w:t>
            </w:r>
          </w:p>
        </w:tc>
        <w:tc>
          <w:tcPr>
            <w:tcW w:w="1039" w:type="dxa"/>
            <w:tcBorders>
              <w:top w:val="single" w:sz="4" w:space="0" w:color="auto"/>
              <w:bottom w:val="thinThickSmallGap" w:sz="24" w:space="0" w:color="auto"/>
            </w:tcBorders>
            <w:shd w:val="clear" w:color="auto" w:fill="FFFFFF" w:themeFill="background1"/>
            <w:vAlign w:val="center"/>
          </w:tcPr>
          <w:p w14:paraId="134C0B79" w14:textId="77777777" w:rsidR="00D04537" w:rsidRPr="00FE07F6" w:rsidRDefault="00D04537" w:rsidP="00D04537">
            <w:pPr>
              <w:jc w:val="center"/>
              <w:rPr>
                <w:b/>
                <w:sz w:val="18"/>
                <w:szCs w:val="18"/>
              </w:rPr>
            </w:pPr>
          </w:p>
        </w:tc>
        <w:tc>
          <w:tcPr>
            <w:tcW w:w="1622" w:type="dxa"/>
            <w:tcBorders>
              <w:top w:val="single" w:sz="4" w:space="0" w:color="auto"/>
              <w:bottom w:val="thinThickSmallGap" w:sz="24" w:space="0" w:color="auto"/>
            </w:tcBorders>
            <w:shd w:val="clear" w:color="auto" w:fill="auto"/>
            <w:vAlign w:val="center"/>
          </w:tcPr>
          <w:p w14:paraId="6760DA93" w14:textId="4981FB37" w:rsidR="00D04537" w:rsidRPr="00FE07F6" w:rsidRDefault="00F25C5D" w:rsidP="00D04537">
            <w:pPr>
              <w:jc w:val="right"/>
              <w:rPr>
                <w:b/>
                <w:bCs/>
                <w:color w:val="auto"/>
                <w:sz w:val="18"/>
                <w:szCs w:val="18"/>
                <w:lang w:val="ru-RU"/>
              </w:rPr>
            </w:pPr>
            <w:r>
              <w:rPr>
                <w:b/>
                <w:bCs/>
                <w:color w:val="auto"/>
                <w:sz w:val="18"/>
                <w:szCs w:val="18"/>
                <w:lang w:val="ru-RU"/>
              </w:rPr>
              <w:t>7</w:t>
            </w:r>
            <w:r>
              <w:rPr>
                <w:b/>
                <w:bCs/>
                <w:color w:val="auto"/>
                <w:sz w:val="18"/>
                <w:szCs w:val="18"/>
                <w:lang w:val="en-US"/>
              </w:rPr>
              <w:t>99</w:t>
            </w:r>
            <w:r w:rsidR="002C2312">
              <w:rPr>
                <w:b/>
                <w:bCs/>
                <w:color w:val="auto"/>
                <w:sz w:val="18"/>
                <w:szCs w:val="18"/>
                <w:lang w:val="ru-RU"/>
              </w:rPr>
              <w:t xml:space="preserve"> </w:t>
            </w:r>
            <w:r>
              <w:rPr>
                <w:b/>
                <w:bCs/>
                <w:color w:val="auto"/>
                <w:sz w:val="18"/>
                <w:szCs w:val="18"/>
                <w:lang w:val="ru-RU"/>
              </w:rPr>
              <w:t>417</w:t>
            </w:r>
          </w:p>
        </w:tc>
        <w:tc>
          <w:tcPr>
            <w:tcW w:w="1215" w:type="dxa"/>
            <w:tcBorders>
              <w:top w:val="single" w:sz="4" w:space="0" w:color="auto"/>
              <w:bottom w:val="thinThickSmallGap" w:sz="24" w:space="0" w:color="auto"/>
            </w:tcBorders>
            <w:shd w:val="clear" w:color="auto" w:fill="auto"/>
            <w:noWrap/>
            <w:vAlign w:val="center"/>
          </w:tcPr>
          <w:p w14:paraId="09AE2D65" w14:textId="20863286" w:rsidR="00D04537" w:rsidRPr="00F25C5D" w:rsidRDefault="00F25C5D" w:rsidP="00D04537">
            <w:pPr>
              <w:jc w:val="right"/>
              <w:rPr>
                <w:b/>
                <w:bCs/>
                <w:color w:val="auto"/>
                <w:sz w:val="18"/>
                <w:szCs w:val="18"/>
                <w:lang w:val="en-US"/>
              </w:rPr>
            </w:pPr>
            <w:r>
              <w:rPr>
                <w:b/>
                <w:bCs/>
                <w:color w:val="auto"/>
                <w:sz w:val="18"/>
                <w:szCs w:val="18"/>
                <w:lang w:val="ru-RU"/>
              </w:rPr>
              <w:t>911</w:t>
            </w:r>
            <w:r w:rsidR="00AF3F2E">
              <w:rPr>
                <w:b/>
                <w:bCs/>
                <w:color w:val="auto"/>
                <w:sz w:val="18"/>
                <w:szCs w:val="18"/>
                <w:lang w:val="ru-RU"/>
              </w:rPr>
              <w:t xml:space="preserve"> </w:t>
            </w:r>
            <w:r>
              <w:rPr>
                <w:b/>
                <w:bCs/>
                <w:color w:val="auto"/>
                <w:sz w:val="18"/>
                <w:szCs w:val="18"/>
                <w:lang w:val="en-US"/>
              </w:rPr>
              <w:t>526</w:t>
            </w:r>
          </w:p>
        </w:tc>
        <w:tc>
          <w:tcPr>
            <w:tcW w:w="1215" w:type="dxa"/>
            <w:tcBorders>
              <w:top w:val="single" w:sz="4" w:space="0" w:color="auto"/>
              <w:bottom w:val="thinThickSmallGap" w:sz="24" w:space="0" w:color="auto"/>
            </w:tcBorders>
            <w:shd w:val="clear" w:color="auto" w:fill="auto"/>
            <w:vAlign w:val="center"/>
          </w:tcPr>
          <w:p w14:paraId="7A10360F" w14:textId="1DDB9424" w:rsidR="00D04537" w:rsidRPr="00FE07F6" w:rsidRDefault="00AF3F2E" w:rsidP="00D04537">
            <w:pPr>
              <w:jc w:val="right"/>
              <w:rPr>
                <w:b/>
                <w:bCs/>
                <w:color w:val="auto"/>
                <w:sz w:val="18"/>
                <w:szCs w:val="18"/>
                <w:lang w:val="ru-RU"/>
              </w:rPr>
            </w:pPr>
            <w:r>
              <w:rPr>
                <w:b/>
                <w:bCs/>
                <w:color w:val="auto"/>
                <w:sz w:val="18"/>
                <w:szCs w:val="18"/>
                <w:lang w:val="ru-RU"/>
              </w:rPr>
              <w:t xml:space="preserve">1 181 </w:t>
            </w:r>
            <w:r w:rsidR="00F25C5D">
              <w:rPr>
                <w:b/>
                <w:bCs/>
                <w:color w:val="auto"/>
                <w:sz w:val="18"/>
                <w:szCs w:val="18"/>
                <w:lang w:val="ru-RU"/>
              </w:rPr>
              <w:t>337</w:t>
            </w:r>
          </w:p>
        </w:tc>
      </w:tr>
      <w:tr w:rsidR="003E01BB" w:rsidRPr="00FE07F6" w14:paraId="016E9824" w14:textId="77777777" w:rsidTr="00050C32">
        <w:trPr>
          <w:cantSplit/>
          <w:trHeight w:val="155"/>
          <w:jc w:val="center"/>
        </w:trPr>
        <w:tc>
          <w:tcPr>
            <w:tcW w:w="4547" w:type="dxa"/>
            <w:tcBorders>
              <w:top w:val="single" w:sz="4" w:space="0" w:color="auto"/>
              <w:bottom w:val="single" w:sz="4" w:space="0" w:color="auto"/>
            </w:tcBorders>
            <w:shd w:val="clear" w:color="auto" w:fill="FFFFFF" w:themeFill="background1"/>
            <w:noWrap/>
            <w:vAlign w:val="center"/>
          </w:tcPr>
          <w:p w14:paraId="25559778" w14:textId="77777777" w:rsidR="003E01BB" w:rsidRPr="00FE07F6" w:rsidRDefault="003E01BB" w:rsidP="00D04537">
            <w:pPr>
              <w:rPr>
                <w:b/>
                <w:bCs/>
                <w:sz w:val="18"/>
                <w:szCs w:val="18"/>
              </w:rPr>
            </w:pPr>
          </w:p>
        </w:tc>
        <w:tc>
          <w:tcPr>
            <w:tcW w:w="1039" w:type="dxa"/>
            <w:tcBorders>
              <w:top w:val="single" w:sz="4" w:space="0" w:color="auto"/>
              <w:bottom w:val="single" w:sz="4" w:space="0" w:color="auto"/>
            </w:tcBorders>
            <w:shd w:val="clear" w:color="auto" w:fill="FFFFFF" w:themeFill="background1"/>
            <w:vAlign w:val="center"/>
          </w:tcPr>
          <w:p w14:paraId="5FA0A63E" w14:textId="77777777" w:rsidR="003E01BB" w:rsidRPr="00FE07F6" w:rsidRDefault="003E01BB" w:rsidP="00D04537">
            <w:pPr>
              <w:jc w:val="center"/>
              <w:rPr>
                <w:b/>
                <w:sz w:val="18"/>
                <w:szCs w:val="18"/>
              </w:rPr>
            </w:pPr>
          </w:p>
        </w:tc>
        <w:tc>
          <w:tcPr>
            <w:tcW w:w="1622" w:type="dxa"/>
            <w:tcBorders>
              <w:top w:val="single" w:sz="4" w:space="0" w:color="auto"/>
              <w:bottom w:val="single" w:sz="4" w:space="0" w:color="auto"/>
            </w:tcBorders>
            <w:shd w:val="clear" w:color="auto" w:fill="auto"/>
            <w:vAlign w:val="center"/>
          </w:tcPr>
          <w:p w14:paraId="31167596" w14:textId="77777777" w:rsidR="003E01BB" w:rsidRPr="00FE07F6" w:rsidRDefault="003E01BB" w:rsidP="00D04537">
            <w:pPr>
              <w:jc w:val="right"/>
              <w:rPr>
                <w:b/>
                <w:bCs/>
                <w:color w:val="auto"/>
                <w:sz w:val="18"/>
                <w:szCs w:val="18"/>
                <w:lang w:val="ru-RU"/>
              </w:rPr>
            </w:pPr>
          </w:p>
        </w:tc>
        <w:tc>
          <w:tcPr>
            <w:tcW w:w="1215" w:type="dxa"/>
            <w:tcBorders>
              <w:top w:val="single" w:sz="4" w:space="0" w:color="auto"/>
              <w:bottom w:val="single" w:sz="4" w:space="0" w:color="auto"/>
            </w:tcBorders>
            <w:shd w:val="clear" w:color="auto" w:fill="auto"/>
            <w:noWrap/>
            <w:vAlign w:val="center"/>
          </w:tcPr>
          <w:p w14:paraId="45A9C5E5" w14:textId="77777777" w:rsidR="003E01BB" w:rsidRPr="00FE07F6" w:rsidRDefault="003E01BB" w:rsidP="00D04537">
            <w:pPr>
              <w:jc w:val="right"/>
              <w:rPr>
                <w:b/>
                <w:bCs/>
                <w:color w:val="auto"/>
                <w:sz w:val="18"/>
                <w:szCs w:val="18"/>
                <w:lang w:val="ru-RU"/>
              </w:rPr>
            </w:pPr>
          </w:p>
        </w:tc>
        <w:tc>
          <w:tcPr>
            <w:tcW w:w="1215" w:type="dxa"/>
            <w:tcBorders>
              <w:top w:val="single" w:sz="4" w:space="0" w:color="auto"/>
              <w:bottom w:val="single" w:sz="4" w:space="0" w:color="auto"/>
            </w:tcBorders>
            <w:shd w:val="clear" w:color="auto" w:fill="auto"/>
            <w:vAlign w:val="center"/>
          </w:tcPr>
          <w:p w14:paraId="1D19CA32" w14:textId="77777777" w:rsidR="003E01BB" w:rsidRPr="00FE07F6" w:rsidRDefault="003E01BB" w:rsidP="00D04537">
            <w:pPr>
              <w:jc w:val="right"/>
              <w:rPr>
                <w:b/>
                <w:bCs/>
                <w:color w:val="auto"/>
                <w:sz w:val="18"/>
                <w:szCs w:val="18"/>
                <w:lang w:val="ru-RU"/>
              </w:rPr>
            </w:pPr>
          </w:p>
        </w:tc>
      </w:tr>
      <w:tr w:rsidR="00D04537" w:rsidRPr="00FE07F6" w14:paraId="6018C1F2" w14:textId="77777777" w:rsidTr="00050C32">
        <w:trPr>
          <w:cantSplit/>
          <w:trHeight w:val="144"/>
          <w:jc w:val="center"/>
        </w:trPr>
        <w:tc>
          <w:tcPr>
            <w:tcW w:w="4547" w:type="dxa"/>
            <w:tcBorders>
              <w:top w:val="single" w:sz="4" w:space="0" w:color="auto"/>
              <w:bottom w:val="single" w:sz="4" w:space="0" w:color="auto"/>
            </w:tcBorders>
            <w:shd w:val="clear" w:color="auto" w:fill="FFFFFF" w:themeFill="background1"/>
            <w:noWrap/>
            <w:vAlign w:val="center"/>
          </w:tcPr>
          <w:p w14:paraId="296CEEB3" w14:textId="432067EA" w:rsidR="00D04537" w:rsidRPr="00FE07F6" w:rsidRDefault="00D04537" w:rsidP="00D04537">
            <w:pPr>
              <w:jc w:val="center"/>
              <w:rPr>
                <w:b/>
                <w:sz w:val="18"/>
                <w:szCs w:val="18"/>
              </w:rPr>
            </w:pPr>
            <w:r w:rsidRPr="00FE07F6">
              <w:rPr>
                <w:b/>
                <w:sz w:val="18"/>
                <w:szCs w:val="18"/>
              </w:rPr>
              <w:t>ПАСИВ</w:t>
            </w:r>
          </w:p>
        </w:tc>
        <w:tc>
          <w:tcPr>
            <w:tcW w:w="1039" w:type="dxa"/>
            <w:tcBorders>
              <w:top w:val="single" w:sz="4" w:space="0" w:color="auto"/>
              <w:bottom w:val="single" w:sz="4" w:space="0" w:color="auto"/>
            </w:tcBorders>
            <w:shd w:val="clear" w:color="auto" w:fill="FFFFFF" w:themeFill="background1"/>
            <w:vAlign w:val="center"/>
          </w:tcPr>
          <w:p w14:paraId="530E1647" w14:textId="77777777" w:rsidR="00D04537" w:rsidRPr="00FE07F6" w:rsidRDefault="00D04537" w:rsidP="00D04537">
            <w:pPr>
              <w:jc w:val="center"/>
              <w:rPr>
                <w:b/>
                <w:sz w:val="18"/>
                <w:szCs w:val="18"/>
              </w:rPr>
            </w:pPr>
          </w:p>
        </w:tc>
        <w:tc>
          <w:tcPr>
            <w:tcW w:w="1622" w:type="dxa"/>
            <w:tcBorders>
              <w:top w:val="single" w:sz="4" w:space="0" w:color="auto"/>
              <w:bottom w:val="single" w:sz="4" w:space="0" w:color="auto"/>
            </w:tcBorders>
            <w:shd w:val="clear" w:color="auto" w:fill="FFFFFF" w:themeFill="background1"/>
          </w:tcPr>
          <w:p w14:paraId="5E79860C" w14:textId="77777777" w:rsidR="00D04537" w:rsidRPr="00FE07F6" w:rsidRDefault="00D04537" w:rsidP="00D04537">
            <w:pPr>
              <w:jc w:val="center"/>
              <w:rPr>
                <w:b/>
                <w:sz w:val="18"/>
                <w:szCs w:val="18"/>
                <w:lang w:val="ru-RU"/>
              </w:rPr>
            </w:pPr>
          </w:p>
        </w:tc>
        <w:tc>
          <w:tcPr>
            <w:tcW w:w="1215" w:type="dxa"/>
            <w:tcBorders>
              <w:top w:val="single" w:sz="4" w:space="0" w:color="auto"/>
              <w:bottom w:val="single" w:sz="4" w:space="0" w:color="auto"/>
            </w:tcBorders>
            <w:shd w:val="clear" w:color="auto" w:fill="FFFFFF" w:themeFill="background1"/>
            <w:noWrap/>
          </w:tcPr>
          <w:p w14:paraId="7718558B" w14:textId="77777777" w:rsidR="00D04537" w:rsidRPr="00FE07F6" w:rsidRDefault="00D04537" w:rsidP="00D04537">
            <w:pPr>
              <w:jc w:val="center"/>
              <w:rPr>
                <w:b/>
                <w:sz w:val="18"/>
                <w:szCs w:val="18"/>
                <w:lang w:val="en-US"/>
              </w:rPr>
            </w:pPr>
          </w:p>
        </w:tc>
        <w:tc>
          <w:tcPr>
            <w:tcW w:w="1215" w:type="dxa"/>
            <w:tcBorders>
              <w:top w:val="single" w:sz="4" w:space="0" w:color="auto"/>
              <w:bottom w:val="single" w:sz="4" w:space="0" w:color="auto"/>
            </w:tcBorders>
            <w:shd w:val="clear" w:color="auto" w:fill="FFFFFF" w:themeFill="background1"/>
          </w:tcPr>
          <w:p w14:paraId="7B96B7DE" w14:textId="7AA65B18" w:rsidR="00D04537" w:rsidRPr="00FE07F6" w:rsidRDefault="00D04537" w:rsidP="00D04537">
            <w:pPr>
              <w:jc w:val="center"/>
              <w:rPr>
                <w:b/>
                <w:sz w:val="18"/>
                <w:szCs w:val="18"/>
                <w:lang w:val="en-US"/>
              </w:rPr>
            </w:pPr>
          </w:p>
        </w:tc>
      </w:tr>
      <w:tr w:rsidR="003E01BB" w:rsidRPr="00FE07F6" w14:paraId="03C2E389" w14:textId="77777777" w:rsidTr="00050C32">
        <w:trPr>
          <w:cantSplit/>
          <w:trHeight w:val="144"/>
          <w:jc w:val="center"/>
        </w:trPr>
        <w:tc>
          <w:tcPr>
            <w:tcW w:w="4547" w:type="dxa"/>
            <w:tcBorders>
              <w:top w:val="single" w:sz="4" w:space="0" w:color="auto"/>
            </w:tcBorders>
            <w:shd w:val="clear" w:color="auto" w:fill="FFFFFF" w:themeFill="background1"/>
            <w:noWrap/>
            <w:vAlign w:val="center"/>
          </w:tcPr>
          <w:p w14:paraId="4EE65540" w14:textId="77777777" w:rsidR="003E01BB" w:rsidRPr="00FE07F6" w:rsidRDefault="003E01BB" w:rsidP="00D04537">
            <w:pPr>
              <w:jc w:val="center"/>
              <w:rPr>
                <w:b/>
                <w:sz w:val="18"/>
                <w:szCs w:val="18"/>
              </w:rPr>
            </w:pPr>
          </w:p>
        </w:tc>
        <w:tc>
          <w:tcPr>
            <w:tcW w:w="1039" w:type="dxa"/>
            <w:tcBorders>
              <w:top w:val="single" w:sz="4" w:space="0" w:color="auto"/>
            </w:tcBorders>
            <w:shd w:val="clear" w:color="auto" w:fill="FFFFFF" w:themeFill="background1"/>
            <w:vAlign w:val="center"/>
          </w:tcPr>
          <w:p w14:paraId="75616977" w14:textId="77777777" w:rsidR="003E01BB" w:rsidRPr="00FE07F6" w:rsidRDefault="003E01BB" w:rsidP="00D04537">
            <w:pPr>
              <w:jc w:val="center"/>
              <w:rPr>
                <w:b/>
                <w:sz w:val="18"/>
                <w:szCs w:val="18"/>
              </w:rPr>
            </w:pPr>
          </w:p>
        </w:tc>
        <w:tc>
          <w:tcPr>
            <w:tcW w:w="1622" w:type="dxa"/>
            <w:tcBorders>
              <w:top w:val="single" w:sz="4" w:space="0" w:color="auto"/>
            </w:tcBorders>
            <w:shd w:val="clear" w:color="auto" w:fill="FFFFFF" w:themeFill="background1"/>
          </w:tcPr>
          <w:p w14:paraId="3517E5AE" w14:textId="77777777" w:rsidR="003E01BB" w:rsidRPr="00FE07F6" w:rsidRDefault="003E01BB" w:rsidP="00D04537">
            <w:pPr>
              <w:jc w:val="center"/>
              <w:rPr>
                <w:b/>
                <w:sz w:val="18"/>
                <w:szCs w:val="18"/>
                <w:lang w:val="ru-RU"/>
              </w:rPr>
            </w:pPr>
          </w:p>
        </w:tc>
        <w:tc>
          <w:tcPr>
            <w:tcW w:w="1215" w:type="dxa"/>
            <w:tcBorders>
              <w:top w:val="single" w:sz="4" w:space="0" w:color="auto"/>
            </w:tcBorders>
            <w:shd w:val="clear" w:color="auto" w:fill="FFFFFF" w:themeFill="background1"/>
            <w:noWrap/>
          </w:tcPr>
          <w:p w14:paraId="70D309F7" w14:textId="77777777" w:rsidR="003E01BB" w:rsidRPr="00FE07F6" w:rsidRDefault="003E01BB" w:rsidP="00D04537">
            <w:pPr>
              <w:jc w:val="center"/>
              <w:rPr>
                <w:b/>
                <w:sz w:val="18"/>
                <w:szCs w:val="18"/>
                <w:lang w:val="en-US"/>
              </w:rPr>
            </w:pPr>
          </w:p>
        </w:tc>
        <w:tc>
          <w:tcPr>
            <w:tcW w:w="1215" w:type="dxa"/>
            <w:tcBorders>
              <w:top w:val="single" w:sz="4" w:space="0" w:color="auto"/>
            </w:tcBorders>
            <w:shd w:val="clear" w:color="auto" w:fill="FFFFFF" w:themeFill="background1"/>
          </w:tcPr>
          <w:p w14:paraId="6B324D0D" w14:textId="77777777" w:rsidR="003E01BB" w:rsidRPr="00FE07F6" w:rsidRDefault="003E01BB" w:rsidP="00D04537">
            <w:pPr>
              <w:jc w:val="center"/>
              <w:rPr>
                <w:b/>
                <w:sz w:val="18"/>
                <w:szCs w:val="18"/>
                <w:lang w:val="en-US"/>
              </w:rPr>
            </w:pPr>
          </w:p>
        </w:tc>
      </w:tr>
      <w:tr w:rsidR="00D04537" w:rsidRPr="00FE07F6" w14:paraId="43EFBC9F" w14:textId="77777777" w:rsidTr="00050C32">
        <w:trPr>
          <w:cantSplit/>
          <w:trHeight w:val="70"/>
          <w:jc w:val="center"/>
        </w:trPr>
        <w:tc>
          <w:tcPr>
            <w:tcW w:w="4547" w:type="dxa"/>
            <w:shd w:val="clear" w:color="auto" w:fill="FFFFFF" w:themeFill="background1"/>
            <w:noWrap/>
            <w:vAlign w:val="center"/>
          </w:tcPr>
          <w:p w14:paraId="5D7E4CE9" w14:textId="172CE09C" w:rsidR="00D04537" w:rsidRPr="00FE07F6" w:rsidRDefault="00D04537" w:rsidP="00D04537">
            <w:pPr>
              <w:rPr>
                <w:sz w:val="18"/>
                <w:szCs w:val="18"/>
              </w:rPr>
            </w:pPr>
            <w:r w:rsidRPr="00FE07F6">
              <w:rPr>
                <w:b/>
                <w:bCs/>
                <w:sz w:val="18"/>
                <w:szCs w:val="18"/>
              </w:rPr>
              <w:t>I. Власний капітал</w:t>
            </w:r>
          </w:p>
        </w:tc>
        <w:tc>
          <w:tcPr>
            <w:tcW w:w="1039" w:type="dxa"/>
            <w:shd w:val="clear" w:color="auto" w:fill="FFFFFF" w:themeFill="background1"/>
            <w:vAlign w:val="center"/>
          </w:tcPr>
          <w:p w14:paraId="5159789C" w14:textId="77777777" w:rsidR="00D04537" w:rsidRPr="00FE07F6" w:rsidRDefault="00D04537" w:rsidP="00D04537">
            <w:pPr>
              <w:jc w:val="center"/>
              <w:rPr>
                <w:b/>
                <w:sz w:val="18"/>
                <w:szCs w:val="18"/>
              </w:rPr>
            </w:pPr>
          </w:p>
        </w:tc>
        <w:tc>
          <w:tcPr>
            <w:tcW w:w="1622" w:type="dxa"/>
            <w:shd w:val="clear" w:color="auto" w:fill="FFFFFF" w:themeFill="background1"/>
          </w:tcPr>
          <w:p w14:paraId="7074DD13" w14:textId="0C889F60" w:rsidR="00D04537" w:rsidRPr="00FE07F6" w:rsidRDefault="00D04537" w:rsidP="00D04537">
            <w:pPr>
              <w:jc w:val="center"/>
              <w:rPr>
                <w:b/>
                <w:sz w:val="18"/>
                <w:szCs w:val="18"/>
                <w:lang w:val="ru-RU"/>
              </w:rPr>
            </w:pPr>
          </w:p>
        </w:tc>
        <w:tc>
          <w:tcPr>
            <w:tcW w:w="1215" w:type="dxa"/>
            <w:shd w:val="clear" w:color="auto" w:fill="FFFFFF" w:themeFill="background1"/>
            <w:noWrap/>
          </w:tcPr>
          <w:p w14:paraId="4E520B07" w14:textId="65E7E4B2" w:rsidR="00D04537" w:rsidRPr="00FE07F6" w:rsidRDefault="00D04537" w:rsidP="00D04537">
            <w:pPr>
              <w:jc w:val="center"/>
              <w:rPr>
                <w:b/>
                <w:sz w:val="18"/>
                <w:szCs w:val="18"/>
                <w:lang w:val="en-US"/>
              </w:rPr>
            </w:pPr>
          </w:p>
        </w:tc>
        <w:tc>
          <w:tcPr>
            <w:tcW w:w="1215" w:type="dxa"/>
            <w:shd w:val="clear" w:color="auto" w:fill="FFFFFF" w:themeFill="background1"/>
          </w:tcPr>
          <w:p w14:paraId="3C7DDF63" w14:textId="717C0686" w:rsidR="00D04537" w:rsidRPr="00FE07F6" w:rsidRDefault="00D04537" w:rsidP="00D04537">
            <w:pPr>
              <w:jc w:val="center"/>
              <w:rPr>
                <w:b/>
                <w:sz w:val="18"/>
                <w:szCs w:val="18"/>
                <w:lang w:val="en-US"/>
              </w:rPr>
            </w:pPr>
          </w:p>
        </w:tc>
      </w:tr>
      <w:tr w:rsidR="00D04537" w:rsidRPr="00FE07F6" w14:paraId="5FE99466" w14:textId="77777777" w:rsidTr="00050C32">
        <w:trPr>
          <w:cantSplit/>
          <w:trHeight w:val="104"/>
          <w:jc w:val="center"/>
        </w:trPr>
        <w:tc>
          <w:tcPr>
            <w:tcW w:w="4547" w:type="dxa"/>
            <w:shd w:val="clear" w:color="auto" w:fill="FFFFFF" w:themeFill="background1"/>
            <w:noWrap/>
            <w:vAlign w:val="center"/>
          </w:tcPr>
          <w:p w14:paraId="4FC420AE" w14:textId="2FB16E61" w:rsidR="00D04537" w:rsidRPr="00FE07F6" w:rsidRDefault="00D04537" w:rsidP="00D04537">
            <w:pPr>
              <w:rPr>
                <w:sz w:val="18"/>
                <w:szCs w:val="18"/>
              </w:rPr>
            </w:pPr>
            <w:r w:rsidRPr="00FE07F6">
              <w:rPr>
                <w:sz w:val="18"/>
                <w:szCs w:val="18"/>
              </w:rPr>
              <w:t>Зареєстрований капітал</w:t>
            </w:r>
          </w:p>
        </w:tc>
        <w:tc>
          <w:tcPr>
            <w:tcW w:w="1039" w:type="dxa"/>
            <w:shd w:val="clear" w:color="auto" w:fill="FFFFFF" w:themeFill="background1"/>
            <w:vAlign w:val="center"/>
          </w:tcPr>
          <w:p w14:paraId="32268422" w14:textId="09253BE5" w:rsidR="00D04537" w:rsidRPr="00FE07F6" w:rsidRDefault="003E6D9E" w:rsidP="00D04537">
            <w:pPr>
              <w:jc w:val="center"/>
              <w:rPr>
                <w:b/>
                <w:i/>
                <w:sz w:val="18"/>
                <w:szCs w:val="18"/>
              </w:rPr>
            </w:pPr>
            <w:r>
              <w:rPr>
                <w:b/>
                <w:i/>
                <w:sz w:val="18"/>
                <w:szCs w:val="18"/>
              </w:rPr>
              <w:t>2</w:t>
            </w:r>
            <w:r w:rsidR="002771C8">
              <w:rPr>
                <w:b/>
                <w:i/>
                <w:sz w:val="18"/>
                <w:szCs w:val="18"/>
              </w:rPr>
              <w:t>0</w:t>
            </w:r>
          </w:p>
        </w:tc>
        <w:tc>
          <w:tcPr>
            <w:tcW w:w="1622" w:type="dxa"/>
            <w:shd w:val="clear" w:color="000000" w:fill="FFFFFF"/>
            <w:vAlign w:val="center"/>
          </w:tcPr>
          <w:p w14:paraId="0AA7ECCA" w14:textId="50572F14" w:rsidR="00D04537" w:rsidRPr="005C0795" w:rsidRDefault="005C0795" w:rsidP="00D04537">
            <w:pPr>
              <w:jc w:val="right"/>
              <w:rPr>
                <w:sz w:val="18"/>
                <w:szCs w:val="18"/>
                <w:lang w:val="ru-RU"/>
              </w:rPr>
            </w:pPr>
            <w:r w:rsidRPr="005C0795">
              <w:rPr>
                <w:sz w:val="18"/>
                <w:szCs w:val="18"/>
                <w:lang w:val="ru-RU"/>
              </w:rPr>
              <w:t>32 950</w:t>
            </w:r>
          </w:p>
        </w:tc>
        <w:tc>
          <w:tcPr>
            <w:tcW w:w="1215" w:type="dxa"/>
            <w:shd w:val="clear" w:color="000000" w:fill="FFFFFF"/>
            <w:noWrap/>
            <w:vAlign w:val="center"/>
          </w:tcPr>
          <w:p w14:paraId="6733AC17" w14:textId="34A20CB8" w:rsidR="00D04537" w:rsidRPr="005C0795" w:rsidRDefault="005C0795" w:rsidP="00D04537">
            <w:pPr>
              <w:jc w:val="right"/>
              <w:rPr>
                <w:sz w:val="18"/>
                <w:szCs w:val="18"/>
              </w:rPr>
            </w:pPr>
            <w:r w:rsidRPr="005C0795">
              <w:rPr>
                <w:sz w:val="18"/>
                <w:szCs w:val="18"/>
              </w:rPr>
              <w:t>32 950</w:t>
            </w:r>
          </w:p>
        </w:tc>
        <w:tc>
          <w:tcPr>
            <w:tcW w:w="1215" w:type="dxa"/>
            <w:shd w:val="clear" w:color="000000" w:fill="FFFFFF"/>
            <w:vAlign w:val="center"/>
          </w:tcPr>
          <w:p w14:paraId="445DDCBA" w14:textId="2BC7A810" w:rsidR="00D04537" w:rsidRPr="00FE07F6" w:rsidRDefault="005C0795" w:rsidP="00D04537">
            <w:pPr>
              <w:jc w:val="right"/>
              <w:rPr>
                <w:sz w:val="18"/>
                <w:szCs w:val="18"/>
              </w:rPr>
            </w:pPr>
            <w:r>
              <w:rPr>
                <w:sz w:val="18"/>
                <w:szCs w:val="18"/>
              </w:rPr>
              <w:t>32 950</w:t>
            </w:r>
          </w:p>
        </w:tc>
      </w:tr>
      <w:tr w:rsidR="00A875C6" w:rsidRPr="00FE07F6" w14:paraId="6E033B0D" w14:textId="77777777" w:rsidTr="00050C32">
        <w:trPr>
          <w:cantSplit/>
          <w:trHeight w:val="104"/>
          <w:jc w:val="center"/>
        </w:trPr>
        <w:tc>
          <w:tcPr>
            <w:tcW w:w="4547" w:type="dxa"/>
            <w:shd w:val="clear" w:color="auto" w:fill="FFFFFF" w:themeFill="background1"/>
            <w:noWrap/>
            <w:vAlign w:val="center"/>
          </w:tcPr>
          <w:p w14:paraId="04CD33E5" w14:textId="0205D7B6" w:rsidR="00A875C6" w:rsidRPr="00FE07F6" w:rsidRDefault="00A875C6" w:rsidP="00D04537">
            <w:pPr>
              <w:rPr>
                <w:sz w:val="18"/>
                <w:szCs w:val="18"/>
              </w:rPr>
            </w:pPr>
            <w:r w:rsidRPr="00A875C6">
              <w:rPr>
                <w:sz w:val="18"/>
                <w:szCs w:val="18"/>
              </w:rPr>
              <w:t>Капітал у дооцінках</w:t>
            </w:r>
          </w:p>
        </w:tc>
        <w:tc>
          <w:tcPr>
            <w:tcW w:w="1039" w:type="dxa"/>
            <w:shd w:val="clear" w:color="auto" w:fill="FFFFFF" w:themeFill="background1"/>
            <w:vAlign w:val="center"/>
          </w:tcPr>
          <w:p w14:paraId="4F4C9149" w14:textId="1D8B432D" w:rsidR="00A875C6" w:rsidRPr="00FE07F6" w:rsidRDefault="003E6D9E" w:rsidP="00D04537">
            <w:pPr>
              <w:jc w:val="center"/>
              <w:rPr>
                <w:b/>
                <w:i/>
                <w:sz w:val="18"/>
                <w:szCs w:val="18"/>
              </w:rPr>
            </w:pPr>
            <w:r>
              <w:rPr>
                <w:b/>
                <w:i/>
                <w:sz w:val="18"/>
                <w:szCs w:val="18"/>
              </w:rPr>
              <w:t>2</w:t>
            </w:r>
            <w:r w:rsidR="002771C8">
              <w:rPr>
                <w:b/>
                <w:i/>
                <w:sz w:val="18"/>
                <w:szCs w:val="18"/>
              </w:rPr>
              <w:t>0</w:t>
            </w:r>
          </w:p>
        </w:tc>
        <w:tc>
          <w:tcPr>
            <w:tcW w:w="1622" w:type="dxa"/>
            <w:shd w:val="clear" w:color="000000" w:fill="FFFFFF"/>
            <w:vAlign w:val="center"/>
          </w:tcPr>
          <w:p w14:paraId="476E8718" w14:textId="1BEB8A3D" w:rsidR="00A875C6" w:rsidRPr="005C0795" w:rsidRDefault="005C0795" w:rsidP="00D04537">
            <w:pPr>
              <w:jc w:val="right"/>
              <w:rPr>
                <w:sz w:val="18"/>
                <w:szCs w:val="18"/>
                <w:lang w:val="ru-RU"/>
              </w:rPr>
            </w:pPr>
            <w:r w:rsidRPr="005C0795">
              <w:rPr>
                <w:sz w:val="18"/>
                <w:szCs w:val="18"/>
                <w:lang w:val="ru-RU"/>
              </w:rPr>
              <w:t>65 393</w:t>
            </w:r>
          </w:p>
        </w:tc>
        <w:tc>
          <w:tcPr>
            <w:tcW w:w="1215" w:type="dxa"/>
            <w:shd w:val="clear" w:color="000000" w:fill="FFFFFF"/>
            <w:noWrap/>
            <w:vAlign w:val="center"/>
          </w:tcPr>
          <w:p w14:paraId="76417AEF" w14:textId="6E1ED96F" w:rsidR="00A875C6" w:rsidRPr="005C0795" w:rsidRDefault="005C0795" w:rsidP="00D04537">
            <w:pPr>
              <w:jc w:val="right"/>
              <w:rPr>
                <w:sz w:val="18"/>
                <w:szCs w:val="18"/>
              </w:rPr>
            </w:pPr>
            <w:r w:rsidRPr="005C0795">
              <w:rPr>
                <w:sz w:val="18"/>
                <w:szCs w:val="18"/>
              </w:rPr>
              <w:t>63 803</w:t>
            </w:r>
          </w:p>
        </w:tc>
        <w:tc>
          <w:tcPr>
            <w:tcW w:w="1215" w:type="dxa"/>
            <w:shd w:val="clear" w:color="000000" w:fill="FFFFFF"/>
            <w:vAlign w:val="center"/>
          </w:tcPr>
          <w:p w14:paraId="49160D26" w14:textId="6D7C0076" w:rsidR="00A875C6" w:rsidRPr="00FE07F6" w:rsidRDefault="005C0795" w:rsidP="00D04537">
            <w:pPr>
              <w:jc w:val="right"/>
              <w:rPr>
                <w:sz w:val="18"/>
                <w:szCs w:val="18"/>
              </w:rPr>
            </w:pPr>
            <w:r>
              <w:rPr>
                <w:sz w:val="18"/>
                <w:szCs w:val="18"/>
              </w:rPr>
              <w:t>63 575</w:t>
            </w:r>
          </w:p>
        </w:tc>
      </w:tr>
      <w:tr w:rsidR="00A875C6" w:rsidRPr="00FE07F6" w14:paraId="223A0E90" w14:textId="77777777" w:rsidTr="00050C32">
        <w:trPr>
          <w:cantSplit/>
          <w:trHeight w:val="104"/>
          <w:jc w:val="center"/>
        </w:trPr>
        <w:tc>
          <w:tcPr>
            <w:tcW w:w="4547" w:type="dxa"/>
            <w:shd w:val="clear" w:color="auto" w:fill="FFFFFF" w:themeFill="background1"/>
            <w:noWrap/>
            <w:vAlign w:val="center"/>
          </w:tcPr>
          <w:p w14:paraId="042558E8" w14:textId="51F0DEEF" w:rsidR="00A875C6" w:rsidRPr="00A875C6" w:rsidRDefault="005A7FF5" w:rsidP="00D04537">
            <w:pPr>
              <w:rPr>
                <w:sz w:val="18"/>
                <w:szCs w:val="18"/>
              </w:rPr>
            </w:pPr>
            <w:r>
              <w:rPr>
                <w:sz w:val="18"/>
                <w:szCs w:val="18"/>
              </w:rPr>
              <w:t>Резервний капітал</w:t>
            </w:r>
          </w:p>
        </w:tc>
        <w:tc>
          <w:tcPr>
            <w:tcW w:w="1039" w:type="dxa"/>
            <w:shd w:val="clear" w:color="auto" w:fill="FFFFFF" w:themeFill="background1"/>
            <w:vAlign w:val="center"/>
          </w:tcPr>
          <w:p w14:paraId="27D0700F" w14:textId="076147BE" w:rsidR="00A875C6" w:rsidRPr="00FE07F6" w:rsidRDefault="003E6D9E" w:rsidP="00D04537">
            <w:pPr>
              <w:jc w:val="center"/>
              <w:rPr>
                <w:b/>
                <w:i/>
                <w:sz w:val="18"/>
                <w:szCs w:val="18"/>
              </w:rPr>
            </w:pPr>
            <w:r>
              <w:rPr>
                <w:b/>
                <w:i/>
                <w:sz w:val="18"/>
                <w:szCs w:val="18"/>
              </w:rPr>
              <w:t>2</w:t>
            </w:r>
            <w:r w:rsidR="002771C8">
              <w:rPr>
                <w:b/>
                <w:i/>
                <w:sz w:val="18"/>
                <w:szCs w:val="18"/>
              </w:rPr>
              <w:t>0</w:t>
            </w:r>
          </w:p>
        </w:tc>
        <w:tc>
          <w:tcPr>
            <w:tcW w:w="1622" w:type="dxa"/>
            <w:shd w:val="clear" w:color="000000" w:fill="FFFFFF"/>
            <w:vAlign w:val="center"/>
          </w:tcPr>
          <w:p w14:paraId="0267B6A3" w14:textId="0422279C" w:rsidR="00A875C6" w:rsidRPr="005C0795" w:rsidRDefault="005C0795" w:rsidP="00D04537">
            <w:pPr>
              <w:jc w:val="right"/>
              <w:rPr>
                <w:sz w:val="18"/>
                <w:szCs w:val="18"/>
                <w:lang w:val="ru-RU"/>
              </w:rPr>
            </w:pPr>
            <w:r w:rsidRPr="005C0795">
              <w:rPr>
                <w:sz w:val="18"/>
                <w:szCs w:val="18"/>
                <w:lang w:val="ru-RU"/>
              </w:rPr>
              <w:t>8 397</w:t>
            </w:r>
          </w:p>
        </w:tc>
        <w:tc>
          <w:tcPr>
            <w:tcW w:w="1215" w:type="dxa"/>
            <w:shd w:val="clear" w:color="000000" w:fill="FFFFFF"/>
            <w:noWrap/>
            <w:vAlign w:val="center"/>
          </w:tcPr>
          <w:p w14:paraId="5FD62DC1" w14:textId="4434CFF6" w:rsidR="00A875C6" w:rsidRPr="005C0795" w:rsidRDefault="005C0795" w:rsidP="00D04537">
            <w:pPr>
              <w:jc w:val="right"/>
              <w:rPr>
                <w:sz w:val="18"/>
                <w:szCs w:val="18"/>
              </w:rPr>
            </w:pPr>
            <w:r w:rsidRPr="005C0795">
              <w:rPr>
                <w:sz w:val="18"/>
                <w:szCs w:val="18"/>
              </w:rPr>
              <w:t>8 397</w:t>
            </w:r>
          </w:p>
        </w:tc>
        <w:tc>
          <w:tcPr>
            <w:tcW w:w="1215" w:type="dxa"/>
            <w:shd w:val="clear" w:color="000000" w:fill="FFFFFF"/>
            <w:vAlign w:val="center"/>
          </w:tcPr>
          <w:p w14:paraId="36A63B34" w14:textId="62FCC45A" w:rsidR="00A875C6" w:rsidRPr="00FE07F6" w:rsidRDefault="005C0795" w:rsidP="00D04537">
            <w:pPr>
              <w:jc w:val="right"/>
              <w:rPr>
                <w:sz w:val="18"/>
                <w:szCs w:val="18"/>
              </w:rPr>
            </w:pPr>
            <w:r>
              <w:rPr>
                <w:sz w:val="18"/>
                <w:szCs w:val="18"/>
              </w:rPr>
              <w:t>8 397</w:t>
            </w:r>
          </w:p>
        </w:tc>
      </w:tr>
      <w:tr w:rsidR="00D04537" w:rsidRPr="00FE07F6" w14:paraId="2FC28330" w14:textId="77777777" w:rsidTr="00050C32">
        <w:trPr>
          <w:cantSplit/>
          <w:trHeight w:val="80"/>
          <w:jc w:val="center"/>
        </w:trPr>
        <w:tc>
          <w:tcPr>
            <w:tcW w:w="4547" w:type="dxa"/>
            <w:shd w:val="clear" w:color="auto" w:fill="FFFFFF" w:themeFill="background1"/>
            <w:noWrap/>
            <w:vAlign w:val="center"/>
          </w:tcPr>
          <w:p w14:paraId="6F7AF4FD" w14:textId="1F4EA450" w:rsidR="00D04537" w:rsidRPr="00FE07F6" w:rsidRDefault="00D04537" w:rsidP="00D04537">
            <w:pPr>
              <w:rPr>
                <w:sz w:val="18"/>
                <w:szCs w:val="18"/>
              </w:rPr>
            </w:pPr>
            <w:r w:rsidRPr="00FE07F6">
              <w:rPr>
                <w:sz w:val="18"/>
                <w:szCs w:val="18"/>
              </w:rPr>
              <w:t>Нерозподілений прибуток (непокритий збиток)</w:t>
            </w:r>
          </w:p>
        </w:tc>
        <w:tc>
          <w:tcPr>
            <w:tcW w:w="1039" w:type="dxa"/>
            <w:shd w:val="clear" w:color="auto" w:fill="FFFFFF" w:themeFill="background1"/>
            <w:vAlign w:val="center"/>
          </w:tcPr>
          <w:p w14:paraId="5B1576E2" w14:textId="5C2886BA" w:rsidR="00D04537" w:rsidRPr="00FE07F6" w:rsidRDefault="003E6D9E" w:rsidP="00D04537">
            <w:pPr>
              <w:jc w:val="center"/>
              <w:rPr>
                <w:b/>
                <w:i/>
                <w:sz w:val="18"/>
                <w:szCs w:val="18"/>
              </w:rPr>
            </w:pPr>
            <w:r>
              <w:rPr>
                <w:b/>
                <w:i/>
                <w:sz w:val="18"/>
                <w:szCs w:val="18"/>
              </w:rPr>
              <w:t>2</w:t>
            </w:r>
            <w:r w:rsidR="002771C8">
              <w:rPr>
                <w:b/>
                <w:i/>
                <w:sz w:val="18"/>
                <w:szCs w:val="18"/>
              </w:rPr>
              <w:t>0</w:t>
            </w:r>
          </w:p>
        </w:tc>
        <w:tc>
          <w:tcPr>
            <w:tcW w:w="1622" w:type="dxa"/>
            <w:shd w:val="clear" w:color="000000" w:fill="FFFFFF"/>
            <w:vAlign w:val="center"/>
          </w:tcPr>
          <w:p w14:paraId="617EA85F" w14:textId="0AAD09E4" w:rsidR="00D04537" w:rsidRPr="005C0795" w:rsidRDefault="0091193D" w:rsidP="00D04537">
            <w:pPr>
              <w:jc w:val="right"/>
              <w:rPr>
                <w:sz w:val="18"/>
                <w:szCs w:val="18"/>
              </w:rPr>
            </w:pPr>
            <w:r>
              <w:rPr>
                <w:sz w:val="18"/>
                <w:szCs w:val="18"/>
              </w:rPr>
              <w:t>396</w:t>
            </w:r>
            <w:r w:rsidR="005C0795" w:rsidRPr="005C0795">
              <w:rPr>
                <w:sz w:val="18"/>
                <w:szCs w:val="18"/>
              </w:rPr>
              <w:t xml:space="preserve"> </w:t>
            </w:r>
            <w:r>
              <w:rPr>
                <w:sz w:val="18"/>
                <w:szCs w:val="18"/>
              </w:rPr>
              <w:t>34</w:t>
            </w:r>
            <w:r w:rsidR="00420BF8">
              <w:rPr>
                <w:sz w:val="18"/>
                <w:szCs w:val="18"/>
              </w:rPr>
              <w:t>3</w:t>
            </w:r>
          </w:p>
        </w:tc>
        <w:tc>
          <w:tcPr>
            <w:tcW w:w="1215" w:type="dxa"/>
            <w:shd w:val="clear" w:color="000000" w:fill="FFFFFF"/>
            <w:noWrap/>
            <w:vAlign w:val="center"/>
          </w:tcPr>
          <w:p w14:paraId="530E3068" w14:textId="0CB155B0" w:rsidR="00D04537" w:rsidRPr="005C0795" w:rsidRDefault="005C0795" w:rsidP="00D04537">
            <w:pPr>
              <w:jc w:val="right"/>
              <w:rPr>
                <w:sz w:val="18"/>
                <w:szCs w:val="18"/>
              </w:rPr>
            </w:pPr>
            <w:r w:rsidRPr="005C0795">
              <w:rPr>
                <w:sz w:val="18"/>
                <w:szCs w:val="18"/>
              </w:rPr>
              <w:t>388 07</w:t>
            </w:r>
            <w:r w:rsidR="00420BF8">
              <w:rPr>
                <w:sz w:val="18"/>
                <w:szCs w:val="18"/>
              </w:rPr>
              <w:t>5</w:t>
            </w:r>
          </w:p>
        </w:tc>
        <w:tc>
          <w:tcPr>
            <w:tcW w:w="1215" w:type="dxa"/>
            <w:shd w:val="clear" w:color="000000" w:fill="FFFFFF"/>
            <w:vAlign w:val="center"/>
          </w:tcPr>
          <w:p w14:paraId="6263F533" w14:textId="5FD42EF8" w:rsidR="00D04537" w:rsidRPr="00FE07F6" w:rsidRDefault="005C0795" w:rsidP="00D04537">
            <w:pPr>
              <w:jc w:val="right"/>
              <w:rPr>
                <w:sz w:val="18"/>
                <w:szCs w:val="18"/>
              </w:rPr>
            </w:pPr>
            <w:r>
              <w:rPr>
                <w:sz w:val="18"/>
                <w:szCs w:val="18"/>
              </w:rPr>
              <w:t>455 102</w:t>
            </w:r>
          </w:p>
        </w:tc>
      </w:tr>
      <w:tr w:rsidR="00D04537" w:rsidRPr="00FE07F6" w14:paraId="396CEF71" w14:textId="77777777" w:rsidTr="00050C32">
        <w:trPr>
          <w:cantSplit/>
          <w:trHeight w:val="70"/>
          <w:jc w:val="center"/>
        </w:trPr>
        <w:tc>
          <w:tcPr>
            <w:tcW w:w="4547" w:type="dxa"/>
            <w:tcBorders>
              <w:top w:val="single" w:sz="4" w:space="0" w:color="auto"/>
              <w:bottom w:val="single" w:sz="4" w:space="0" w:color="auto"/>
            </w:tcBorders>
            <w:shd w:val="clear" w:color="auto" w:fill="FFFFFF" w:themeFill="background1"/>
            <w:noWrap/>
            <w:vAlign w:val="center"/>
          </w:tcPr>
          <w:p w14:paraId="71EC82C5" w14:textId="782C3F39" w:rsidR="00D04537" w:rsidRPr="00FE07F6" w:rsidRDefault="00D04537" w:rsidP="00D04537">
            <w:pPr>
              <w:rPr>
                <w:sz w:val="18"/>
                <w:szCs w:val="18"/>
              </w:rPr>
            </w:pPr>
            <w:r w:rsidRPr="00FE07F6">
              <w:rPr>
                <w:b/>
                <w:bCs/>
                <w:sz w:val="18"/>
                <w:szCs w:val="18"/>
              </w:rPr>
              <w:t>Усього за розділом I</w:t>
            </w:r>
          </w:p>
        </w:tc>
        <w:tc>
          <w:tcPr>
            <w:tcW w:w="1039" w:type="dxa"/>
            <w:tcBorders>
              <w:top w:val="single" w:sz="4" w:space="0" w:color="auto"/>
              <w:bottom w:val="single" w:sz="4" w:space="0" w:color="auto"/>
            </w:tcBorders>
            <w:shd w:val="clear" w:color="auto" w:fill="FFFFFF" w:themeFill="background1"/>
            <w:vAlign w:val="center"/>
          </w:tcPr>
          <w:p w14:paraId="1961A65F" w14:textId="77777777" w:rsidR="00D04537" w:rsidRPr="00FE07F6" w:rsidRDefault="00D04537" w:rsidP="00D04537">
            <w:pPr>
              <w:jc w:val="center"/>
              <w:rPr>
                <w:b/>
                <w:i/>
                <w:sz w:val="18"/>
                <w:szCs w:val="18"/>
              </w:rPr>
            </w:pPr>
          </w:p>
        </w:tc>
        <w:tc>
          <w:tcPr>
            <w:tcW w:w="1622" w:type="dxa"/>
            <w:tcBorders>
              <w:top w:val="single" w:sz="4" w:space="0" w:color="auto"/>
              <w:bottom w:val="single" w:sz="4" w:space="0" w:color="auto"/>
            </w:tcBorders>
            <w:shd w:val="clear" w:color="auto" w:fill="FFFFFF" w:themeFill="background1"/>
            <w:vAlign w:val="center"/>
          </w:tcPr>
          <w:p w14:paraId="52384614" w14:textId="523B6130" w:rsidR="00D04537" w:rsidRPr="00FE07F6" w:rsidRDefault="0091193D" w:rsidP="00D04537">
            <w:pPr>
              <w:jc w:val="right"/>
              <w:rPr>
                <w:b/>
                <w:bCs/>
                <w:color w:val="auto"/>
                <w:sz w:val="18"/>
                <w:szCs w:val="18"/>
                <w:lang w:val="ru-RU"/>
              </w:rPr>
            </w:pPr>
            <w:r>
              <w:rPr>
                <w:b/>
                <w:bCs/>
                <w:color w:val="auto"/>
                <w:sz w:val="18"/>
                <w:szCs w:val="18"/>
                <w:lang w:val="ru-RU"/>
              </w:rPr>
              <w:t>503</w:t>
            </w:r>
            <w:r w:rsidR="00C73D0A">
              <w:rPr>
                <w:b/>
                <w:bCs/>
                <w:color w:val="auto"/>
                <w:sz w:val="18"/>
                <w:szCs w:val="18"/>
                <w:lang w:val="ru-RU"/>
              </w:rPr>
              <w:t xml:space="preserve"> </w:t>
            </w:r>
            <w:r>
              <w:rPr>
                <w:b/>
                <w:bCs/>
                <w:color w:val="auto"/>
                <w:sz w:val="18"/>
                <w:szCs w:val="18"/>
                <w:lang w:val="ru-RU"/>
              </w:rPr>
              <w:t>08</w:t>
            </w:r>
            <w:r w:rsidR="00420BF8">
              <w:rPr>
                <w:b/>
                <w:bCs/>
                <w:color w:val="auto"/>
                <w:sz w:val="18"/>
                <w:szCs w:val="18"/>
                <w:lang w:val="ru-RU"/>
              </w:rPr>
              <w:t>3</w:t>
            </w:r>
          </w:p>
        </w:tc>
        <w:tc>
          <w:tcPr>
            <w:tcW w:w="1215" w:type="dxa"/>
            <w:tcBorders>
              <w:top w:val="single" w:sz="4" w:space="0" w:color="auto"/>
              <w:bottom w:val="single" w:sz="4" w:space="0" w:color="auto"/>
            </w:tcBorders>
            <w:shd w:val="clear" w:color="auto" w:fill="FFFFFF" w:themeFill="background1"/>
            <w:noWrap/>
            <w:vAlign w:val="center"/>
          </w:tcPr>
          <w:p w14:paraId="53E5569D" w14:textId="644E0DB8" w:rsidR="00D04537" w:rsidRPr="00FE07F6" w:rsidRDefault="00C73D0A" w:rsidP="00D04537">
            <w:pPr>
              <w:jc w:val="right"/>
              <w:rPr>
                <w:b/>
                <w:bCs/>
                <w:color w:val="auto"/>
                <w:sz w:val="18"/>
                <w:szCs w:val="18"/>
                <w:lang w:val="ru-RU"/>
              </w:rPr>
            </w:pPr>
            <w:r>
              <w:rPr>
                <w:b/>
                <w:bCs/>
                <w:color w:val="auto"/>
                <w:sz w:val="18"/>
                <w:szCs w:val="18"/>
                <w:lang w:val="ru-RU"/>
              </w:rPr>
              <w:t>493 22</w:t>
            </w:r>
            <w:r w:rsidR="00420BF8">
              <w:rPr>
                <w:b/>
                <w:bCs/>
                <w:color w:val="auto"/>
                <w:sz w:val="18"/>
                <w:szCs w:val="18"/>
                <w:lang w:val="ru-RU"/>
              </w:rPr>
              <w:t>5</w:t>
            </w:r>
          </w:p>
        </w:tc>
        <w:tc>
          <w:tcPr>
            <w:tcW w:w="1215" w:type="dxa"/>
            <w:tcBorders>
              <w:top w:val="single" w:sz="4" w:space="0" w:color="auto"/>
              <w:bottom w:val="single" w:sz="4" w:space="0" w:color="auto"/>
            </w:tcBorders>
            <w:shd w:val="clear" w:color="auto" w:fill="FFFFFF" w:themeFill="background1"/>
            <w:vAlign w:val="center"/>
          </w:tcPr>
          <w:p w14:paraId="2038ADB6" w14:textId="7D933856" w:rsidR="00D04537" w:rsidRPr="00FE07F6" w:rsidRDefault="00C73D0A" w:rsidP="00D04537">
            <w:pPr>
              <w:jc w:val="right"/>
              <w:rPr>
                <w:b/>
                <w:bCs/>
                <w:color w:val="auto"/>
                <w:sz w:val="18"/>
                <w:szCs w:val="18"/>
                <w:lang w:val="ru-RU"/>
              </w:rPr>
            </w:pPr>
            <w:r>
              <w:rPr>
                <w:b/>
                <w:bCs/>
                <w:color w:val="auto"/>
                <w:sz w:val="18"/>
                <w:szCs w:val="18"/>
                <w:lang w:val="ru-RU"/>
              </w:rPr>
              <w:t>560 024</w:t>
            </w:r>
          </w:p>
        </w:tc>
      </w:tr>
      <w:tr w:rsidR="003E01BB" w:rsidRPr="00FE07F6" w14:paraId="14144EA6" w14:textId="77777777" w:rsidTr="00050C32">
        <w:trPr>
          <w:cantSplit/>
          <w:trHeight w:val="70"/>
          <w:jc w:val="center"/>
        </w:trPr>
        <w:tc>
          <w:tcPr>
            <w:tcW w:w="4547" w:type="dxa"/>
            <w:tcBorders>
              <w:top w:val="single" w:sz="4" w:space="0" w:color="auto"/>
            </w:tcBorders>
            <w:shd w:val="clear" w:color="auto" w:fill="FFFFFF" w:themeFill="background1"/>
            <w:noWrap/>
            <w:vAlign w:val="center"/>
          </w:tcPr>
          <w:p w14:paraId="3B89ED74" w14:textId="77777777" w:rsidR="003E01BB" w:rsidRPr="00FE07F6" w:rsidRDefault="003E01BB" w:rsidP="00D04537">
            <w:pPr>
              <w:rPr>
                <w:b/>
                <w:bCs/>
                <w:sz w:val="18"/>
                <w:szCs w:val="18"/>
              </w:rPr>
            </w:pPr>
          </w:p>
        </w:tc>
        <w:tc>
          <w:tcPr>
            <w:tcW w:w="1039" w:type="dxa"/>
            <w:tcBorders>
              <w:top w:val="single" w:sz="4" w:space="0" w:color="auto"/>
            </w:tcBorders>
            <w:shd w:val="clear" w:color="auto" w:fill="FFFFFF" w:themeFill="background1"/>
            <w:vAlign w:val="center"/>
          </w:tcPr>
          <w:p w14:paraId="35674B3D" w14:textId="77777777" w:rsidR="003E01BB" w:rsidRPr="00FE07F6" w:rsidRDefault="003E01BB" w:rsidP="00D04537">
            <w:pPr>
              <w:jc w:val="center"/>
              <w:rPr>
                <w:b/>
                <w:i/>
                <w:sz w:val="18"/>
                <w:szCs w:val="18"/>
              </w:rPr>
            </w:pPr>
          </w:p>
        </w:tc>
        <w:tc>
          <w:tcPr>
            <w:tcW w:w="1622" w:type="dxa"/>
            <w:tcBorders>
              <w:top w:val="single" w:sz="4" w:space="0" w:color="auto"/>
            </w:tcBorders>
            <w:shd w:val="clear" w:color="auto" w:fill="FFFFFF" w:themeFill="background1"/>
            <w:vAlign w:val="center"/>
          </w:tcPr>
          <w:p w14:paraId="56BE43AB" w14:textId="77777777" w:rsidR="003E01BB" w:rsidRPr="00FE07F6" w:rsidRDefault="003E01BB" w:rsidP="00D04537">
            <w:pPr>
              <w:jc w:val="right"/>
              <w:rPr>
                <w:b/>
                <w:bCs/>
                <w:color w:val="auto"/>
                <w:sz w:val="18"/>
                <w:szCs w:val="18"/>
                <w:lang w:val="ru-RU"/>
              </w:rPr>
            </w:pPr>
          </w:p>
        </w:tc>
        <w:tc>
          <w:tcPr>
            <w:tcW w:w="1215" w:type="dxa"/>
            <w:tcBorders>
              <w:top w:val="single" w:sz="4" w:space="0" w:color="auto"/>
            </w:tcBorders>
            <w:shd w:val="clear" w:color="auto" w:fill="FFFFFF" w:themeFill="background1"/>
            <w:noWrap/>
            <w:vAlign w:val="center"/>
          </w:tcPr>
          <w:p w14:paraId="5C36CF29" w14:textId="77777777" w:rsidR="003E01BB" w:rsidRPr="00FE07F6" w:rsidRDefault="003E01BB" w:rsidP="00D04537">
            <w:pPr>
              <w:jc w:val="right"/>
              <w:rPr>
                <w:b/>
                <w:bCs/>
                <w:color w:val="auto"/>
                <w:sz w:val="18"/>
                <w:szCs w:val="18"/>
                <w:lang w:val="ru-RU"/>
              </w:rPr>
            </w:pPr>
          </w:p>
        </w:tc>
        <w:tc>
          <w:tcPr>
            <w:tcW w:w="1215" w:type="dxa"/>
            <w:tcBorders>
              <w:top w:val="single" w:sz="4" w:space="0" w:color="auto"/>
            </w:tcBorders>
            <w:shd w:val="clear" w:color="auto" w:fill="FFFFFF" w:themeFill="background1"/>
            <w:vAlign w:val="center"/>
          </w:tcPr>
          <w:p w14:paraId="3DB64225" w14:textId="77777777" w:rsidR="003E01BB" w:rsidRPr="00FE07F6" w:rsidRDefault="003E01BB" w:rsidP="00D04537">
            <w:pPr>
              <w:jc w:val="right"/>
              <w:rPr>
                <w:b/>
                <w:bCs/>
                <w:color w:val="auto"/>
                <w:sz w:val="18"/>
                <w:szCs w:val="18"/>
                <w:lang w:val="ru-RU"/>
              </w:rPr>
            </w:pPr>
          </w:p>
        </w:tc>
      </w:tr>
      <w:tr w:rsidR="00D04537" w:rsidRPr="00FE07F6" w14:paraId="6A3077AA" w14:textId="77777777" w:rsidTr="00050C32">
        <w:trPr>
          <w:cantSplit/>
          <w:trHeight w:val="70"/>
          <w:jc w:val="center"/>
        </w:trPr>
        <w:tc>
          <w:tcPr>
            <w:tcW w:w="9638" w:type="dxa"/>
            <w:gridSpan w:val="5"/>
            <w:shd w:val="clear" w:color="auto" w:fill="FFFFFF" w:themeFill="background1"/>
            <w:noWrap/>
            <w:vAlign w:val="center"/>
          </w:tcPr>
          <w:p w14:paraId="035EE2D3" w14:textId="54C07AD7" w:rsidR="00D04537" w:rsidRPr="00FE07F6" w:rsidRDefault="00D04537" w:rsidP="00D04537">
            <w:pPr>
              <w:jc w:val="left"/>
              <w:rPr>
                <w:b/>
                <w:sz w:val="18"/>
                <w:szCs w:val="18"/>
                <w:lang w:val="ru-RU"/>
              </w:rPr>
            </w:pPr>
            <w:r w:rsidRPr="00FE07F6">
              <w:rPr>
                <w:b/>
                <w:bCs/>
                <w:sz w:val="18"/>
                <w:szCs w:val="18"/>
              </w:rPr>
              <w:t>II. Довгострокові зобов'язання і забезпечення</w:t>
            </w:r>
          </w:p>
        </w:tc>
      </w:tr>
      <w:tr w:rsidR="00D04537" w:rsidRPr="00FE07F6" w14:paraId="0AA263F5" w14:textId="77777777" w:rsidTr="00050C32">
        <w:trPr>
          <w:cantSplit/>
          <w:trHeight w:val="80"/>
          <w:jc w:val="center"/>
        </w:trPr>
        <w:tc>
          <w:tcPr>
            <w:tcW w:w="4547" w:type="dxa"/>
            <w:shd w:val="clear" w:color="auto" w:fill="FFFFFF" w:themeFill="background1"/>
            <w:noWrap/>
            <w:vAlign w:val="center"/>
          </w:tcPr>
          <w:p w14:paraId="59F519D1" w14:textId="19CFF8B9" w:rsidR="00D04537" w:rsidRPr="00FE07F6" w:rsidRDefault="00D04537" w:rsidP="00D04537">
            <w:pPr>
              <w:rPr>
                <w:sz w:val="18"/>
                <w:szCs w:val="18"/>
              </w:rPr>
            </w:pPr>
            <w:r w:rsidRPr="00FE07F6">
              <w:rPr>
                <w:sz w:val="18"/>
                <w:szCs w:val="18"/>
              </w:rPr>
              <w:t>Довгострокові зобов'язання з оренди</w:t>
            </w:r>
          </w:p>
        </w:tc>
        <w:tc>
          <w:tcPr>
            <w:tcW w:w="1039" w:type="dxa"/>
            <w:shd w:val="clear" w:color="auto" w:fill="FFFFFF" w:themeFill="background1"/>
            <w:vAlign w:val="center"/>
          </w:tcPr>
          <w:p w14:paraId="2AEC3DC5" w14:textId="223279D8" w:rsidR="00D04537" w:rsidRPr="00FE07F6" w:rsidRDefault="003E6D9E" w:rsidP="00D04537">
            <w:pPr>
              <w:jc w:val="center"/>
              <w:rPr>
                <w:b/>
                <w:i/>
                <w:sz w:val="18"/>
                <w:szCs w:val="18"/>
              </w:rPr>
            </w:pPr>
            <w:r>
              <w:rPr>
                <w:b/>
                <w:i/>
                <w:sz w:val="18"/>
                <w:szCs w:val="18"/>
              </w:rPr>
              <w:t>1</w:t>
            </w:r>
            <w:r w:rsidR="002771C8">
              <w:rPr>
                <w:b/>
                <w:i/>
                <w:sz w:val="18"/>
                <w:szCs w:val="18"/>
              </w:rPr>
              <w:t>3</w:t>
            </w:r>
          </w:p>
        </w:tc>
        <w:tc>
          <w:tcPr>
            <w:tcW w:w="1622" w:type="dxa"/>
            <w:shd w:val="clear" w:color="000000" w:fill="FFFFFF"/>
            <w:vAlign w:val="center"/>
          </w:tcPr>
          <w:p w14:paraId="440A760C" w14:textId="25581DBD" w:rsidR="00D04537" w:rsidRPr="00C73D0A" w:rsidRDefault="00C73D0A" w:rsidP="00D04537">
            <w:pPr>
              <w:jc w:val="right"/>
              <w:rPr>
                <w:sz w:val="18"/>
                <w:szCs w:val="18"/>
                <w:lang w:val="ru-RU"/>
              </w:rPr>
            </w:pPr>
            <w:r w:rsidRPr="00C73D0A">
              <w:rPr>
                <w:sz w:val="18"/>
                <w:szCs w:val="18"/>
                <w:lang w:val="ru-RU"/>
              </w:rPr>
              <w:t>81 122</w:t>
            </w:r>
          </w:p>
        </w:tc>
        <w:tc>
          <w:tcPr>
            <w:tcW w:w="1215" w:type="dxa"/>
            <w:shd w:val="clear" w:color="000000" w:fill="FFFFFF"/>
            <w:noWrap/>
            <w:vAlign w:val="center"/>
          </w:tcPr>
          <w:p w14:paraId="605F8F23" w14:textId="2AE1CEC8" w:rsidR="00D04537" w:rsidRPr="00C73D0A" w:rsidRDefault="00C73D0A" w:rsidP="00D04537">
            <w:pPr>
              <w:jc w:val="right"/>
              <w:rPr>
                <w:sz w:val="18"/>
                <w:szCs w:val="18"/>
              </w:rPr>
            </w:pPr>
            <w:r w:rsidRPr="00C73D0A">
              <w:rPr>
                <w:sz w:val="18"/>
                <w:szCs w:val="18"/>
              </w:rPr>
              <w:t>131 094</w:t>
            </w:r>
          </w:p>
        </w:tc>
        <w:tc>
          <w:tcPr>
            <w:tcW w:w="1215" w:type="dxa"/>
            <w:shd w:val="clear" w:color="000000" w:fill="FFFFFF"/>
            <w:vAlign w:val="center"/>
          </w:tcPr>
          <w:p w14:paraId="4D031751" w14:textId="529C167A" w:rsidR="00D04537" w:rsidRPr="00C73D0A" w:rsidRDefault="00C73D0A" w:rsidP="00D04537">
            <w:pPr>
              <w:jc w:val="right"/>
              <w:rPr>
                <w:sz w:val="18"/>
                <w:szCs w:val="18"/>
              </w:rPr>
            </w:pPr>
            <w:r w:rsidRPr="00C73D0A">
              <w:rPr>
                <w:sz w:val="18"/>
                <w:szCs w:val="18"/>
              </w:rPr>
              <w:t>143 670</w:t>
            </w:r>
          </w:p>
        </w:tc>
      </w:tr>
      <w:tr w:rsidR="00D04537" w:rsidRPr="00FE07F6" w14:paraId="65028609" w14:textId="77777777" w:rsidTr="00050C32">
        <w:trPr>
          <w:cantSplit/>
          <w:trHeight w:val="80"/>
          <w:jc w:val="center"/>
        </w:trPr>
        <w:tc>
          <w:tcPr>
            <w:tcW w:w="4547" w:type="dxa"/>
            <w:tcBorders>
              <w:bottom w:val="single" w:sz="4" w:space="0" w:color="auto"/>
            </w:tcBorders>
            <w:shd w:val="clear" w:color="auto" w:fill="FFFFFF" w:themeFill="background1"/>
            <w:noWrap/>
            <w:vAlign w:val="center"/>
          </w:tcPr>
          <w:p w14:paraId="3C214491" w14:textId="666DD9B8" w:rsidR="00D04537" w:rsidRPr="00FE07F6" w:rsidRDefault="00D04537" w:rsidP="00D04537">
            <w:pPr>
              <w:rPr>
                <w:sz w:val="18"/>
                <w:szCs w:val="18"/>
              </w:rPr>
            </w:pPr>
            <w:r w:rsidRPr="00FE07F6">
              <w:rPr>
                <w:sz w:val="18"/>
                <w:szCs w:val="18"/>
              </w:rPr>
              <w:t>Інші довгострокові зобов'язання</w:t>
            </w:r>
          </w:p>
        </w:tc>
        <w:tc>
          <w:tcPr>
            <w:tcW w:w="1039" w:type="dxa"/>
            <w:tcBorders>
              <w:bottom w:val="single" w:sz="4" w:space="0" w:color="auto"/>
            </w:tcBorders>
            <w:shd w:val="clear" w:color="auto" w:fill="FFFFFF" w:themeFill="background1"/>
            <w:vAlign w:val="center"/>
          </w:tcPr>
          <w:p w14:paraId="6350479D" w14:textId="051E9BB9" w:rsidR="00D04537" w:rsidRPr="00FE07F6" w:rsidRDefault="00050C32" w:rsidP="00D04537">
            <w:pPr>
              <w:jc w:val="center"/>
              <w:rPr>
                <w:b/>
                <w:i/>
                <w:sz w:val="18"/>
                <w:szCs w:val="18"/>
              </w:rPr>
            </w:pPr>
            <w:r>
              <w:rPr>
                <w:b/>
                <w:i/>
                <w:sz w:val="18"/>
                <w:szCs w:val="18"/>
              </w:rPr>
              <w:t>2</w:t>
            </w:r>
            <w:r w:rsidR="002771C8">
              <w:rPr>
                <w:b/>
                <w:i/>
                <w:sz w:val="18"/>
                <w:szCs w:val="18"/>
              </w:rPr>
              <w:t>1</w:t>
            </w:r>
          </w:p>
        </w:tc>
        <w:tc>
          <w:tcPr>
            <w:tcW w:w="1622" w:type="dxa"/>
            <w:tcBorders>
              <w:bottom w:val="single" w:sz="4" w:space="0" w:color="auto"/>
            </w:tcBorders>
            <w:shd w:val="clear" w:color="000000" w:fill="FFFFFF"/>
            <w:vAlign w:val="center"/>
          </w:tcPr>
          <w:p w14:paraId="19D8432E" w14:textId="693A7DAE" w:rsidR="00D04537" w:rsidRPr="00C73D0A" w:rsidRDefault="00C73D0A" w:rsidP="00D04537">
            <w:pPr>
              <w:jc w:val="right"/>
              <w:rPr>
                <w:sz w:val="18"/>
                <w:szCs w:val="18"/>
              </w:rPr>
            </w:pPr>
            <w:r w:rsidRPr="00C73D0A">
              <w:rPr>
                <w:sz w:val="18"/>
                <w:szCs w:val="18"/>
              </w:rPr>
              <w:t>283</w:t>
            </w:r>
          </w:p>
        </w:tc>
        <w:tc>
          <w:tcPr>
            <w:tcW w:w="1215" w:type="dxa"/>
            <w:tcBorders>
              <w:bottom w:val="single" w:sz="4" w:space="0" w:color="auto"/>
            </w:tcBorders>
            <w:shd w:val="clear" w:color="000000" w:fill="FFFFFF"/>
            <w:noWrap/>
            <w:vAlign w:val="center"/>
          </w:tcPr>
          <w:p w14:paraId="1895F9D4" w14:textId="4F9FEEE2" w:rsidR="00D04537" w:rsidRPr="00C73D0A" w:rsidRDefault="00C73D0A" w:rsidP="00D04537">
            <w:pPr>
              <w:jc w:val="right"/>
              <w:rPr>
                <w:sz w:val="18"/>
                <w:szCs w:val="18"/>
              </w:rPr>
            </w:pPr>
            <w:r w:rsidRPr="00C73D0A">
              <w:rPr>
                <w:sz w:val="18"/>
                <w:szCs w:val="18"/>
              </w:rPr>
              <w:t>20 801</w:t>
            </w:r>
          </w:p>
        </w:tc>
        <w:tc>
          <w:tcPr>
            <w:tcW w:w="1215" w:type="dxa"/>
            <w:tcBorders>
              <w:bottom w:val="single" w:sz="4" w:space="0" w:color="auto"/>
            </w:tcBorders>
            <w:shd w:val="clear" w:color="000000" w:fill="FFFFFF"/>
            <w:vAlign w:val="center"/>
          </w:tcPr>
          <w:p w14:paraId="4C9E03BF" w14:textId="5E2528DC" w:rsidR="00D04537" w:rsidRPr="00C73D0A" w:rsidRDefault="00C73D0A" w:rsidP="00D04537">
            <w:pPr>
              <w:jc w:val="right"/>
              <w:rPr>
                <w:sz w:val="18"/>
                <w:szCs w:val="18"/>
              </w:rPr>
            </w:pPr>
            <w:r w:rsidRPr="00C73D0A">
              <w:rPr>
                <w:sz w:val="18"/>
                <w:szCs w:val="18"/>
              </w:rPr>
              <w:t>69 832</w:t>
            </w:r>
          </w:p>
        </w:tc>
      </w:tr>
      <w:tr w:rsidR="00D04537" w:rsidRPr="00FE07F6" w14:paraId="3CB4346D" w14:textId="77777777" w:rsidTr="00050C32">
        <w:trPr>
          <w:cantSplit/>
          <w:trHeight w:val="77"/>
          <w:jc w:val="center"/>
        </w:trPr>
        <w:tc>
          <w:tcPr>
            <w:tcW w:w="4547" w:type="dxa"/>
            <w:tcBorders>
              <w:top w:val="single" w:sz="4" w:space="0" w:color="auto"/>
              <w:bottom w:val="single" w:sz="2" w:space="0" w:color="auto"/>
            </w:tcBorders>
            <w:shd w:val="clear" w:color="auto" w:fill="FFFFFF" w:themeFill="background1"/>
            <w:noWrap/>
            <w:vAlign w:val="center"/>
          </w:tcPr>
          <w:p w14:paraId="79B19653" w14:textId="2659BC0F" w:rsidR="00D04537" w:rsidRPr="00FE07F6" w:rsidRDefault="00D04537" w:rsidP="00D04537">
            <w:pPr>
              <w:rPr>
                <w:sz w:val="18"/>
                <w:szCs w:val="18"/>
              </w:rPr>
            </w:pPr>
            <w:r w:rsidRPr="00FE07F6">
              <w:rPr>
                <w:b/>
                <w:bCs/>
                <w:sz w:val="18"/>
                <w:szCs w:val="18"/>
              </w:rPr>
              <w:t>Усього за розділом II</w:t>
            </w:r>
          </w:p>
        </w:tc>
        <w:tc>
          <w:tcPr>
            <w:tcW w:w="1039" w:type="dxa"/>
            <w:tcBorders>
              <w:top w:val="single" w:sz="4" w:space="0" w:color="auto"/>
              <w:bottom w:val="single" w:sz="2" w:space="0" w:color="auto"/>
            </w:tcBorders>
            <w:shd w:val="clear" w:color="auto" w:fill="FFFFFF" w:themeFill="background1"/>
            <w:vAlign w:val="center"/>
          </w:tcPr>
          <w:p w14:paraId="2CE0D5A1" w14:textId="77777777" w:rsidR="00D04537" w:rsidRPr="00FE07F6" w:rsidRDefault="00D04537" w:rsidP="00D04537">
            <w:pPr>
              <w:jc w:val="center"/>
              <w:rPr>
                <w:b/>
                <w:i/>
                <w:sz w:val="18"/>
                <w:szCs w:val="18"/>
              </w:rPr>
            </w:pPr>
          </w:p>
        </w:tc>
        <w:tc>
          <w:tcPr>
            <w:tcW w:w="1622" w:type="dxa"/>
            <w:tcBorders>
              <w:top w:val="single" w:sz="4" w:space="0" w:color="auto"/>
              <w:bottom w:val="single" w:sz="4" w:space="0" w:color="auto"/>
            </w:tcBorders>
            <w:shd w:val="clear" w:color="auto" w:fill="FFFFFF" w:themeFill="background1"/>
            <w:vAlign w:val="center"/>
          </w:tcPr>
          <w:p w14:paraId="4870557C" w14:textId="1D2E5C80" w:rsidR="00D04537" w:rsidRPr="00FE07F6" w:rsidRDefault="00C73D0A" w:rsidP="00D04537">
            <w:pPr>
              <w:jc w:val="right"/>
              <w:rPr>
                <w:b/>
                <w:bCs/>
                <w:color w:val="auto"/>
                <w:sz w:val="18"/>
                <w:szCs w:val="18"/>
                <w:lang w:val="ru-RU"/>
              </w:rPr>
            </w:pPr>
            <w:r>
              <w:rPr>
                <w:b/>
                <w:bCs/>
                <w:color w:val="auto"/>
                <w:sz w:val="18"/>
                <w:szCs w:val="18"/>
                <w:lang w:val="ru-RU"/>
              </w:rPr>
              <w:t>81 405</w:t>
            </w:r>
          </w:p>
        </w:tc>
        <w:tc>
          <w:tcPr>
            <w:tcW w:w="1215" w:type="dxa"/>
            <w:tcBorders>
              <w:top w:val="single" w:sz="4" w:space="0" w:color="auto"/>
              <w:bottom w:val="single" w:sz="4" w:space="0" w:color="auto"/>
            </w:tcBorders>
            <w:shd w:val="clear" w:color="auto" w:fill="FFFFFF" w:themeFill="background1"/>
            <w:noWrap/>
            <w:vAlign w:val="center"/>
          </w:tcPr>
          <w:p w14:paraId="188C4147" w14:textId="4ACE49DC" w:rsidR="00D04537" w:rsidRPr="00FE07F6" w:rsidRDefault="00C73D0A" w:rsidP="00D04537">
            <w:pPr>
              <w:jc w:val="right"/>
              <w:rPr>
                <w:b/>
                <w:bCs/>
                <w:color w:val="auto"/>
                <w:sz w:val="18"/>
                <w:szCs w:val="18"/>
                <w:lang w:val="ru-RU"/>
              </w:rPr>
            </w:pPr>
            <w:r>
              <w:rPr>
                <w:b/>
                <w:bCs/>
                <w:color w:val="auto"/>
                <w:sz w:val="18"/>
                <w:szCs w:val="18"/>
                <w:lang w:val="ru-RU"/>
              </w:rPr>
              <w:t>151 895</w:t>
            </w:r>
          </w:p>
        </w:tc>
        <w:tc>
          <w:tcPr>
            <w:tcW w:w="1215" w:type="dxa"/>
            <w:tcBorders>
              <w:top w:val="single" w:sz="4" w:space="0" w:color="auto"/>
              <w:bottom w:val="single" w:sz="4" w:space="0" w:color="auto"/>
            </w:tcBorders>
            <w:shd w:val="clear" w:color="auto" w:fill="FFFFFF" w:themeFill="background1"/>
            <w:vAlign w:val="center"/>
          </w:tcPr>
          <w:p w14:paraId="57B1025B" w14:textId="590D1B99" w:rsidR="00D04537" w:rsidRPr="00FE07F6" w:rsidRDefault="00C73D0A" w:rsidP="00D04537">
            <w:pPr>
              <w:jc w:val="right"/>
              <w:rPr>
                <w:b/>
                <w:bCs/>
                <w:color w:val="auto"/>
                <w:sz w:val="18"/>
                <w:szCs w:val="18"/>
                <w:lang w:val="ru-RU"/>
              </w:rPr>
            </w:pPr>
            <w:r>
              <w:rPr>
                <w:b/>
                <w:bCs/>
                <w:color w:val="auto"/>
                <w:sz w:val="18"/>
                <w:szCs w:val="18"/>
                <w:lang w:val="ru-RU"/>
              </w:rPr>
              <w:t>213 502</w:t>
            </w:r>
          </w:p>
        </w:tc>
      </w:tr>
      <w:tr w:rsidR="003E01BB" w:rsidRPr="00FE07F6" w14:paraId="01D902D2" w14:textId="77777777" w:rsidTr="00050C32">
        <w:trPr>
          <w:cantSplit/>
          <w:trHeight w:val="90"/>
          <w:jc w:val="center"/>
        </w:trPr>
        <w:tc>
          <w:tcPr>
            <w:tcW w:w="4547" w:type="dxa"/>
            <w:tcBorders>
              <w:top w:val="single" w:sz="2" w:space="0" w:color="auto"/>
            </w:tcBorders>
            <w:shd w:val="clear" w:color="auto" w:fill="FFFFFF" w:themeFill="background1"/>
            <w:noWrap/>
            <w:vAlign w:val="center"/>
          </w:tcPr>
          <w:p w14:paraId="213ED5EF" w14:textId="77777777" w:rsidR="003E01BB" w:rsidRPr="00FE07F6" w:rsidRDefault="003E01BB" w:rsidP="00D04537">
            <w:pPr>
              <w:rPr>
                <w:b/>
                <w:bCs/>
                <w:sz w:val="18"/>
                <w:szCs w:val="18"/>
              </w:rPr>
            </w:pPr>
          </w:p>
        </w:tc>
        <w:tc>
          <w:tcPr>
            <w:tcW w:w="1039" w:type="dxa"/>
            <w:tcBorders>
              <w:top w:val="single" w:sz="2" w:space="0" w:color="auto"/>
            </w:tcBorders>
            <w:shd w:val="clear" w:color="auto" w:fill="FFFFFF" w:themeFill="background1"/>
            <w:noWrap/>
            <w:vAlign w:val="center"/>
          </w:tcPr>
          <w:p w14:paraId="02A1F3EA" w14:textId="77777777" w:rsidR="003E01BB" w:rsidRPr="00FE07F6" w:rsidRDefault="003E01BB" w:rsidP="00D04537">
            <w:pPr>
              <w:jc w:val="center"/>
              <w:rPr>
                <w:b/>
                <w:i/>
                <w:sz w:val="18"/>
                <w:szCs w:val="18"/>
              </w:rPr>
            </w:pPr>
          </w:p>
        </w:tc>
        <w:tc>
          <w:tcPr>
            <w:tcW w:w="1622" w:type="dxa"/>
            <w:shd w:val="clear" w:color="auto" w:fill="FFFFFF" w:themeFill="background1"/>
            <w:vAlign w:val="center"/>
          </w:tcPr>
          <w:p w14:paraId="1A17136E" w14:textId="77777777" w:rsidR="003E01BB" w:rsidRPr="00FE07F6" w:rsidRDefault="003E01BB" w:rsidP="00D04537">
            <w:pPr>
              <w:jc w:val="right"/>
              <w:rPr>
                <w:sz w:val="18"/>
                <w:szCs w:val="18"/>
              </w:rPr>
            </w:pPr>
          </w:p>
        </w:tc>
        <w:tc>
          <w:tcPr>
            <w:tcW w:w="1215" w:type="dxa"/>
            <w:shd w:val="clear" w:color="auto" w:fill="FFFFFF" w:themeFill="background1"/>
            <w:noWrap/>
          </w:tcPr>
          <w:p w14:paraId="02511804" w14:textId="77777777" w:rsidR="003E01BB" w:rsidRPr="00FE07F6" w:rsidRDefault="003E01BB" w:rsidP="00D04537">
            <w:pPr>
              <w:jc w:val="right"/>
              <w:rPr>
                <w:sz w:val="18"/>
                <w:szCs w:val="18"/>
              </w:rPr>
            </w:pPr>
          </w:p>
        </w:tc>
        <w:tc>
          <w:tcPr>
            <w:tcW w:w="1215" w:type="dxa"/>
            <w:shd w:val="clear" w:color="auto" w:fill="FFFFFF" w:themeFill="background1"/>
          </w:tcPr>
          <w:p w14:paraId="7C130CA5" w14:textId="77777777" w:rsidR="003E01BB" w:rsidRPr="00FE07F6" w:rsidRDefault="003E01BB" w:rsidP="00D04537">
            <w:pPr>
              <w:jc w:val="right"/>
              <w:rPr>
                <w:sz w:val="18"/>
                <w:szCs w:val="18"/>
              </w:rPr>
            </w:pPr>
          </w:p>
        </w:tc>
      </w:tr>
      <w:tr w:rsidR="00D04537" w:rsidRPr="00FE07F6" w14:paraId="6D35337E" w14:textId="77777777" w:rsidTr="00050C32">
        <w:trPr>
          <w:cantSplit/>
          <w:trHeight w:val="90"/>
          <w:jc w:val="center"/>
        </w:trPr>
        <w:tc>
          <w:tcPr>
            <w:tcW w:w="4547" w:type="dxa"/>
            <w:shd w:val="clear" w:color="auto" w:fill="FFFFFF" w:themeFill="background1"/>
            <w:noWrap/>
            <w:vAlign w:val="center"/>
          </w:tcPr>
          <w:p w14:paraId="2D806948" w14:textId="606BD829" w:rsidR="00D04537" w:rsidRPr="00FE07F6" w:rsidRDefault="00D04537" w:rsidP="00D04537">
            <w:pPr>
              <w:rPr>
                <w:b/>
                <w:sz w:val="18"/>
                <w:szCs w:val="18"/>
              </w:rPr>
            </w:pPr>
            <w:r w:rsidRPr="00FE07F6">
              <w:rPr>
                <w:b/>
                <w:bCs/>
                <w:sz w:val="18"/>
                <w:szCs w:val="18"/>
              </w:rPr>
              <w:t>IІІ. Поточні зобов'язання і забезпечення</w:t>
            </w:r>
          </w:p>
        </w:tc>
        <w:tc>
          <w:tcPr>
            <w:tcW w:w="1039" w:type="dxa"/>
            <w:shd w:val="clear" w:color="auto" w:fill="FFFFFF" w:themeFill="background1"/>
            <w:noWrap/>
            <w:vAlign w:val="center"/>
          </w:tcPr>
          <w:p w14:paraId="3253B1C5" w14:textId="77777777" w:rsidR="00D04537" w:rsidRPr="00FE07F6" w:rsidRDefault="00D04537" w:rsidP="00D04537">
            <w:pPr>
              <w:jc w:val="center"/>
              <w:rPr>
                <w:b/>
                <w:i/>
                <w:sz w:val="18"/>
                <w:szCs w:val="18"/>
              </w:rPr>
            </w:pPr>
          </w:p>
        </w:tc>
        <w:tc>
          <w:tcPr>
            <w:tcW w:w="1622" w:type="dxa"/>
            <w:shd w:val="clear" w:color="auto" w:fill="FFFFFF" w:themeFill="background1"/>
            <w:vAlign w:val="center"/>
          </w:tcPr>
          <w:p w14:paraId="4FD79866" w14:textId="33AED431" w:rsidR="00D04537" w:rsidRPr="00FE07F6" w:rsidRDefault="00D04537" w:rsidP="00D04537">
            <w:pPr>
              <w:jc w:val="right"/>
              <w:rPr>
                <w:sz w:val="18"/>
                <w:szCs w:val="18"/>
              </w:rPr>
            </w:pPr>
          </w:p>
        </w:tc>
        <w:tc>
          <w:tcPr>
            <w:tcW w:w="1215" w:type="dxa"/>
            <w:shd w:val="clear" w:color="auto" w:fill="FFFFFF" w:themeFill="background1"/>
            <w:noWrap/>
          </w:tcPr>
          <w:p w14:paraId="1CFE65FC" w14:textId="5D46FB75" w:rsidR="00D04537" w:rsidRPr="00FE07F6" w:rsidRDefault="00D04537" w:rsidP="00D04537">
            <w:pPr>
              <w:jc w:val="right"/>
              <w:rPr>
                <w:sz w:val="18"/>
                <w:szCs w:val="18"/>
              </w:rPr>
            </w:pPr>
          </w:p>
        </w:tc>
        <w:tc>
          <w:tcPr>
            <w:tcW w:w="1215" w:type="dxa"/>
            <w:shd w:val="clear" w:color="auto" w:fill="FFFFFF" w:themeFill="background1"/>
          </w:tcPr>
          <w:p w14:paraId="669B41B9" w14:textId="4F49CCEA" w:rsidR="00D04537" w:rsidRPr="00FE07F6" w:rsidRDefault="00D04537" w:rsidP="00D04537">
            <w:pPr>
              <w:jc w:val="right"/>
              <w:rPr>
                <w:sz w:val="18"/>
                <w:szCs w:val="18"/>
              </w:rPr>
            </w:pPr>
          </w:p>
        </w:tc>
      </w:tr>
      <w:tr w:rsidR="00D04537" w:rsidRPr="00FE07F6" w14:paraId="31050086" w14:textId="77777777" w:rsidTr="00050C32">
        <w:trPr>
          <w:cantSplit/>
          <w:trHeight w:val="135"/>
          <w:jc w:val="center"/>
        </w:trPr>
        <w:tc>
          <w:tcPr>
            <w:tcW w:w="4547" w:type="dxa"/>
            <w:shd w:val="clear" w:color="auto" w:fill="FFFFFF" w:themeFill="background1"/>
            <w:noWrap/>
            <w:vAlign w:val="center"/>
          </w:tcPr>
          <w:p w14:paraId="2D054815" w14:textId="2450862C" w:rsidR="00D04537" w:rsidRPr="00FE07F6" w:rsidRDefault="00D04537" w:rsidP="00D04537">
            <w:pPr>
              <w:rPr>
                <w:sz w:val="18"/>
                <w:szCs w:val="18"/>
              </w:rPr>
            </w:pPr>
            <w:r w:rsidRPr="00FE07F6">
              <w:rPr>
                <w:sz w:val="18"/>
                <w:szCs w:val="18"/>
              </w:rPr>
              <w:t>Короткострокові кредити банків</w:t>
            </w:r>
          </w:p>
        </w:tc>
        <w:tc>
          <w:tcPr>
            <w:tcW w:w="1039" w:type="dxa"/>
            <w:shd w:val="clear" w:color="auto" w:fill="FFFFFF" w:themeFill="background1"/>
            <w:noWrap/>
            <w:vAlign w:val="center"/>
          </w:tcPr>
          <w:p w14:paraId="3EAB2944" w14:textId="371AB9C2" w:rsidR="00D04537" w:rsidRPr="00FE07F6" w:rsidRDefault="003E6D9E" w:rsidP="00D04537">
            <w:pPr>
              <w:jc w:val="center"/>
              <w:rPr>
                <w:b/>
                <w:i/>
                <w:sz w:val="18"/>
                <w:szCs w:val="18"/>
              </w:rPr>
            </w:pPr>
            <w:r>
              <w:rPr>
                <w:b/>
                <w:i/>
                <w:sz w:val="18"/>
                <w:szCs w:val="18"/>
              </w:rPr>
              <w:t>2</w:t>
            </w:r>
            <w:r w:rsidR="002771C8">
              <w:rPr>
                <w:b/>
                <w:i/>
                <w:sz w:val="18"/>
                <w:szCs w:val="18"/>
              </w:rPr>
              <w:t>2</w:t>
            </w:r>
          </w:p>
        </w:tc>
        <w:tc>
          <w:tcPr>
            <w:tcW w:w="1622" w:type="dxa"/>
            <w:shd w:val="clear" w:color="000000" w:fill="FFFFFF"/>
            <w:vAlign w:val="center"/>
          </w:tcPr>
          <w:p w14:paraId="475AF529" w14:textId="39406DE5" w:rsidR="00D04537" w:rsidRPr="00FE07F6" w:rsidRDefault="00C73D0A" w:rsidP="00D04537">
            <w:pPr>
              <w:jc w:val="right"/>
              <w:rPr>
                <w:sz w:val="18"/>
                <w:szCs w:val="18"/>
              </w:rPr>
            </w:pPr>
            <w:r>
              <w:rPr>
                <w:sz w:val="18"/>
                <w:szCs w:val="18"/>
              </w:rPr>
              <w:t>-</w:t>
            </w:r>
          </w:p>
        </w:tc>
        <w:tc>
          <w:tcPr>
            <w:tcW w:w="1215" w:type="dxa"/>
            <w:shd w:val="clear" w:color="000000" w:fill="FFFFFF"/>
            <w:noWrap/>
            <w:vAlign w:val="center"/>
          </w:tcPr>
          <w:p w14:paraId="077C0F79" w14:textId="58F103D5" w:rsidR="00D04537" w:rsidRPr="00FE07F6" w:rsidRDefault="00C73D0A" w:rsidP="00D04537">
            <w:pPr>
              <w:jc w:val="right"/>
              <w:rPr>
                <w:sz w:val="18"/>
                <w:szCs w:val="18"/>
              </w:rPr>
            </w:pPr>
            <w:r>
              <w:rPr>
                <w:sz w:val="18"/>
                <w:szCs w:val="18"/>
              </w:rPr>
              <w:t>150 000</w:t>
            </w:r>
          </w:p>
        </w:tc>
        <w:tc>
          <w:tcPr>
            <w:tcW w:w="1215" w:type="dxa"/>
            <w:shd w:val="clear" w:color="000000" w:fill="FFFFFF"/>
            <w:vAlign w:val="center"/>
          </w:tcPr>
          <w:p w14:paraId="3D6A45D0" w14:textId="42927316" w:rsidR="00D04537" w:rsidRPr="00FE07F6" w:rsidRDefault="00C73D0A" w:rsidP="00D04537">
            <w:pPr>
              <w:jc w:val="right"/>
              <w:rPr>
                <w:sz w:val="18"/>
                <w:szCs w:val="18"/>
              </w:rPr>
            </w:pPr>
            <w:r>
              <w:rPr>
                <w:sz w:val="18"/>
                <w:szCs w:val="18"/>
              </w:rPr>
              <w:t>150 000</w:t>
            </w:r>
          </w:p>
        </w:tc>
      </w:tr>
      <w:tr w:rsidR="00D04537" w:rsidRPr="00FE07F6" w14:paraId="6B5DBB33" w14:textId="77777777" w:rsidTr="00050C32">
        <w:trPr>
          <w:cantSplit/>
          <w:trHeight w:val="241"/>
          <w:jc w:val="center"/>
        </w:trPr>
        <w:tc>
          <w:tcPr>
            <w:tcW w:w="9638" w:type="dxa"/>
            <w:gridSpan w:val="5"/>
            <w:shd w:val="clear" w:color="auto" w:fill="FFFFFF" w:themeFill="background1"/>
            <w:noWrap/>
            <w:vAlign w:val="center"/>
          </w:tcPr>
          <w:p w14:paraId="47E305AE" w14:textId="4B3E074F" w:rsidR="00D04537" w:rsidRPr="00FE07F6" w:rsidRDefault="00D04537" w:rsidP="00D04537">
            <w:pPr>
              <w:jc w:val="left"/>
              <w:rPr>
                <w:sz w:val="18"/>
                <w:szCs w:val="18"/>
              </w:rPr>
            </w:pPr>
            <w:r w:rsidRPr="00FE07F6">
              <w:rPr>
                <w:b/>
                <w:i/>
                <w:sz w:val="18"/>
                <w:szCs w:val="18"/>
              </w:rPr>
              <w:t>Поточна кредиторська заборгованість за:</w:t>
            </w:r>
          </w:p>
        </w:tc>
      </w:tr>
      <w:tr w:rsidR="00D04537" w:rsidRPr="00FE07F6" w14:paraId="26148185" w14:textId="77777777" w:rsidTr="00050C32">
        <w:trPr>
          <w:cantSplit/>
          <w:trHeight w:val="226"/>
          <w:jc w:val="center"/>
        </w:trPr>
        <w:tc>
          <w:tcPr>
            <w:tcW w:w="4547" w:type="dxa"/>
            <w:shd w:val="clear" w:color="auto" w:fill="FFFFFF" w:themeFill="background1"/>
            <w:noWrap/>
            <w:vAlign w:val="center"/>
          </w:tcPr>
          <w:p w14:paraId="05E38F50" w14:textId="3F97C7F6" w:rsidR="00D04537" w:rsidRPr="00FE07F6" w:rsidRDefault="00D04537" w:rsidP="00D04537">
            <w:pPr>
              <w:ind w:firstLine="321"/>
              <w:rPr>
                <w:sz w:val="18"/>
                <w:szCs w:val="18"/>
              </w:rPr>
            </w:pPr>
            <w:r w:rsidRPr="00FE07F6">
              <w:rPr>
                <w:sz w:val="18"/>
                <w:szCs w:val="18"/>
              </w:rPr>
              <w:t>довгостроковими зобов'язаннями</w:t>
            </w:r>
          </w:p>
        </w:tc>
        <w:tc>
          <w:tcPr>
            <w:tcW w:w="1039" w:type="dxa"/>
            <w:shd w:val="clear" w:color="auto" w:fill="FFFFFF" w:themeFill="background1"/>
            <w:noWrap/>
            <w:vAlign w:val="center"/>
          </w:tcPr>
          <w:p w14:paraId="05FDA63D" w14:textId="7E618B4D" w:rsidR="00D04537" w:rsidRPr="00FE07F6" w:rsidRDefault="003E6D9E" w:rsidP="00D04537">
            <w:pPr>
              <w:jc w:val="center"/>
              <w:rPr>
                <w:b/>
                <w:i/>
                <w:sz w:val="18"/>
                <w:szCs w:val="18"/>
              </w:rPr>
            </w:pPr>
            <w:r>
              <w:rPr>
                <w:b/>
                <w:i/>
                <w:sz w:val="18"/>
                <w:szCs w:val="18"/>
              </w:rPr>
              <w:t>2</w:t>
            </w:r>
            <w:r w:rsidR="002771C8">
              <w:rPr>
                <w:b/>
                <w:i/>
                <w:sz w:val="18"/>
                <w:szCs w:val="18"/>
              </w:rPr>
              <w:t>4</w:t>
            </w:r>
          </w:p>
        </w:tc>
        <w:tc>
          <w:tcPr>
            <w:tcW w:w="1622" w:type="dxa"/>
            <w:shd w:val="clear" w:color="000000" w:fill="FFFFFF"/>
            <w:vAlign w:val="center"/>
          </w:tcPr>
          <w:p w14:paraId="6EDF3225" w14:textId="0CBA1C23" w:rsidR="00D04537" w:rsidRPr="00C73D0A" w:rsidRDefault="00C73D0A" w:rsidP="00D04537">
            <w:pPr>
              <w:jc w:val="right"/>
              <w:rPr>
                <w:sz w:val="18"/>
                <w:szCs w:val="18"/>
              </w:rPr>
            </w:pPr>
            <w:r>
              <w:rPr>
                <w:sz w:val="18"/>
                <w:szCs w:val="18"/>
              </w:rPr>
              <w:t>24</w:t>
            </w:r>
          </w:p>
        </w:tc>
        <w:tc>
          <w:tcPr>
            <w:tcW w:w="1215" w:type="dxa"/>
            <w:shd w:val="clear" w:color="000000" w:fill="FFFFFF"/>
            <w:noWrap/>
            <w:vAlign w:val="center"/>
          </w:tcPr>
          <w:p w14:paraId="0393BA4B" w14:textId="1A7B1E19" w:rsidR="00D04537" w:rsidRPr="00FE07F6" w:rsidRDefault="00C73D0A" w:rsidP="00D04537">
            <w:pPr>
              <w:jc w:val="right"/>
              <w:rPr>
                <w:sz w:val="18"/>
                <w:szCs w:val="18"/>
              </w:rPr>
            </w:pPr>
            <w:r>
              <w:rPr>
                <w:sz w:val="18"/>
                <w:szCs w:val="18"/>
              </w:rPr>
              <w:t>19 132</w:t>
            </w:r>
          </w:p>
        </w:tc>
        <w:tc>
          <w:tcPr>
            <w:tcW w:w="1215" w:type="dxa"/>
            <w:shd w:val="clear" w:color="000000" w:fill="FFFFFF"/>
            <w:vAlign w:val="center"/>
          </w:tcPr>
          <w:p w14:paraId="555E84AB" w14:textId="0EF92305" w:rsidR="00D04537" w:rsidRPr="00F25C5D" w:rsidRDefault="00F25C5D" w:rsidP="00D04537">
            <w:pPr>
              <w:jc w:val="right"/>
              <w:rPr>
                <w:sz w:val="18"/>
                <w:szCs w:val="18"/>
                <w:lang w:val="en-US"/>
              </w:rPr>
            </w:pPr>
            <w:r>
              <w:rPr>
                <w:sz w:val="18"/>
                <w:szCs w:val="18"/>
              </w:rPr>
              <w:t>1</w:t>
            </w:r>
            <w:r>
              <w:rPr>
                <w:sz w:val="18"/>
                <w:szCs w:val="18"/>
                <w:lang w:val="en-US"/>
              </w:rPr>
              <w:t>70</w:t>
            </w:r>
            <w:r w:rsidR="00C73D0A">
              <w:rPr>
                <w:sz w:val="18"/>
                <w:szCs w:val="18"/>
              </w:rPr>
              <w:t xml:space="preserve"> </w:t>
            </w:r>
            <w:r>
              <w:rPr>
                <w:sz w:val="18"/>
                <w:szCs w:val="18"/>
                <w:lang w:val="en-US"/>
              </w:rPr>
              <w:t>843</w:t>
            </w:r>
          </w:p>
        </w:tc>
      </w:tr>
      <w:tr w:rsidR="00D04537" w:rsidRPr="00FE07F6" w14:paraId="28B82E11" w14:textId="77777777" w:rsidTr="00050C32">
        <w:trPr>
          <w:cantSplit/>
          <w:trHeight w:val="226"/>
          <w:jc w:val="center"/>
        </w:trPr>
        <w:tc>
          <w:tcPr>
            <w:tcW w:w="4547" w:type="dxa"/>
            <w:shd w:val="clear" w:color="auto" w:fill="FFFFFF" w:themeFill="background1"/>
            <w:noWrap/>
            <w:vAlign w:val="center"/>
          </w:tcPr>
          <w:p w14:paraId="7BB98648" w14:textId="3CDEF70B" w:rsidR="00D04537" w:rsidRPr="00FE07F6" w:rsidRDefault="00D04537" w:rsidP="00D04537">
            <w:pPr>
              <w:ind w:firstLine="321"/>
              <w:rPr>
                <w:sz w:val="18"/>
                <w:szCs w:val="18"/>
              </w:rPr>
            </w:pPr>
            <w:r w:rsidRPr="00FE07F6">
              <w:rPr>
                <w:sz w:val="18"/>
                <w:szCs w:val="18"/>
              </w:rPr>
              <w:t>товари, роботи, послуги</w:t>
            </w:r>
          </w:p>
        </w:tc>
        <w:tc>
          <w:tcPr>
            <w:tcW w:w="1039" w:type="dxa"/>
            <w:shd w:val="clear" w:color="auto" w:fill="FFFFFF" w:themeFill="background1"/>
            <w:noWrap/>
            <w:vAlign w:val="center"/>
          </w:tcPr>
          <w:p w14:paraId="1761767D" w14:textId="38177587" w:rsidR="00D04537" w:rsidRPr="00FE07F6" w:rsidRDefault="003E6D9E" w:rsidP="00D04537">
            <w:pPr>
              <w:jc w:val="center"/>
              <w:rPr>
                <w:b/>
                <w:i/>
                <w:sz w:val="18"/>
                <w:szCs w:val="18"/>
              </w:rPr>
            </w:pPr>
            <w:r>
              <w:rPr>
                <w:b/>
                <w:i/>
                <w:sz w:val="18"/>
                <w:szCs w:val="18"/>
              </w:rPr>
              <w:t>2</w:t>
            </w:r>
            <w:r w:rsidR="002771C8">
              <w:rPr>
                <w:b/>
                <w:i/>
                <w:sz w:val="18"/>
                <w:szCs w:val="18"/>
              </w:rPr>
              <w:t>4</w:t>
            </w:r>
          </w:p>
        </w:tc>
        <w:tc>
          <w:tcPr>
            <w:tcW w:w="1622" w:type="dxa"/>
            <w:shd w:val="clear" w:color="000000" w:fill="FFFFFF"/>
            <w:vAlign w:val="center"/>
          </w:tcPr>
          <w:p w14:paraId="110B567B" w14:textId="20F485C6" w:rsidR="00D04537" w:rsidRPr="00F25C5D" w:rsidRDefault="00F25C5D" w:rsidP="00D04537">
            <w:pPr>
              <w:jc w:val="right"/>
              <w:rPr>
                <w:sz w:val="18"/>
                <w:szCs w:val="18"/>
                <w:lang w:val="en-US"/>
              </w:rPr>
            </w:pPr>
            <w:r>
              <w:rPr>
                <w:sz w:val="18"/>
                <w:szCs w:val="18"/>
                <w:lang w:val="en-US"/>
              </w:rPr>
              <w:t>28 969</w:t>
            </w:r>
          </w:p>
        </w:tc>
        <w:tc>
          <w:tcPr>
            <w:tcW w:w="1215" w:type="dxa"/>
            <w:shd w:val="clear" w:color="000000" w:fill="FFFFFF"/>
            <w:noWrap/>
            <w:vAlign w:val="center"/>
          </w:tcPr>
          <w:p w14:paraId="7B016194" w14:textId="6068C4A7" w:rsidR="00D04537" w:rsidRPr="00FE07F6" w:rsidRDefault="00F25C5D" w:rsidP="00D04537">
            <w:pPr>
              <w:jc w:val="right"/>
              <w:rPr>
                <w:sz w:val="18"/>
                <w:szCs w:val="18"/>
              </w:rPr>
            </w:pPr>
            <w:r>
              <w:rPr>
                <w:sz w:val="18"/>
                <w:szCs w:val="18"/>
              </w:rPr>
              <w:t>5 874</w:t>
            </w:r>
          </w:p>
        </w:tc>
        <w:tc>
          <w:tcPr>
            <w:tcW w:w="1215" w:type="dxa"/>
            <w:shd w:val="clear" w:color="000000" w:fill="FFFFFF"/>
            <w:vAlign w:val="center"/>
          </w:tcPr>
          <w:p w14:paraId="7F09741B" w14:textId="0A56750E" w:rsidR="00D04537" w:rsidRPr="00FE07F6" w:rsidRDefault="00F25C5D" w:rsidP="00D04537">
            <w:pPr>
              <w:jc w:val="right"/>
              <w:rPr>
                <w:sz w:val="18"/>
                <w:szCs w:val="18"/>
              </w:rPr>
            </w:pPr>
            <w:r>
              <w:rPr>
                <w:sz w:val="18"/>
                <w:szCs w:val="18"/>
              </w:rPr>
              <w:t xml:space="preserve">1 </w:t>
            </w:r>
            <w:r>
              <w:rPr>
                <w:sz w:val="18"/>
                <w:szCs w:val="18"/>
                <w:lang w:val="en-US"/>
              </w:rPr>
              <w:t>127</w:t>
            </w:r>
          </w:p>
        </w:tc>
      </w:tr>
      <w:tr w:rsidR="00D04537" w:rsidRPr="00FE07F6" w14:paraId="58F25152" w14:textId="77777777" w:rsidTr="00050C32">
        <w:trPr>
          <w:cantSplit/>
          <w:trHeight w:val="241"/>
          <w:jc w:val="center"/>
        </w:trPr>
        <w:tc>
          <w:tcPr>
            <w:tcW w:w="4547" w:type="dxa"/>
            <w:shd w:val="clear" w:color="auto" w:fill="FFFFFF" w:themeFill="background1"/>
            <w:noWrap/>
            <w:vAlign w:val="center"/>
          </w:tcPr>
          <w:p w14:paraId="3CCBF833" w14:textId="50B83032" w:rsidR="00D04537" w:rsidRPr="00FE07F6" w:rsidRDefault="00D04537" w:rsidP="00D04537">
            <w:pPr>
              <w:ind w:firstLine="321"/>
              <w:rPr>
                <w:sz w:val="18"/>
                <w:szCs w:val="18"/>
              </w:rPr>
            </w:pPr>
            <w:r w:rsidRPr="00FE07F6">
              <w:rPr>
                <w:sz w:val="18"/>
                <w:szCs w:val="18"/>
              </w:rPr>
              <w:t>розрахунками з бюджетом</w:t>
            </w:r>
          </w:p>
        </w:tc>
        <w:tc>
          <w:tcPr>
            <w:tcW w:w="1039" w:type="dxa"/>
            <w:shd w:val="clear" w:color="auto" w:fill="FFFFFF" w:themeFill="background1"/>
            <w:noWrap/>
            <w:vAlign w:val="center"/>
          </w:tcPr>
          <w:p w14:paraId="77FD94F1" w14:textId="04515389" w:rsidR="00D04537" w:rsidRPr="00FE07F6" w:rsidRDefault="003E6D9E" w:rsidP="00D04537">
            <w:pPr>
              <w:jc w:val="center"/>
              <w:rPr>
                <w:b/>
                <w:i/>
                <w:sz w:val="18"/>
                <w:szCs w:val="18"/>
              </w:rPr>
            </w:pPr>
            <w:r>
              <w:rPr>
                <w:b/>
                <w:i/>
                <w:sz w:val="18"/>
                <w:szCs w:val="18"/>
              </w:rPr>
              <w:t>2</w:t>
            </w:r>
            <w:r w:rsidR="002771C8">
              <w:rPr>
                <w:b/>
                <w:i/>
                <w:sz w:val="18"/>
                <w:szCs w:val="18"/>
              </w:rPr>
              <w:t>4</w:t>
            </w:r>
          </w:p>
        </w:tc>
        <w:tc>
          <w:tcPr>
            <w:tcW w:w="1622" w:type="dxa"/>
            <w:shd w:val="clear" w:color="000000" w:fill="FFFFFF"/>
            <w:vAlign w:val="center"/>
          </w:tcPr>
          <w:p w14:paraId="5647C847" w14:textId="31CBBFAE" w:rsidR="00D04537" w:rsidRPr="00FE07F6" w:rsidRDefault="00C73D0A" w:rsidP="00D04537">
            <w:pPr>
              <w:jc w:val="right"/>
              <w:rPr>
                <w:sz w:val="18"/>
                <w:szCs w:val="18"/>
              </w:rPr>
            </w:pPr>
            <w:r>
              <w:rPr>
                <w:sz w:val="18"/>
                <w:szCs w:val="18"/>
              </w:rPr>
              <w:t>2 1</w:t>
            </w:r>
            <w:r w:rsidR="00F25C5D">
              <w:rPr>
                <w:sz w:val="18"/>
                <w:szCs w:val="18"/>
              </w:rPr>
              <w:t>44</w:t>
            </w:r>
          </w:p>
        </w:tc>
        <w:tc>
          <w:tcPr>
            <w:tcW w:w="1215" w:type="dxa"/>
            <w:shd w:val="clear" w:color="000000" w:fill="FFFFFF"/>
            <w:noWrap/>
            <w:vAlign w:val="center"/>
          </w:tcPr>
          <w:p w14:paraId="1ADB26D5" w14:textId="35855FD0" w:rsidR="00D04537" w:rsidRPr="00FE07F6" w:rsidRDefault="00F25C5D" w:rsidP="00D04537">
            <w:pPr>
              <w:jc w:val="right"/>
              <w:rPr>
                <w:sz w:val="18"/>
                <w:szCs w:val="18"/>
              </w:rPr>
            </w:pPr>
            <w:r>
              <w:rPr>
                <w:sz w:val="18"/>
                <w:szCs w:val="18"/>
              </w:rPr>
              <w:t>18</w:t>
            </w:r>
          </w:p>
        </w:tc>
        <w:tc>
          <w:tcPr>
            <w:tcW w:w="1215" w:type="dxa"/>
            <w:shd w:val="clear" w:color="000000" w:fill="FFFFFF"/>
            <w:vAlign w:val="center"/>
          </w:tcPr>
          <w:p w14:paraId="646D8774" w14:textId="2DB2C748" w:rsidR="00D04537" w:rsidRPr="00FE07F6" w:rsidRDefault="00C73D0A" w:rsidP="00D04537">
            <w:pPr>
              <w:jc w:val="right"/>
              <w:rPr>
                <w:sz w:val="18"/>
                <w:szCs w:val="18"/>
              </w:rPr>
            </w:pPr>
            <w:r>
              <w:rPr>
                <w:sz w:val="18"/>
                <w:szCs w:val="18"/>
              </w:rPr>
              <w:t>1 18</w:t>
            </w:r>
            <w:r w:rsidR="00F25C5D">
              <w:rPr>
                <w:sz w:val="18"/>
                <w:szCs w:val="18"/>
              </w:rPr>
              <w:t>7</w:t>
            </w:r>
          </w:p>
        </w:tc>
      </w:tr>
      <w:tr w:rsidR="00D04537" w:rsidRPr="00FE07F6" w14:paraId="32996D37" w14:textId="77777777" w:rsidTr="00050C32">
        <w:trPr>
          <w:cantSplit/>
          <w:trHeight w:val="80"/>
          <w:jc w:val="center"/>
        </w:trPr>
        <w:tc>
          <w:tcPr>
            <w:tcW w:w="4547" w:type="dxa"/>
            <w:shd w:val="clear" w:color="auto" w:fill="FFFFFF" w:themeFill="background1"/>
            <w:noWrap/>
            <w:vAlign w:val="center"/>
          </w:tcPr>
          <w:p w14:paraId="10AAAC63" w14:textId="2286006D" w:rsidR="00D04537" w:rsidRPr="00FE07F6" w:rsidRDefault="00D04537" w:rsidP="00D04537">
            <w:pPr>
              <w:ind w:firstLine="321"/>
              <w:rPr>
                <w:sz w:val="18"/>
                <w:szCs w:val="18"/>
              </w:rPr>
            </w:pPr>
            <w:r w:rsidRPr="00FE07F6">
              <w:rPr>
                <w:sz w:val="18"/>
                <w:szCs w:val="18"/>
              </w:rPr>
              <w:lastRenderedPageBreak/>
              <w:t>розрахунками зі страхування</w:t>
            </w:r>
          </w:p>
        </w:tc>
        <w:tc>
          <w:tcPr>
            <w:tcW w:w="1039" w:type="dxa"/>
            <w:shd w:val="clear" w:color="auto" w:fill="FFFFFF" w:themeFill="background1"/>
            <w:noWrap/>
            <w:vAlign w:val="center"/>
          </w:tcPr>
          <w:p w14:paraId="7EA41087" w14:textId="06F3770A" w:rsidR="00D04537" w:rsidRPr="00FE07F6" w:rsidRDefault="00D04537" w:rsidP="00D04537">
            <w:pPr>
              <w:jc w:val="center"/>
              <w:rPr>
                <w:b/>
                <w:i/>
                <w:sz w:val="18"/>
                <w:szCs w:val="18"/>
              </w:rPr>
            </w:pPr>
          </w:p>
        </w:tc>
        <w:tc>
          <w:tcPr>
            <w:tcW w:w="1622" w:type="dxa"/>
            <w:shd w:val="clear" w:color="000000" w:fill="FFFFFF"/>
            <w:vAlign w:val="center"/>
          </w:tcPr>
          <w:p w14:paraId="771AFE94" w14:textId="1C774BA2" w:rsidR="00D04537" w:rsidRPr="00FE07F6" w:rsidRDefault="00C73D0A" w:rsidP="00D04537">
            <w:pPr>
              <w:jc w:val="right"/>
              <w:rPr>
                <w:sz w:val="18"/>
                <w:szCs w:val="18"/>
              </w:rPr>
            </w:pPr>
            <w:r>
              <w:rPr>
                <w:sz w:val="18"/>
                <w:szCs w:val="18"/>
              </w:rPr>
              <w:t>-</w:t>
            </w:r>
          </w:p>
        </w:tc>
        <w:tc>
          <w:tcPr>
            <w:tcW w:w="1215" w:type="dxa"/>
            <w:shd w:val="clear" w:color="000000" w:fill="FFFFFF"/>
            <w:noWrap/>
            <w:vAlign w:val="center"/>
          </w:tcPr>
          <w:p w14:paraId="61A57790" w14:textId="6BBDB09F" w:rsidR="00D04537" w:rsidRPr="00FE07F6" w:rsidRDefault="00C73D0A" w:rsidP="00D04537">
            <w:pPr>
              <w:jc w:val="right"/>
              <w:rPr>
                <w:sz w:val="18"/>
                <w:szCs w:val="18"/>
              </w:rPr>
            </w:pPr>
            <w:r>
              <w:rPr>
                <w:sz w:val="18"/>
                <w:szCs w:val="18"/>
              </w:rPr>
              <w:t>-</w:t>
            </w:r>
          </w:p>
        </w:tc>
        <w:tc>
          <w:tcPr>
            <w:tcW w:w="1215" w:type="dxa"/>
            <w:shd w:val="clear" w:color="000000" w:fill="FFFFFF"/>
            <w:vAlign w:val="center"/>
          </w:tcPr>
          <w:p w14:paraId="23E8BCA3" w14:textId="6BF1F5D8" w:rsidR="00D04537" w:rsidRPr="00FE07F6" w:rsidRDefault="00C73D0A" w:rsidP="00D04537">
            <w:pPr>
              <w:jc w:val="right"/>
              <w:rPr>
                <w:sz w:val="18"/>
                <w:szCs w:val="18"/>
              </w:rPr>
            </w:pPr>
            <w:r>
              <w:rPr>
                <w:sz w:val="18"/>
                <w:szCs w:val="18"/>
              </w:rPr>
              <w:t>-</w:t>
            </w:r>
          </w:p>
        </w:tc>
      </w:tr>
      <w:tr w:rsidR="00D04537" w:rsidRPr="00FE07F6" w14:paraId="26A4B69D" w14:textId="77777777" w:rsidTr="00050C32">
        <w:trPr>
          <w:cantSplit/>
          <w:trHeight w:val="226"/>
          <w:jc w:val="center"/>
        </w:trPr>
        <w:tc>
          <w:tcPr>
            <w:tcW w:w="4547" w:type="dxa"/>
            <w:shd w:val="clear" w:color="auto" w:fill="FFFFFF" w:themeFill="background1"/>
            <w:noWrap/>
            <w:vAlign w:val="center"/>
          </w:tcPr>
          <w:p w14:paraId="42FFB311" w14:textId="09CB14FE" w:rsidR="00D04537" w:rsidRPr="00FE07F6" w:rsidRDefault="00D04537" w:rsidP="00D04537">
            <w:pPr>
              <w:ind w:firstLine="321"/>
              <w:rPr>
                <w:sz w:val="18"/>
                <w:szCs w:val="18"/>
              </w:rPr>
            </w:pPr>
            <w:r w:rsidRPr="00FE07F6">
              <w:rPr>
                <w:sz w:val="18"/>
                <w:szCs w:val="18"/>
              </w:rPr>
              <w:t>розрахунками з оплати праці</w:t>
            </w:r>
          </w:p>
        </w:tc>
        <w:tc>
          <w:tcPr>
            <w:tcW w:w="1039" w:type="dxa"/>
            <w:shd w:val="clear" w:color="auto" w:fill="FFFFFF" w:themeFill="background1"/>
            <w:noWrap/>
            <w:vAlign w:val="center"/>
          </w:tcPr>
          <w:p w14:paraId="66857614" w14:textId="7DC4D82D" w:rsidR="00D04537" w:rsidRPr="00FE07F6" w:rsidRDefault="00D04537" w:rsidP="00D04537">
            <w:pPr>
              <w:jc w:val="center"/>
              <w:rPr>
                <w:b/>
                <w:i/>
                <w:sz w:val="18"/>
                <w:szCs w:val="18"/>
              </w:rPr>
            </w:pPr>
          </w:p>
        </w:tc>
        <w:tc>
          <w:tcPr>
            <w:tcW w:w="1622" w:type="dxa"/>
            <w:shd w:val="clear" w:color="000000" w:fill="FFFFFF"/>
            <w:vAlign w:val="center"/>
          </w:tcPr>
          <w:p w14:paraId="290FD47A" w14:textId="00344C7B" w:rsidR="00D04537" w:rsidRPr="00FE07F6" w:rsidRDefault="00C73D0A" w:rsidP="00D04537">
            <w:pPr>
              <w:jc w:val="right"/>
              <w:rPr>
                <w:sz w:val="18"/>
                <w:szCs w:val="18"/>
              </w:rPr>
            </w:pPr>
            <w:r>
              <w:rPr>
                <w:sz w:val="18"/>
                <w:szCs w:val="18"/>
              </w:rPr>
              <w:t>-</w:t>
            </w:r>
          </w:p>
        </w:tc>
        <w:tc>
          <w:tcPr>
            <w:tcW w:w="1215" w:type="dxa"/>
            <w:shd w:val="clear" w:color="000000" w:fill="FFFFFF"/>
            <w:noWrap/>
            <w:vAlign w:val="center"/>
          </w:tcPr>
          <w:p w14:paraId="5F5725C8" w14:textId="67DE86A3" w:rsidR="00D04537" w:rsidRPr="00FE07F6" w:rsidRDefault="00C73D0A" w:rsidP="00D04537">
            <w:pPr>
              <w:jc w:val="right"/>
              <w:rPr>
                <w:sz w:val="18"/>
                <w:szCs w:val="18"/>
              </w:rPr>
            </w:pPr>
            <w:r>
              <w:rPr>
                <w:sz w:val="18"/>
                <w:szCs w:val="18"/>
              </w:rPr>
              <w:t>-</w:t>
            </w:r>
          </w:p>
        </w:tc>
        <w:tc>
          <w:tcPr>
            <w:tcW w:w="1215" w:type="dxa"/>
            <w:shd w:val="clear" w:color="000000" w:fill="FFFFFF"/>
            <w:vAlign w:val="center"/>
          </w:tcPr>
          <w:p w14:paraId="2D516537" w14:textId="44851914" w:rsidR="00D04537" w:rsidRPr="00FE07F6" w:rsidRDefault="00C73D0A" w:rsidP="00D04537">
            <w:pPr>
              <w:jc w:val="right"/>
              <w:rPr>
                <w:sz w:val="18"/>
                <w:szCs w:val="18"/>
              </w:rPr>
            </w:pPr>
            <w:r>
              <w:rPr>
                <w:sz w:val="18"/>
                <w:szCs w:val="18"/>
              </w:rPr>
              <w:t>-</w:t>
            </w:r>
          </w:p>
        </w:tc>
      </w:tr>
      <w:tr w:rsidR="00D04537" w:rsidRPr="00FE07F6" w14:paraId="2D7CDF39" w14:textId="77777777" w:rsidTr="00050C32">
        <w:trPr>
          <w:cantSplit/>
          <w:trHeight w:val="226"/>
          <w:jc w:val="center"/>
        </w:trPr>
        <w:tc>
          <w:tcPr>
            <w:tcW w:w="4547" w:type="dxa"/>
            <w:shd w:val="clear" w:color="auto" w:fill="FFFFFF" w:themeFill="background1"/>
            <w:noWrap/>
            <w:vAlign w:val="center"/>
          </w:tcPr>
          <w:p w14:paraId="17FE7164" w14:textId="4EF0FB03" w:rsidR="00D04537" w:rsidRPr="00FE07F6" w:rsidRDefault="00D04537" w:rsidP="00D04537">
            <w:pPr>
              <w:ind w:firstLine="321"/>
              <w:rPr>
                <w:sz w:val="18"/>
                <w:szCs w:val="18"/>
              </w:rPr>
            </w:pPr>
            <w:r w:rsidRPr="00FE07F6">
              <w:rPr>
                <w:sz w:val="18"/>
                <w:szCs w:val="18"/>
              </w:rPr>
              <w:t>одержаними авансами</w:t>
            </w:r>
          </w:p>
        </w:tc>
        <w:tc>
          <w:tcPr>
            <w:tcW w:w="1039" w:type="dxa"/>
            <w:shd w:val="clear" w:color="auto" w:fill="FFFFFF" w:themeFill="background1"/>
            <w:noWrap/>
            <w:vAlign w:val="center"/>
          </w:tcPr>
          <w:p w14:paraId="1750C054" w14:textId="03C8D5FE" w:rsidR="00D04537" w:rsidRPr="00FE07F6" w:rsidRDefault="003E6D9E" w:rsidP="00D04537">
            <w:pPr>
              <w:jc w:val="center"/>
              <w:rPr>
                <w:b/>
                <w:i/>
                <w:sz w:val="18"/>
                <w:szCs w:val="18"/>
              </w:rPr>
            </w:pPr>
            <w:r>
              <w:rPr>
                <w:b/>
                <w:i/>
                <w:sz w:val="18"/>
                <w:szCs w:val="18"/>
              </w:rPr>
              <w:t>2</w:t>
            </w:r>
            <w:r w:rsidR="002771C8">
              <w:rPr>
                <w:b/>
                <w:i/>
                <w:sz w:val="18"/>
                <w:szCs w:val="18"/>
              </w:rPr>
              <w:t>4</w:t>
            </w:r>
          </w:p>
        </w:tc>
        <w:tc>
          <w:tcPr>
            <w:tcW w:w="1622" w:type="dxa"/>
            <w:shd w:val="clear" w:color="000000" w:fill="FFFFFF"/>
            <w:vAlign w:val="center"/>
          </w:tcPr>
          <w:p w14:paraId="0FEF166F" w14:textId="1DF9246A" w:rsidR="00D04537" w:rsidRPr="00FE07F6" w:rsidRDefault="00C73D0A" w:rsidP="00D04537">
            <w:pPr>
              <w:jc w:val="right"/>
              <w:rPr>
                <w:sz w:val="18"/>
                <w:szCs w:val="18"/>
              </w:rPr>
            </w:pPr>
            <w:r>
              <w:rPr>
                <w:sz w:val="18"/>
                <w:szCs w:val="18"/>
              </w:rPr>
              <w:t xml:space="preserve">15 </w:t>
            </w:r>
            <w:r w:rsidR="00F25C5D">
              <w:rPr>
                <w:sz w:val="18"/>
                <w:szCs w:val="18"/>
              </w:rPr>
              <w:t>136</w:t>
            </w:r>
          </w:p>
        </w:tc>
        <w:tc>
          <w:tcPr>
            <w:tcW w:w="1215" w:type="dxa"/>
            <w:shd w:val="clear" w:color="000000" w:fill="FFFFFF"/>
            <w:noWrap/>
            <w:vAlign w:val="center"/>
          </w:tcPr>
          <w:p w14:paraId="623C517A" w14:textId="669E12EA" w:rsidR="00D04537" w:rsidRPr="00FE07F6" w:rsidRDefault="00C73D0A" w:rsidP="00D04537">
            <w:pPr>
              <w:jc w:val="right"/>
              <w:rPr>
                <w:sz w:val="18"/>
                <w:szCs w:val="18"/>
              </w:rPr>
            </w:pPr>
            <w:r>
              <w:rPr>
                <w:sz w:val="18"/>
                <w:szCs w:val="18"/>
              </w:rPr>
              <w:t>31 1</w:t>
            </w:r>
            <w:r w:rsidR="00F25C5D">
              <w:rPr>
                <w:sz w:val="18"/>
                <w:szCs w:val="18"/>
              </w:rPr>
              <w:t>66</w:t>
            </w:r>
          </w:p>
        </w:tc>
        <w:tc>
          <w:tcPr>
            <w:tcW w:w="1215" w:type="dxa"/>
            <w:shd w:val="clear" w:color="000000" w:fill="FFFFFF"/>
            <w:vAlign w:val="center"/>
          </w:tcPr>
          <w:p w14:paraId="3F0E9527" w14:textId="04BC1E6C" w:rsidR="00D04537" w:rsidRPr="00FE07F6" w:rsidRDefault="00C73D0A" w:rsidP="00D04537">
            <w:pPr>
              <w:jc w:val="right"/>
              <w:rPr>
                <w:sz w:val="18"/>
                <w:szCs w:val="18"/>
              </w:rPr>
            </w:pPr>
            <w:r>
              <w:rPr>
                <w:sz w:val="18"/>
                <w:szCs w:val="18"/>
              </w:rPr>
              <w:t>-</w:t>
            </w:r>
          </w:p>
        </w:tc>
      </w:tr>
      <w:tr w:rsidR="00D04537" w:rsidRPr="00FE07F6" w14:paraId="444B9CE0" w14:textId="77777777" w:rsidTr="00050C32">
        <w:trPr>
          <w:cantSplit/>
          <w:trHeight w:val="226"/>
          <w:jc w:val="center"/>
        </w:trPr>
        <w:tc>
          <w:tcPr>
            <w:tcW w:w="4547" w:type="dxa"/>
            <w:shd w:val="clear" w:color="auto" w:fill="FFFFFF" w:themeFill="background1"/>
            <w:noWrap/>
            <w:vAlign w:val="center"/>
          </w:tcPr>
          <w:p w14:paraId="5B2E9DC3" w14:textId="18503C4F" w:rsidR="00D04537" w:rsidRPr="00FE07F6" w:rsidRDefault="00D04537" w:rsidP="00D04537">
            <w:pPr>
              <w:rPr>
                <w:sz w:val="18"/>
                <w:szCs w:val="18"/>
              </w:rPr>
            </w:pPr>
            <w:r w:rsidRPr="00FE07F6">
              <w:rPr>
                <w:sz w:val="18"/>
                <w:szCs w:val="18"/>
              </w:rPr>
              <w:t>Поточна частина довгострокових зобов'язаннь з оренди</w:t>
            </w:r>
          </w:p>
        </w:tc>
        <w:tc>
          <w:tcPr>
            <w:tcW w:w="1039" w:type="dxa"/>
            <w:shd w:val="clear" w:color="auto" w:fill="FFFFFF" w:themeFill="background1"/>
            <w:noWrap/>
            <w:vAlign w:val="center"/>
          </w:tcPr>
          <w:p w14:paraId="26671F21" w14:textId="6DF31C2A" w:rsidR="00D04537" w:rsidRPr="00FE07F6" w:rsidRDefault="003E6D9E" w:rsidP="00D04537">
            <w:pPr>
              <w:jc w:val="center"/>
              <w:rPr>
                <w:b/>
                <w:i/>
                <w:sz w:val="18"/>
                <w:szCs w:val="18"/>
              </w:rPr>
            </w:pPr>
            <w:r>
              <w:rPr>
                <w:b/>
                <w:i/>
                <w:sz w:val="18"/>
                <w:szCs w:val="18"/>
              </w:rPr>
              <w:t>1</w:t>
            </w:r>
            <w:r w:rsidR="002771C8">
              <w:rPr>
                <w:b/>
                <w:i/>
                <w:sz w:val="18"/>
                <w:szCs w:val="18"/>
              </w:rPr>
              <w:t>3</w:t>
            </w:r>
          </w:p>
        </w:tc>
        <w:tc>
          <w:tcPr>
            <w:tcW w:w="1622" w:type="dxa"/>
            <w:shd w:val="clear" w:color="000000" w:fill="FFFFFF"/>
            <w:vAlign w:val="center"/>
          </w:tcPr>
          <w:p w14:paraId="5D21EDEF" w14:textId="512B1A61" w:rsidR="00D04537" w:rsidRPr="00FE07F6" w:rsidRDefault="00C73D0A" w:rsidP="00D04537">
            <w:pPr>
              <w:jc w:val="right"/>
              <w:rPr>
                <w:sz w:val="18"/>
                <w:szCs w:val="18"/>
              </w:rPr>
            </w:pPr>
            <w:r>
              <w:rPr>
                <w:sz w:val="18"/>
                <w:szCs w:val="18"/>
              </w:rPr>
              <w:t>25 821</w:t>
            </w:r>
          </w:p>
        </w:tc>
        <w:tc>
          <w:tcPr>
            <w:tcW w:w="1215" w:type="dxa"/>
            <w:shd w:val="clear" w:color="000000" w:fill="FFFFFF"/>
            <w:noWrap/>
            <w:vAlign w:val="center"/>
          </w:tcPr>
          <w:p w14:paraId="79B1C575" w14:textId="76641FE4" w:rsidR="00D04537" w:rsidRPr="00FE07F6" w:rsidRDefault="00C73D0A" w:rsidP="00D04537">
            <w:pPr>
              <w:jc w:val="right"/>
              <w:rPr>
                <w:sz w:val="18"/>
                <w:szCs w:val="18"/>
              </w:rPr>
            </w:pPr>
            <w:r>
              <w:rPr>
                <w:sz w:val="18"/>
                <w:szCs w:val="18"/>
              </w:rPr>
              <w:t>15 026</w:t>
            </w:r>
          </w:p>
        </w:tc>
        <w:tc>
          <w:tcPr>
            <w:tcW w:w="1215" w:type="dxa"/>
            <w:shd w:val="clear" w:color="000000" w:fill="FFFFFF"/>
            <w:vAlign w:val="center"/>
          </w:tcPr>
          <w:p w14:paraId="33F11F54" w14:textId="5577019E" w:rsidR="00D04537" w:rsidRPr="00FE07F6" w:rsidRDefault="00C73D0A" w:rsidP="00D04537">
            <w:pPr>
              <w:jc w:val="right"/>
              <w:rPr>
                <w:sz w:val="18"/>
                <w:szCs w:val="18"/>
              </w:rPr>
            </w:pPr>
            <w:r>
              <w:rPr>
                <w:sz w:val="18"/>
                <w:szCs w:val="18"/>
              </w:rPr>
              <w:t>16 404</w:t>
            </w:r>
          </w:p>
        </w:tc>
      </w:tr>
      <w:tr w:rsidR="00C73D0A" w:rsidRPr="00FE07F6" w14:paraId="43064076" w14:textId="77777777" w:rsidTr="00050C32">
        <w:trPr>
          <w:cantSplit/>
          <w:trHeight w:val="226"/>
          <w:jc w:val="center"/>
        </w:trPr>
        <w:tc>
          <w:tcPr>
            <w:tcW w:w="4547" w:type="dxa"/>
            <w:shd w:val="clear" w:color="auto" w:fill="FFFFFF" w:themeFill="background1"/>
            <w:noWrap/>
            <w:vAlign w:val="center"/>
          </w:tcPr>
          <w:p w14:paraId="5A29E186" w14:textId="3092502B" w:rsidR="00C73D0A" w:rsidRPr="00FE07F6" w:rsidRDefault="00C73D0A" w:rsidP="00C73D0A">
            <w:pPr>
              <w:rPr>
                <w:sz w:val="18"/>
                <w:szCs w:val="18"/>
              </w:rPr>
            </w:pPr>
            <w:r w:rsidRPr="00C73D0A">
              <w:rPr>
                <w:sz w:val="18"/>
                <w:szCs w:val="18"/>
              </w:rPr>
              <w:t>Поточна кредиторська заборгованість із внутрішніх розрахунків</w:t>
            </w:r>
          </w:p>
        </w:tc>
        <w:tc>
          <w:tcPr>
            <w:tcW w:w="1039" w:type="dxa"/>
            <w:shd w:val="clear" w:color="auto" w:fill="FFFFFF" w:themeFill="background1"/>
            <w:noWrap/>
            <w:vAlign w:val="center"/>
          </w:tcPr>
          <w:p w14:paraId="13BDCA04" w14:textId="034C1CE0" w:rsidR="00C73D0A" w:rsidRPr="00FE07F6" w:rsidRDefault="00050C32" w:rsidP="00C73D0A">
            <w:pPr>
              <w:jc w:val="center"/>
              <w:rPr>
                <w:b/>
                <w:i/>
                <w:sz w:val="18"/>
                <w:szCs w:val="18"/>
              </w:rPr>
            </w:pPr>
            <w:r>
              <w:rPr>
                <w:b/>
                <w:i/>
                <w:sz w:val="18"/>
                <w:szCs w:val="18"/>
              </w:rPr>
              <w:t>2</w:t>
            </w:r>
            <w:r w:rsidR="00E36C50">
              <w:rPr>
                <w:b/>
                <w:i/>
                <w:sz w:val="18"/>
                <w:szCs w:val="18"/>
              </w:rPr>
              <w:t>7</w:t>
            </w:r>
          </w:p>
        </w:tc>
        <w:tc>
          <w:tcPr>
            <w:tcW w:w="1622" w:type="dxa"/>
            <w:shd w:val="clear" w:color="000000" w:fill="FFFFFF"/>
            <w:vAlign w:val="center"/>
          </w:tcPr>
          <w:p w14:paraId="72FBCA5A" w14:textId="732B3062" w:rsidR="00C73D0A" w:rsidRDefault="00F25C5D" w:rsidP="00C73D0A">
            <w:pPr>
              <w:jc w:val="right"/>
              <w:rPr>
                <w:sz w:val="18"/>
                <w:szCs w:val="18"/>
              </w:rPr>
            </w:pPr>
            <w:r>
              <w:rPr>
                <w:sz w:val="18"/>
                <w:szCs w:val="18"/>
              </w:rPr>
              <w:t>136</w:t>
            </w:r>
            <w:r w:rsidR="00AF3F2E">
              <w:rPr>
                <w:sz w:val="18"/>
                <w:szCs w:val="18"/>
              </w:rPr>
              <w:t xml:space="preserve"> </w:t>
            </w:r>
            <w:r>
              <w:rPr>
                <w:sz w:val="18"/>
                <w:szCs w:val="18"/>
              </w:rPr>
              <w:t>491</w:t>
            </w:r>
          </w:p>
        </w:tc>
        <w:tc>
          <w:tcPr>
            <w:tcW w:w="1215" w:type="dxa"/>
            <w:shd w:val="clear" w:color="000000" w:fill="FFFFFF"/>
            <w:noWrap/>
            <w:vAlign w:val="center"/>
          </w:tcPr>
          <w:p w14:paraId="408EC2CD" w14:textId="0F859099" w:rsidR="00C73D0A" w:rsidRDefault="00AF3F2E" w:rsidP="00C73D0A">
            <w:pPr>
              <w:jc w:val="right"/>
              <w:rPr>
                <w:sz w:val="18"/>
                <w:szCs w:val="18"/>
              </w:rPr>
            </w:pPr>
            <w:r>
              <w:rPr>
                <w:sz w:val="18"/>
                <w:szCs w:val="18"/>
              </w:rPr>
              <w:t>40 2</w:t>
            </w:r>
            <w:r w:rsidR="00F25C5D">
              <w:rPr>
                <w:sz w:val="18"/>
                <w:szCs w:val="18"/>
              </w:rPr>
              <w:t>90</w:t>
            </w:r>
          </w:p>
        </w:tc>
        <w:tc>
          <w:tcPr>
            <w:tcW w:w="1215" w:type="dxa"/>
            <w:shd w:val="clear" w:color="000000" w:fill="FFFFFF"/>
            <w:vAlign w:val="center"/>
          </w:tcPr>
          <w:p w14:paraId="3FD3FFB9" w14:textId="2EAF1D93" w:rsidR="00C73D0A" w:rsidRDefault="00AF3F2E" w:rsidP="00C73D0A">
            <w:pPr>
              <w:jc w:val="right"/>
              <w:rPr>
                <w:sz w:val="18"/>
                <w:szCs w:val="18"/>
              </w:rPr>
            </w:pPr>
            <w:r>
              <w:rPr>
                <w:sz w:val="18"/>
                <w:szCs w:val="18"/>
              </w:rPr>
              <w:t>56 250</w:t>
            </w:r>
          </w:p>
        </w:tc>
      </w:tr>
      <w:tr w:rsidR="00D04537" w:rsidRPr="00FE07F6" w14:paraId="0C4CE020" w14:textId="77777777" w:rsidTr="00050C32">
        <w:trPr>
          <w:cantSplit/>
          <w:trHeight w:val="226"/>
          <w:jc w:val="center"/>
        </w:trPr>
        <w:tc>
          <w:tcPr>
            <w:tcW w:w="4547" w:type="dxa"/>
            <w:shd w:val="clear" w:color="auto" w:fill="FFFFFF" w:themeFill="background1"/>
            <w:noWrap/>
            <w:vAlign w:val="center"/>
          </w:tcPr>
          <w:p w14:paraId="38463509" w14:textId="114A1137" w:rsidR="00D04537" w:rsidRPr="00FE07F6" w:rsidRDefault="00D04537" w:rsidP="00D04537">
            <w:pPr>
              <w:rPr>
                <w:sz w:val="18"/>
                <w:szCs w:val="18"/>
              </w:rPr>
            </w:pPr>
            <w:r w:rsidRPr="00FE07F6">
              <w:rPr>
                <w:sz w:val="18"/>
                <w:szCs w:val="18"/>
              </w:rPr>
              <w:t>Поточні забезпечення</w:t>
            </w:r>
          </w:p>
        </w:tc>
        <w:tc>
          <w:tcPr>
            <w:tcW w:w="1039" w:type="dxa"/>
            <w:shd w:val="clear" w:color="auto" w:fill="FFFFFF" w:themeFill="background1"/>
            <w:noWrap/>
            <w:vAlign w:val="center"/>
          </w:tcPr>
          <w:p w14:paraId="786D79BA" w14:textId="2E4CF7A2" w:rsidR="00D04537" w:rsidRPr="00FE07F6" w:rsidRDefault="003E6D9E" w:rsidP="00D04537">
            <w:pPr>
              <w:jc w:val="center"/>
              <w:rPr>
                <w:b/>
                <w:i/>
                <w:sz w:val="18"/>
                <w:szCs w:val="18"/>
              </w:rPr>
            </w:pPr>
            <w:r>
              <w:rPr>
                <w:b/>
                <w:i/>
                <w:sz w:val="18"/>
                <w:szCs w:val="18"/>
              </w:rPr>
              <w:t>2</w:t>
            </w:r>
            <w:r w:rsidR="002771C8">
              <w:rPr>
                <w:b/>
                <w:i/>
                <w:sz w:val="18"/>
                <w:szCs w:val="18"/>
              </w:rPr>
              <w:t>4</w:t>
            </w:r>
          </w:p>
        </w:tc>
        <w:tc>
          <w:tcPr>
            <w:tcW w:w="1622" w:type="dxa"/>
            <w:shd w:val="clear" w:color="000000" w:fill="FFFFFF"/>
            <w:vAlign w:val="center"/>
          </w:tcPr>
          <w:p w14:paraId="1AE3BE26" w14:textId="6E2F3643" w:rsidR="00D04537" w:rsidRPr="00FE07F6" w:rsidRDefault="00C73D0A" w:rsidP="00D04537">
            <w:pPr>
              <w:jc w:val="right"/>
              <w:rPr>
                <w:sz w:val="18"/>
                <w:szCs w:val="18"/>
              </w:rPr>
            </w:pPr>
            <w:r>
              <w:rPr>
                <w:sz w:val="18"/>
                <w:szCs w:val="18"/>
              </w:rPr>
              <w:t>1 673</w:t>
            </w:r>
          </w:p>
        </w:tc>
        <w:tc>
          <w:tcPr>
            <w:tcW w:w="1215" w:type="dxa"/>
            <w:shd w:val="clear" w:color="000000" w:fill="FFFFFF"/>
            <w:noWrap/>
            <w:vAlign w:val="center"/>
          </w:tcPr>
          <w:p w14:paraId="2E0268BC" w14:textId="70977D72" w:rsidR="00D04537" w:rsidRPr="00FE07F6" w:rsidRDefault="00C73D0A" w:rsidP="00D04537">
            <w:pPr>
              <w:jc w:val="right"/>
              <w:rPr>
                <w:sz w:val="18"/>
                <w:szCs w:val="18"/>
              </w:rPr>
            </w:pPr>
            <w:r>
              <w:rPr>
                <w:sz w:val="18"/>
                <w:szCs w:val="18"/>
              </w:rPr>
              <w:t>2 219</w:t>
            </w:r>
          </w:p>
        </w:tc>
        <w:tc>
          <w:tcPr>
            <w:tcW w:w="1215" w:type="dxa"/>
            <w:shd w:val="clear" w:color="000000" w:fill="FFFFFF"/>
            <w:vAlign w:val="center"/>
          </w:tcPr>
          <w:p w14:paraId="2D78BF3A" w14:textId="71FEE4BB" w:rsidR="00D04537" w:rsidRPr="00FE07F6" w:rsidRDefault="00C73D0A" w:rsidP="00D04537">
            <w:pPr>
              <w:jc w:val="right"/>
              <w:rPr>
                <w:sz w:val="18"/>
                <w:szCs w:val="18"/>
              </w:rPr>
            </w:pPr>
            <w:r>
              <w:rPr>
                <w:sz w:val="18"/>
                <w:szCs w:val="18"/>
              </w:rPr>
              <w:t>4 576</w:t>
            </w:r>
          </w:p>
        </w:tc>
      </w:tr>
      <w:tr w:rsidR="00D04537" w:rsidRPr="00FE07F6" w14:paraId="620E9E3A" w14:textId="77777777" w:rsidTr="00050C32">
        <w:trPr>
          <w:cantSplit/>
          <w:trHeight w:val="241"/>
          <w:jc w:val="center"/>
        </w:trPr>
        <w:tc>
          <w:tcPr>
            <w:tcW w:w="4547" w:type="dxa"/>
            <w:tcBorders>
              <w:bottom w:val="single" w:sz="4" w:space="0" w:color="auto"/>
            </w:tcBorders>
            <w:shd w:val="clear" w:color="auto" w:fill="FFFFFF" w:themeFill="background1"/>
            <w:noWrap/>
            <w:vAlign w:val="center"/>
          </w:tcPr>
          <w:p w14:paraId="72872609" w14:textId="7E6ADDB7" w:rsidR="00D04537" w:rsidRPr="00FE07F6" w:rsidRDefault="00D04537" w:rsidP="00D04537">
            <w:pPr>
              <w:rPr>
                <w:sz w:val="18"/>
                <w:szCs w:val="18"/>
              </w:rPr>
            </w:pPr>
            <w:r w:rsidRPr="00FE07F6">
              <w:rPr>
                <w:sz w:val="18"/>
                <w:szCs w:val="18"/>
              </w:rPr>
              <w:t>Інші поточні зобов'язання</w:t>
            </w:r>
          </w:p>
        </w:tc>
        <w:tc>
          <w:tcPr>
            <w:tcW w:w="1039" w:type="dxa"/>
            <w:tcBorders>
              <w:bottom w:val="single" w:sz="4" w:space="0" w:color="auto"/>
            </w:tcBorders>
            <w:shd w:val="clear" w:color="auto" w:fill="FFFFFF" w:themeFill="background1"/>
            <w:noWrap/>
            <w:vAlign w:val="center"/>
          </w:tcPr>
          <w:p w14:paraId="45CB1F91" w14:textId="684C8F97" w:rsidR="00D04537" w:rsidRPr="00FE07F6" w:rsidRDefault="003E6D9E" w:rsidP="00D04537">
            <w:pPr>
              <w:jc w:val="center"/>
              <w:rPr>
                <w:b/>
                <w:i/>
                <w:sz w:val="18"/>
                <w:szCs w:val="18"/>
              </w:rPr>
            </w:pPr>
            <w:r>
              <w:rPr>
                <w:b/>
                <w:i/>
                <w:sz w:val="18"/>
                <w:szCs w:val="18"/>
              </w:rPr>
              <w:t>2</w:t>
            </w:r>
            <w:r w:rsidR="002771C8">
              <w:rPr>
                <w:b/>
                <w:i/>
                <w:sz w:val="18"/>
                <w:szCs w:val="18"/>
              </w:rPr>
              <w:t>4</w:t>
            </w:r>
          </w:p>
        </w:tc>
        <w:tc>
          <w:tcPr>
            <w:tcW w:w="1622" w:type="dxa"/>
            <w:tcBorders>
              <w:bottom w:val="single" w:sz="4" w:space="0" w:color="auto"/>
            </w:tcBorders>
            <w:shd w:val="clear" w:color="000000" w:fill="FFFFFF"/>
            <w:vAlign w:val="center"/>
          </w:tcPr>
          <w:p w14:paraId="1C86DC50" w14:textId="55E42C79" w:rsidR="00D04537" w:rsidRPr="00FE07F6" w:rsidRDefault="00F25C5D" w:rsidP="00D04537">
            <w:pPr>
              <w:jc w:val="right"/>
              <w:rPr>
                <w:sz w:val="18"/>
                <w:szCs w:val="18"/>
              </w:rPr>
            </w:pPr>
            <w:r>
              <w:rPr>
                <w:sz w:val="18"/>
                <w:szCs w:val="18"/>
              </w:rPr>
              <w:t>4 671</w:t>
            </w:r>
          </w:p>
        </w:tc>
        <w:tc>
          <w:tcPr>
            <w:tcW w:w="1215" w:type="dxa"/>
            <w:tcBorders>
              <w:bottom w:val="single" w:sz="4" w:space="0" w:color="auto"/>
            </w:tcBorders>
            <w:shd w:val="clear" w:color="000000" w:fill="FFFFFF"/>
            <w:noWrap/>
            <w:vAlign w:val="center"/>
          </w:tcPr>
          <w:p w14:paraId="7CBEAC58" w14:textId="6D2AD4B6" w:rsidR="00D04537" w:rsidRPr="00FE07F6" w:rsidRDefault="00F25C5D" w:rsidP="00D04537">
            <w:pPr>
              <w:jc w:val="right"/>
              <w:rPr>
                <w:color w:val="auto"/>
                <w:sz w:val="18"/>
                <w:szCs w:val="18"/>
                <w:lang w:val="ru-RU"/>
              </w:rPr>
            </w:pPr>
            <w:r>
              <w:rPr>
                <w:color w:val="auto"/>
                <w:sz w:val="18"/>
                <w:szCs w:val="18"/>
                <w:lang w:val="ru-RU"/>
              </w:rPr>
              <w:t>2 681</w:t>
            </w:r>
          </w:p>
        </w:tc>
        <w:tc>
          <w:tcPr>
            <w:tcW w:w="1215" w:type="dxa"/>
            <w:tcBorders>
              <w:bottom w:val="single" w:sz="4" w:space="0" w:color="auto"/>
            </w:tcBorders>
            <w:shd w:val="clear" w:color="000000" w:fill="FFFFFF"/>
            <w:vAlign w:val="center"/>
          </w:tcPr>
          <w:p w14:paraId="39E6B085" w14:textId="01428778" w:rsidR="00D04537" w:rsidRPr="00FE07F6" w:rsidRDefault="00F25C5D" w:rsidP="00D04537">
            <w:pPr>
              <w:jc w:val="right"/>
              <w:rPr>
                <w:sz w:val="18"/>
                <w:szCs w:val="18"/>
              </w:rPr>
            </w:pPr>
            <w:r>
              <w:rPr>
                <w:sz w:val="18"/>
                <w:szCs w:val="18"/>
              </w:rPr>
              <w:t>7 424</w:t>
            </w:r>
          </w:p>
        </w:tc>
      </w:tr>
      <w:tr w:rsidR="00D04537" w:rsidRPr="00FE07F6" w14:paraId="67A2AEA7" w14:textId="77777777" w:rsidTr="00D04537">
        <w:trPr>
          <w:cantSplit/>
          <w:trHeight w:val="70"/>
          <w:jc w:val="center"/>
        </w:trPr>
        <w:tc>
          <w:tcPr>
            <w:tcW w:w="4547" w:type="dxa"/>
            <w:tcBorders>
              <w:top w:val="single" w:sz="4" w:space="0" w:color="auto"/>
              <w:bottom w:val="single" w:sz="4" w:space="0" w:color="auto"/>
            </w:tcBorders>
            <w:shd w:val="clear" w:color="auto" w:fill="FFFFFF" w:themeFill="background1"/>
            <w:noWrap/>
            <w:vAlign w:val="center"/>
          </w:tcPr>
          <w:p w14:paraId="65D914F3" w14:textId="64C8B3A8" w:rsidR="00D04537" w:rsidRPr="00FE07F6" w:rsidRDefault="00D04537" w:rsidP="00D04537">
            <w:pPr>
              <w:rPr>
                <w:b/>
                <w:sz w:val="18"/>
                <w:szCs w:val="18"/>
              </w:rPr>
            </w:pPr>
            <w:r w:rsidRPr="00FE07F6">
              <w:rPr>
                <w:b/>
                <w:bCs/>
                <w:sz w:val="18"/>
                <w:szCs w:val="18"/>
              </w:rPr>
              <w:t>Усього за розділом IІІ</w:t>
            </w:r>
          </w:p>
        </w:tc>
        <w:tc>
          <w:tcPr>
            <w:tcW w:w="1039" w:type="dxa"/>
            <w:tcBorders>
              <w:top w:val="single" w:sz="4" w:space="0" w:color="auto"/>
              <w:bottom w:val="single" w:sz="4" w:space="0" w:color="auto"/>
            </w:tcBorders>
            <w:shd w:val="clear" w:color="auto" w:fill="FFFFFF" w:themeFill="background1"/>
            <w:noWrap/>
            <w:vAlign w:val="bottom"/>
          </w:tcPr>
          <w:p w14:paraId="54058E1C" w14:textId="77777777" w:rsidR="00D04537" w:rsidRPr="00FE07F6" w:rsidRDefault="00D04537" w:rsidP="00D04537">
            <w:pPr>
              <w:jc w:val="right"/>
              <w:rPr>
                <w:b/>
                <w:sz w:val="18"/>
                <w:szCs w:val="18"/>
              </w:rPr>
            </w:pPr>
          </w:p>
        </w:tc>
        <w:tc>
          <w:tcPr>
            <w:tcW w:w="1622" w:type="dxa"/>
            <w:tcBorders>
              <w:top w:val="single" w:sz="4" w:space="0" w:color="auto"/>
              <w:bottom w:val="single" w:sz="4" w:space="0" w:color="auto"/>
            </w:tcBorders>
            <w:shd w:val="clear" w:color="auto" w:fill="FFFFFF" w:themeFill="background1"/>
            <w:vAlign w:val="center"/>
          </w:tcPr>
          <w:p w14:paraId="7429AE39" w14:textId="19BECF0B" w:rsidR="00D04537" w:rsidRPr="00FE07F6" w:rsidRDefault="008712D2" w:rsidP="00D04537">
            <w:pPr>
              <w:jc w:val="right"/>
              <w:rPr>
                <w:b/>
                <w:bCs/>
                <w:color w:val="auto"/>
                <w:sz w:val="18"/>
                <w:szCs w:val="18"/>
                <w:lang w:val="ru-RU"/>
              </w:rPr>
            </w:pPr>
            <w:r>
              <w:rPr>
                <w:b/>
                <w:bCs/>
                <w:color w:val="auto"/>
                <w:sz w:val="18"/>
                <w:szCs w:val="18"/>
                <w:lang w:val="ru-RU"/>
              </w:rPr>
              <w:t>214</w:t>
            </w:r>
            <w:r w:rsidR="00C548A0">
              <w:rPr>
                <w:b/>
                <w:bCs/>
                <w:color w:val="auto"/>
                <w:sz w:val="18"/>
                <w:szCs w:val="18"/>
                <w:lang w:val="ru-RU"/>
              </w:rPr>
              <w:t xml:space="preserve"> </w:t>
            </w:r>
            <w:r>
              <w:rPr>
                <w:b/>
                <w:bCs/>
                <w:color w:val="auto"/>
                <w:sz w:val="18"/>
                <w:szCs w:val="18"/>
                <w:lang w:val="ru-RU"/>
              </w:rPr>
              <w:t>929</w:t>
            </w:r>
          </w:p>
        </w:tc>
        <w:tc>
          <w:tcPr>
            <w:tcW w:w="1215" w:type="dxa"/>
            <w:tcBorders>
              <w:top w:val="single" w:sz="4" w:space="0" w:color="auto"/>
              <w:bottom w:val="single" w:sz="4" w:space="0" w:color="auto"/>
            </w:tcBorders>
            <w:shd w:val="clear" w:color="auto" w:fill="FFFFFF" w:themeFill="background1"/>
            <w:noWrap/>
            <w:vAlign w:val="center"/>
          </w:tcPr>
          <w:p w14:paraId="7E0DA9AE" w14:textId="79F34EEB" w:rsidR="00D04537" w:rsidRPr="00FE07F6" w:rsidRDefault="008712D2" w:rsidP="00D04537">
            <w:pPr>
              <w:jc w:val="right"/>
              <w:rPr>
                <w:b/>
                <w:bCs/>
                <w:color w:val="auto"/>
                <w:sz w:val="18"/>
                <w:szCs w:val="18"/>
                <w:lang w:val="ru-RU"/>
              </w:rPr>
            </w:pPr>
            <w:r>
              <w:rPr>
                <w:b/>
                <w:bCs/>
                <w:color w:val="auto"/>
                <w:sz w:val="18"/>
                <w:szCs w:val="18"/>
                <w:lang w:val="ru-RU"/>
              </w:rPr>
              <w:t>266</w:t>
            </w:r>
            <w:r w:rsidR="00CB6D8B">
              <w:rPr>
                <w:b/>
                <w:bCs/>
                <w:color w:val="auto"/>
                <w:sz w:val="18"/>
                <w:szCs w:val="18"/>
                <w:lang w:val="ru-RU"/>
              </w:rPr>
              <w:t xml:space="preserve"> </w:t>
            </w:r>
            <w:r>
              <w:rPr>
                <w:b/>
                <w:bCs/>
                <w:color w:val="auto"/>
                <w:sz w:val="18"/>
                <w:szCs w:val="18"/>
                <w:lang w:val="ru-RU"/>
              </w:rPr>
              <w:t>406</w:t>
            </w:r>
          </w:p>
        </w:tc>
        <w:tc>
          <w:tcPr>
            <w:tcW w:w="1215" w:type="dxa"/>
            <w:tcBorders>
              <w:top w:val="single" w:sz="4" w:space="0" w:color="auto"/>
              <w:bottom w:val="single" w:sz="4" w:space="0" w:color="auto"/>
            </w:tcBorders>
            <w:shd w:val="clear" w:color="auto" w:fill="FFFFFF" w:themeFill="background1"/>
            <w:vAlign w:val="center"/>
          </w:tcPr>
          <w:p w14:paraId="6D33647B" w14:textId="0D43BEA7" w:rsidR="00D04537" w:rsidRPr="00FE07F6" w:rsidRDefault="00CB6D8B" w:rsidP="00D04537">
            <w:pPr>
              <w:jc w:val="right"/>
              <w:rPr>
                <w:b/>
                <w:bCs/>
                <w:color w:val="auto"/>
                <w:sz w:val="18"/>
                <w:szCs w:val="18"/>
                <w:lang w:val="ru-RU"/>
              </w:rPr>
            </w:pPr>
            <w:r>
              <w:rPr>
                <w:b/>
                <w:bCs/>
                <w:color w:val="auto"/>
                <w:sz w:val="18"/>
                <w:szCs w:val="18"/>
                <w:lang w:val="ru-RU"/>
              </w:rPr>
              <w:t xml:space="preserve">407 </w:t>
            </w:r>
            <w:r w:rsidR="008712D2">
              <w:rPr>
                <w:b/>
                <w:bCs/>
                <w:color w:val="auto"/>
                <w:sz w:val="18"/>
                <w:szCs w:val="18"/>
                <w:lang w:val="ru-RU"/>
              </w:rPr>
              <w:t>811</w:t>
            </w:r>
          </w:p>
        </w:tc>
      </w:tr>
      <w:tr w:rsidR="003E01BB" w:rsidRPr="00FE07F6" w14:paraId="1E31A267" w14:textId="77777777" w:rsidTr="003E01BB">
        <w:trPr>
          <w:cantSplit/>
          <w:trHeight w:val="70"/>
          <w:jc w:val="center"/>
        </w:trPr>
        <w:tc>
          <w:tcPr>
            <w:tcW w:w="4547" w:type="dxa"/>
            <w:tcBorders>
              <w:top w:val="single" w:sz="4" w:space="0" w:color="auto"/>
            </w:tcBorders>
            <w:shd w:val="clear" w:color="auto" w:fill="FFFFFF" w:themeFill="background1"/>
            <w:noWrap/>
            <w:vAlign w:val="center"/>
          </w:tcPr>
          <w:p w14:paraId="7E745EC2" w14:textId="77777777" w:rsidR="003E01BB" w:rsidRPr="00FE07F6" w:rsidRDefault="003E01BB" w:rsidP="00D04537">
            <w:pPr>
              <w:rPr>
                <w:b/>
                <w:bCs/>
                <w:sz w:val="18"/>
                <w:szCs w:val="18"/>
              </w:rPr>
            </w:pPr>
          </w:p>
        </w:tc>
        <w:tc>
          <w:tcPr>
            <w:tcW w:w="1039" w:type="dxa"/>
            <w:tcBorders>
              <w:top w:val="single" w:sz="4" w:space="0" w:color="auto"/>
            </w:tcBorders>
            <w:shd w:val="clear" w:color="auto" w:fill="FFFFFF" w:themeFill="background1"/>
            <w:noWrap/>
            <w:vAlign w:val="bottom"/>
          </w:tcPr>
          <w:p w14:paraId="516442B8" w14:textId="77777777" w:rsidR="003E01BB" w:rsidRPr="00FE07F6" w:rsidRDefault="003E01BB" w:rsidP="00D04537">
            <w:pPr>
              <w:jc w:val="right"/>
              <w:rPr>
                <w:b/>
                <w:sz w:val="18"/>
                <w:szCs w:val="18"/>
              </w:rPr>
            </w:pPr>
          </w:p>
        </w:tc>
        <w:tc>
          <w:tcPr>
            <w:tcW w:w="1622" w:type="dxa"/>
            <w:tcBorders>
              <w:top w:val="single" w:sz="4" w:space="0" w:color="auto"/>
            </w:tcBorders>
            <w:shd w:val="clear" w:color="auto" w:fill="FFFFFF" w:themeFill="background1"/>
            <w:vAlign w:val="center"/>
          </w:tcPr>
          <w:p w14:paraId="0E606BA2" w14:textId="77777777" w:rsidR="003E01BB" w:rsidRPr="00FE07F6" w:rsidRDefault="003E01BB" w:rsidP="00D04537">
            <w:pPr>
              <w:jc w:val="right"/>
              <w:rPr>
                <w:b/>
                <w:bCs/>
                <w:color w:val="auto"/>
                <w:sz w:val="18"/>
                <w:szCs w:val="18"/>
                <w:lang w:val="ru-RU"/>
              </w:rPr>
            </w:pPr>
          </w:p>
        </w:tc>
        <w:tc>
          <w:tcPr>
            <w:tcW w:w="1215" w:type="dxa"/>
            <w:tcBorders>
              <w:top w:val="single" w:sz="4" w:space="0" w:color="auto"/>
            </w:tcBorders>
            <w:shd w:val="clear" w:color="auto" w:fill="FFFFFF" w:themeFill="background1"/>
            <w:noWrap/>
            <w:vAlign w:val="center"/>
          </w:tcPr>
          <w:p w14:paraId="240DD0B6" w14:textId="77777777" w:rsidR="003E01BB" w:rsidRPr="00FE07F6" w:rsidRDefault="003E01BB" w:rsidP="00D04537">
            <w:pPr>
              <w:jc w:val="right"/>
              <w:rPr>
                <w:b/>
                <w:bCs/>
                <w:color w:val="auto"/>
                <w:sz w:val="18"/>
                <w:szCs w:val="18"/>
                <w:lang w:val="ru-RU"/>
              </w:rPr>
            </w:pPr>
          </w:p>
        </w:tc>
        <w:tc>
          <w:tcPr>
            <w:tcW w:w="1215" w:type="dxa"/>
            <w:tcBorders>
              <w:top w:val="single" w:sz="4" w:space="0" w:color="auto"/>
            </w:tcBorders>
            <w:shd w:val="clear" w:color="auto" w:fill="FFFFFF" w:themeFill="background1"/>
            <w:vAlign w:val="center"/>
          </w:tcPr>
          <w:p w14:paraId="410CAC0F" w14:textId="77777777" w:rsidR="003E01BB" w:rsidRPr="00FE07F6" w:rsidRDefault="003E01BB" w:rsidP="00D04537">
            <w:pPr>
              <w:jc w:val="right"/>
              <w:rPr>
                <w:b/>
                <w:bCs/>
                <w:color w:val="auto"/>
                <w:sz w:val="18"/>
                <w:szCs w:val="18"/>
                <w:lang w:val="ru-RU"/>
              </w:rPr>
            </w:pPr>
          </w:p>
        </w:tc>
      </w:tr>
      <w:tr w:rsidR="00D04537" w:rsidRPr="00FE07F6" w14:paraId="2583199E" w14:textId="77777777" w:rsidTr="003E01BB">
        <w:trPr>
          <w:cantSplit/>
          <w:trHeight w:val="80"/>
          <w:jc w:val="center"/>
        </w:trPr>
        <w:tc>
          <w:tcPr>
            <w:tcW w:w="5586" w:type="dxa"/>
            <w:gridSpan w:val="2"/>
            <w:tcBorders>
              <w:bottom w:val="single" w:sz="4" w:space="0" w:color="auto"/>
            </w:tcBorders>
            <w:shd w:val="clear" w:color="auto" w:fill="FFFFFF" w:themeFill="background1"/>
            <w:noWrap/>
            <w:vAlign w:val="center"/>
          </w:tcPr>
          <w:p w14:paraId="669D597E" w14:textId="184CAACC" w:rsidR="00D04537" w:rsidRPr="00FE07F6" w:rsidRDefault="00D04537" w:rsidP="00D04537">
            <w:pPr>
              <w:jc w:val="left"/>
              <w:rPr>
                <w:sz w:val="18"/>
                <w:szCs w:val="18"/>
              </w:rPr>
            </w:pPr>
            <w:r w:rsidRPr="00FE07F6">
              <w:rPr>
                <w:b/>
                <w:bCs/>
                <w:sz w:val="18"/>
                <w:szCs w:val="18"/>
              </w:rPr>
              <w:t>ІV. Зобов'язання, пов'язані з необоротними активами, утримуваними для продажу, та групами вибуття</w:t>
            </w:r>
          </w:p>
        </w:tc>
        <w:tc>
          <w:tcPr>
            <w:tcW w:w="1622" w:type="dxa"/>
            <w:tcBorders>
              <w:bottom w:val="single" w:sz="4" w:space="0" w:color="auto"/>
            </w:tcBorders>
            <w:shd w:val="clear" w:color="auto" w:fill="FFFFFF" w:themeFill="background1"/>
            <w:vAlign w:val="center"/>
          </w:tcPr>
          <w:p w14:paraId="3D7F352E" w14:textId="7BFF2F59" w:rsidR="00D04537" w:rsidRPr="00FE07F6" w:rsidRDefault="00C73D0A" w:rsidP="00D04537">
            <w:pPr>
              <w:jc w:val="right"/>
              <w:rPr>
                <w:sz w:val="18"/>
                <w:szCs w:val="18"/>
              </w:rPr>
            </w:pPr>
            <w:r>
              <w:rPr>
                <w:sz w:val="18"/>
                <w:szCs w:val="18"/>
              </w:rPr>
              <w:t>-</w:t>
            </w:r>
          </w:p>
        </w:tc>
        <w:tc>
          <w:tcPr>
            <w:tcW w:w="1215" w:type="dxa"/>
            <w:tcBorders>
              <w:bottom w:val="single" w:sz="4" w:space="0" w:color="auto"/>
            </w:tcBorders>
            <w:shd w:val="clear" w:color="auto" w:fill="FFFFFF" w:themeFill="background1"/>
            <w:noWrap/>
            <w:vAlign w:val="center"/>
          </w:tcPr>
          <w:p w14:paraId="5427E998" w14:textId="2883C69B" w:rsidR="00D04537" w:rsidRPr="00FE07F6" w:rsidRDefault="00C73D0A" w:rsidP="00D04537">
            <w:pPr>
              <w:jc w:val="right"/>
              <w:rPr>
                <w:sz w:val="18"/>
                <w:szCs w:val="18"/>
              </w:rPr>
            </w:pPr>
            <w:r>
              <w:rPr>
                <w:sz w:val="18"/>
                <w:szCs w:val="18"/>
              </w:rPr>
              <w:t>-</w:t>
            </w:r>
          </w:p>
        </w:tc>
        <w:tc>
          <w:tcPr>
            <w:tcW w:w="1215" w:type="dxa"/>
            <w:tcBorders>
              <w:bottom w:val="single" w:sz="4" w:space="0" w:color="auto"/>
            </w:tcBorders>
            <w:shd w:val="clear" w:color="auto" w:fill="FFFFFF" w:themeFill="background1"/>
            <w:vAlign w:val="center"/>
          </w:tcPr>
          <w:p w14:paraId="1A395BCA" w14:textId="0AC2BBD6" w:rsidR="00D04537" w:rsidRPr="00FE07F6" w:rsidRDefault="00C73D0A" w:rsidP="00D04537">
            <w:pPr>
              <w:jc w:val="right"/>
              <w:rPr>
                <w:sz w:val="18"/>
                <w:szCs w:val="18"/>
              </w:rPr>
            </w:pPr>
            <w:r>
              <w:rPr>
                <w:sz w:val="18"/>
                <w:szCs w:val="18"/>
              </w:rPr>
              <w:t>-</w:t>
            </w:r>
          </w:p>
        </w:tc>
      </w:tr>
      <w:tr w:rsidR="00D04537" w:rsidRPr="00FE07F6" w14:paraId="23837157" w14:textId="77777777" w:rsidTr="003E01BB">
        <w:trPr>
          <w:cantSplit/>
          <w:trHeight w:val="70"/>
          <w:jc w:val="center"/>
        </w:trPr>
        <w:tc>
          <w:tcPr>
            <w:tcW w:w="4547" w:type="dxa"/>
            <w:tcBorders>
              <w:top w:val="single" w:sz="4" w:space="0" w:color="auto"/>
              <w:bottom w:val="thinThickSmallGap" w:sz="24" w:space="0" w:color="auto"/>
            </w:tcBorders>
            <w:shd w:val="clear" w:color="auto" w:fill="FFFFFF" w:themeFill="background1"/>
            <w:noWrap/>
            <w:vAlign w:val="center"/>
          </w:tcPr>
          <w:p w14:paraId="317A95F2" w14:textId="7CB13B3A" w:rsidR="00D04537" w:rsidRPr="00FE07F6" w:rsidRDefault="00D04537" w:rsidP="00D04537">
            <w:pPr>
              <w:rPr>
                <w:sz w:val="18"/>
                <w:szCs w:val="18"/>
              </w:rPr>
            </w:pPr>
            <w:r w:rsidRPr="00FE07F6">
              <w:rPr>
                <w:b/>
                <w:bCs/>
                <w:sz w:val="18"/>
                <w:szCs w:val="18"/>
              </w:rPr>
              <w:t>Баланс</w:t>
            </w:r>
          </w:p>
        </w:tc>
        <w:tc>
          <w:tcPr>
            <w:tcW w:w="1039" w:type="dxa"/>
            <w:tcBorders>
              <w:top w:val="single" w:sz="4" w:space="0" w:color="auto"/>
              <w:bottom w:val="thinThickSmallGap" w:sz="24" w:space="0" w:color="auto"/>
            </w:tcBorders>
            <w:shd w:val="clear" w:color="auto" w:fill="FFFFFF" w:themeFill="background1"/>
            <w:noWrap/>
            <w:vAlign w:val="bottom"/>
          </w:tcPr>
          <w:p w14:paraId="46D72CB2" w14:textId="77777777" w:rsidR="00D04537" w:rsidRPr="00FE07F6" w:rsidRDefault="00D04537" w:rsidP="00D04537">
            <w:pPr>
              <w:jc w:val="right"/>
              <w:rPr>
                <w:sz w:val="18"/>
                <w:szCs w:val="18"/>
              </w:rPr>
            </w:pPr>
          </w:p>
        </w:tc>
        <w:tc>
          <w:tcPr>
            <w:tcW w:w="1622" w:type="dxa"/>
            <w:tcBorders>
              <w:top w:val="single" w:sz="4" w:space="0" w:color="auto"/>
              <w:bottom w:val="thinThickSmallGap" w:sz="24" w:space="0" w:color="auto"/>
            </w:tcBorders>
            <w:shd w:val="clear" w:color="auto" w:fill="FFFFFF" w:themeFill="background1"/>
            <w:vAlign w:val="center"/>
          </w:tcPr>
          <w:p w14:paraId="47DA82F4" w14:textId="752E835D" w:rsidR="00D04537" w:rsidRPr="00C73D0A" w:rsidRDefault="008712D2" w:rsidP="00D04537">
            <w:pPr>
              <w:jc w:val="right"/>
              <w:rPr>
                <w:b/>
                <w:sz w:val="18"/>
                <w:szCs w:val="18"/>
              </w:rPr>
            </w:pPr>
            <w:r>
              <w:rPr>
                <w:b/>
                <w:sz w:val="18"/>
                <w:szCs w:val="18"/>
              </w:rPr>
              <w:t>799</w:t>
            </w:r>
            <w:r w:rsidR="00B7395C">
              <w:rPr>
                <w:b/>
                <w:sz w:val="18"/>
                <w:szCs w:val="18"/>
              </w:rPr>
              <w:t xml:space="preserve"> </w:t>
            </w:r>
            <w:r>
              <w:rPr>
                <w:b/>
                <w:sz w:val="18"/>
                <w:szCs w:val="18"/>
              </w:rPr>
              <w:t>417</w:t>
            </w:r>
          </w:p>
        </w:tc>
        <w:tc>
          <w:tcPr>
            <w:tcW w:w="1215" w:type="dxa"/>
            <w:tcBorders>
              <w:top w:val="single" w:sz="4" w:space="0" w:color="auto"/>
              <w:bottom w:val="thinThickSmallGap" w:sz="24" w:space="0" w:color="auto"/>
            </w:tcBorders>
            <w:shd w:val="clear" w:color="auto" w:fill="FFFFFF" w:themeFill="background1"/>
            <w:noWrap/>
            <w:vAlign w:val="center"/>
          </w:tcPr>
          <w:p w14:paraId="24DE9FC3" w14:textId="1AB4D09D" w:rsidR="00D04537" w:rsidRPr="00FE07F6" w:rsidRDefault="00CB6D8B" w:rsidP="00D04537">
            <w:pPr>
              <w:jc w:val="right"/>
              <w:rPr>
                <w:b/>
                <w:bCs/>
                <w:color w:val="auto"/>
                <w:sz w:val="18"/>
                <w:szCs w:val="18"/>
                <w:lang w:val="ru-RU"/>
              </w:rPr>
            </w:pPr>
            <w:r>
              <w:rPr>
                <w:b/>
                <w:bCs/>
                <w:color w:val="auto"/>
                <w:sz w:val="18"/>
                <w:szCs w:val="18"/>
                <w:lang w:val="ru-RU"/>
              </w:rPr>
              <w:t>91</w:t>
            </w:r>
            <w:r w:rsidR="008712D2">
              <w:rPr>
                <w:b/>
                <w:bCs/>
                <w:color w:val="auto"/>
                <w:sz w:val="18"/>
                <w:szCs w:val="18"/>
                <w:lang w:val="ru-RU"/>
              </w:rPr>
              <w:t>1 526</w:t>
            </w:r>
          </w:p>
        </w:tc>
        <w:tc>
          <w:tcPr>
            <w:tcW w:w="1215" w:type="dxa"/>
            <w:tcBorders>
              <w:top w:val="single" w:sz="4" w:space="0" w:color="auto"/>
              <w:bottom w:val="thinThickSmallGap" w:sz="24" w:space="0" w:color="auto"/>
            </w:tcBorders>
            <w:shd w:val="clear" w:color="auto" w:fill="FFFFFF" w:themeFill="background1"/>
            <w:vAlign w:val="center"/>
          </w:tcPr>
          <w:p w14:paraId="0BA3BC82" w14:textId="2214873D" w:rsidR="00D04537" w:rsidRPr="00FE07F6" w:rsidRDefault="00CB6D8B" w:rsidP="00D04537">
            <w:pPr>
              <w:jc w:val="right"/>
              <w:rPr>
                <w:b/>
                <w:sz w:val="18"/>
                <w:szCs w:val="18"/>
              </w:rPr>
            </w:pPr>
            <w:r>
              <w:rPr>
                <w:b/>
                <w:sz w:val="18"/>
                <w:szCs w:val="18"/>
              </w:rPr>
              <w:t xml:space="preserve">1 181 </w:t>
            </w:r>
            <w:r w:rsidR="008712D2">
              <w:rPr>
                <w:b/>
                <w:sz w:val="18"/>
                <w:szCs w:val="18"/>
              </w:rPr>
              <w:t>337</w:t>
            </w:r>
          </w:p>
        </w:tc>
      </w:tr>
    </w:tbl>
    <w:p w14:paraId="5586F3A9" w14:textId="231C0DDE" w:rsidR="00EC2062" w:rsidRDefault="00EC2062" w:rsidP="00EC2062">
      <w:pPr>
        <w:rPr>
          <w:i/>
          <w:color w:val="auto"/>
          <w:szCs w:val="20"/>
        </w:rPr>
      </w:pPr>
    </w:p>
    <w:p w14:paraId="064CCA27" w14:textId="77777777" w:rsidR="00113886" w:rsidRPr="00FE07F6" w:rsidRDefault="00113886" w:rsidP="00EC2062">
      <w:pPr>
        <w:rPr>
          <w:i/>
          <w:color w:val="auto"/>
          <w:szCs w:val="20"/>
        </w:rPr>
      </w:pPr>
    </w:p>
    <w:tbl>
      <w:tblPr>
        <w:tblW w:w="2868" w:type="pct"/>
        <w:tblLook w:val="01E0" w:firstRow="1" w:lastRow="1" w:firstColumn="1" w:lastColumn="1" w:noHBand="0" w:noVBand="0"/>
      </w:tblPr>
      <w:tblGrid>
        <w:gridCol w:w="5528"/>
      </w:tblGrid>
      <w:tr w:rsidR="00E06CA5" w:rsidRPr="00E06CA5" w14:paraId="7CA2457F" w14:textId="77777777" w:rsidTr="00E06CA5">
        <w:tc>
          <w:tcPr>
            <w:tcW w:w="5000" w:type="pct"/>
          </w:tcPr>
          <w:p w14:paraId="3A377578" w14:textId="77777777" w:rsidR="00E06CA5" w:rsidRPr="00E06CA5" w:rsidRDefault="00E06CA5" w:rsidP="00E06CA5">
            <w:pPr>
              <w:rPr>
                <w:i/>
                <w:szCs w:val="20"/>
              </w:rPr>
            </w:pPr>
            <w:r w:rsidRPr="00E06CA5">
              <w:rPr>
                <w:i/>
                <w:szCs w:val="20"/>
              </w:rPr>
              <w:t>Перший заступник голови правління</w:t>
            </w:r>
          </w:p>
        </w:tc>
      </w:tr>
      <w:tr w:rsidR="00E06CA5" w:rsidRPr="00E06CA5" w14:paraId="58C1E1BC" w14:textId="77777777" w:rsidTr="00E06CA5">
        <w:tc>
          <w:tcPr>
            <w:tcW w:w="5000" w:type="pct"/>
          </w:tcPr>
          <w:p w14:paraId="78510F38" w14:textId="77777777" w:rsidR="00E06CA5" w:rsidRPr="00E06CA5" w:rsidRDefault="00E06CA5" w:rsidP="00E06CA5">
            <w:pPr>
              <w:rPr>
                <w:szCs w:val="20"/>
              </w:rPr>
            </w:pPr>
            <w:r w:rsidRPr="00E06CA5">
              <w:rPr>
                <w:i/>
                <w:szCs w:val="20"/>
              </w:rPr>
              <w:t>Медолиз Михайло Михайлович</w:t>
            </w:r>
          </w:p>
        </w:tc>
      </w:tr>
      <w:tr w:rsidR="00E06CA5" w:rsidRPr="00E06CA5" w14:paraId="5C307EA9" w14:textId="77777777" w:rsidTr="00E06CA5">
        <w:tc>
          <w:tcPr>
            <w:tcW w:w="5000" w:type="pct"/>
          </w:tcPr>
          <w:p w14:paraId="20FDD605" w14:textId="77777777" w:rsidR="00E06CA5" w:rsidRPr="00E06CA5" w:rsidRDefault="00E06CA5" w:rsidP="00E06CA5">
            <w:pPr>
              <w:rPr>
                <w:i/>
                <w:szCs w:val="20"/>
                <w:u w:val="single"/>
              </w:rPr>
            </w:pPr>
          </w:p>
          <w:p w14:paraId="450846CC" w14:textId="77777777" w:rsidR="00E06CA5" w:rsidRPr="00E06CA5" w:rsidRDefault="00E06CA5" w:rsidP="00E06CA5">
            <w:pPr>
              <w:rPr>
                <w:i/>
                <w:szCs w:val="20"/>
              </w:rPr>
            </w:pPr>
            <w:r w:rsidRPr="00E06CA5">
              <w:rPr>
                <w:i/>
                <w:szCs w:val="20"/>
              </w:rPr>
              <w:t>Головний бухгалтер</w:t>
            </w:r>
          </w:p>
          <w:p w14:paraId="6990D6CD" w14:textId="77777777" w:rsidR="00E06CA5" w:rsidRPr="00E06CA5" w:rsidRDefault="00E06CA5" w:rsidP="00E06CA5">
            <w:pPr>
              <w:rPr>
                <w:i/>
                <w:szCs w:val="20"/>
              </w:rPr>
            </w:pPr>
            <w:r w:rsidRPr="00E06CA5">
              <w:rPr>
                <w:i/>
                <w:szCs w:val="20"/>
              </w:rPr>
              <w:t>Кушнеренко Наталія Петрівна</w:t>
            </w:r>
          </w:p>
          <w:p w14:paraId="748D5661" w14:textId="77777777" w:rsidR="00E06CA5" w:rsidRPr="00E06CA5" w:rsidRDefault="00E06CA5" w:rsidP="00E06CA5">
            <w:pPr>
              <w:rPr>
                <w:i/>
                <w:szCs w:val="20"/>
              </w:rPr>
            </w:pPr>
          </w:p>
          <w:p w14:paraId="6D37B442" w14:textId="77777777" w:rsidR="00E06CA5" w:rsidRPr="00E06CA5" w:rsidRDefault="00E06CA5" w:rsidP="00E06CA5">
            <w:pPr>
              <w:rPr>
                <w:i/>
                <w:szCs w:val="20"/>
              </w:rPr>
            </w:pPr>
            <w:r w:rsidRPr="00E06CA5">
              <w:rPr>
                <w:i/>
                <w:szCs w:val="20"/>
              </w:rPr>
              <w:t>м. Херсон, Україна</w:t>
            </w:r>
          </w:p>
          <w:p w14:paraId="0D0B2CE9" w14:textId="77777777" w:rsidR="00E06CA5" w:rsidRPr="00E06CA5" w:rsidRDefault="00E06CA5" w:rsidP="00E06CA5">
            <w:pPr>
              <w:rPr>
                <w:i/>
                <w:szCs w:val="20"/>
                <w:u w:val="single"/>
              </w:rPr>
            </w:pPr>
            <w:r w:rsidRPr="00E06CA5">
              <w:rPr>
                <w:i/>
                <w:szCs w:val="20"/>
                <w:u w:val="single"/>
              </w:rPr>
              <w:t>30 «вересня» 2020 року</w:t>
            </w:r>
          </w:p>
          <w:p w14:paraId="00C68D89" w14:textId="77777777" w:rsidR="00E06CA5" w:rsidRPr="00E06CA5" w:rsidRDefault="00E06CA5" w:rsidP="00E06CA5">
            <w:pPr>
              <w:rPr>
                <w:i/>
                <w:szCs w:val="20"/>
              </w:rPr>
            </w:pPr>
          </w:p>
        </w:tc>
      </w:tr>
    </w:tbl>
    <w:p w14:paraId="06CA48F6" w14:textId="77777777" w:rsidR="00926E44" w:rsidRDefault="00E57AA4" w:rsidP="00113886">
      <w:pPr>
        <w:pStyle w:val="af9"/>
        <w:spacing w:before="0" w:after="0"/>
        <w:outlineLvl w:val="0"/>
        <w:rPr>
          <w:rFonts w:cs="Arial"/>
        </w:rPr>
        <w:sectPr w:rsidR="00926E44" w:rsidSect="004646EA">
          <w:headerReference w:type="even" r:id="rId33"/>
          <w:headerReference w:type="default" r:id="rId34"/>
          <w:footerReference w:type="default" r:id="rId35"/>
          <w:headerReference w:type="first" r:id="rId36"/>
          <w:pgSz w:w="11907" w:h="16840" w:code="9"/>
          <w:pgMar w:top="284" w:right="851" w:bottom="851" w:left="1418" w:header="426" w:footer="567" w:gutter="0"/>
          <w:pgNumType w:start="10"/>
          <w:cols w:space="60"/>
          <w:noEndnote/>
          <w:docGrid w:linePitch="326"/>
        </w:sectPr>
      </w:pPr>
      <w:r w:rsidRPr="00FE07F6">
        <w:rPr>
          <w:rFonts w:cs="Arial"/>
        </w:rPr>
        <w:br w:type="page"/>
      </w:r>
      <w:bookmarkStart w:id="20" w:name="_Toc25164264"/>
      <w:bookmarkStart w:id="21" w:name="_Toc25164339"/>
    </w:p>
    <w:p w14:paraId="5EFF044B" w14:textId="2BC02EA5" w:rsidR="00B65B0C" w:rsidRPr="00FE07F6" w:rsidRDefault="00D108F7" w:rsidP="00BC7F7E">
      <w:pPr>
        <w:pStyle w:val="af9"/>
        <w:spacing w:before="0" w:after="0"/>
        <w:ind w:firstLine="142"/>
        <w:outlineLvl w:val="0"/>
        <w:rPr>
          <w:rFonts w:cs="Arial"/>
        </w:rPr>
      </w:pPr>
      <w:bookmarkStart w:id="22" w:name="_Toc58583755"/>
      <w:r w:rsidRPr="00FE07F6">
        <w:rPr>
          <w:rFonts w:cs="Arial"/>
        </w:rPr>
        <w:lastRenderedPageBreak/>
        <w:t>ЗВІТ ПРО ЗМІНИ У КАПІТАЛІ</w:t>
      </w:r>
      <w:bookmarkEnd w:id="20"/>
      <w:bookmarkEnd w:id="21"/>
      <w:bookmarkEnd w:id="22"/>
    </w:p>
    <w:p w14:paraId="3AB1F6C9" w14:textId="426771D5" w:rsidR="00CE72EA" w:rsidRPr="00FE07F6" w:rsidRDefault="00F05A74" w:rsidP="00B65B0C">
      <w:pPr>
        <w:ind w:firstLine="142"/>
        <w:rPr>
          <w:b/>
          <w:szCs w:val="20"/>
        </w:rPr>
      </w:pPr>
      <w:r w:rsidRPr="00FE07F6">
        <w:rPr>
          <w:b/>
          <w:color w:val="17365D" w:themeColor="text2" w:themeShade="BF"/>
          <w:szCs w:val="20"/>
        </w:rPr>
        <w:t>за рік, що закінчився 31 грудня 2019 року (у тисячах гривень)</w:t>
      </w:r>
    </w:p>
    <w:tbl>
      <w:tblPr>
        <w:tblW w:w="5003" w:type="pct"/>
        <w:tblLook w:val="00A0" w:firstRow="1" w:lastRow="0" w:firstColumn="1" w:lastColumn="0" w:noHBand="0" w:noVBand="0"/>
      </w:tblPr>
      <w:tblGrid>
        <w:gridCol w:w="4965"/>
        <w:gridCol w:w="1688"/>
        <w:gridCol w:w="1110"/>
        <w:gridCol w:w="1289"/>
        <w:gridCol w:w="1178"/>
        <w:gridCol w:w="1684"/>
        <w:gridCol w:w="1414"/>
        <w:gridCol w:w="1207"/>
        <w:gridCol w:w="1179"/>
      </w:tblGrid>
      <w:tr w:rsidR="00DE0801" w:rsidRPr="00FE07F6" w14:paraId="11505106" w14:textId="77777777" w:rsidTr="00944D1B">
        <w:trPr>
          <w:cantSplit/>
          <w:trHeight w:val="813"/>
        </w:trPr>
        <w:tc>
          <w:tcPr>
            <w:tcW w:w="1580" w:type="pct"/>
            <w:tcBorders>
              <w:top w:val="single" w:sz="4" w:space="0" w:color="auto"/>
              <w:bottom w:val="single" w:sz="4" w:space="0" w:color="auto"/>
            </w:tcBorders>
            <w:shd w:val="clear" w:color="auto" w:fill="FFFFFF" w:themeFill="background1"/>
            <w:noWrap/>
            <w:vAlign w:val="center"/>
          </w:tcPr>
          <w:p w14:paraId="2137A1D4" w14:textId="235C33CB" w:rsidR="00271917" w:rsidRPr="00FE07F6" w:rsidRDefault="00DE0801" w:rsidP="00DE0801">
            <w:pPr>
              <w:jc w:val="center"/>
              <w:rPr>
                <w:b/>
                <w:sz w:val="18"/>
                <w:szCs w:val="18"/>
              </w:rPr>
            </w:pPr>
            <w:r w:rsidRPr="00FE07F6">
              <w:rPr>
                <w:b/>
                <w:sz w:val="18"/>
                <w:szCs w:val="18"/>
              </w:rPr>
              <w:t>Стаття</w:t>
            </w:r>
          </w:p>
          <w:p w14:paraId="168C44D2" w14:textId="77777777" w:rsidR="00271917" w:rsidRPr="00FE07F6" w:rsidRDefault="00271917" w:rsidP="00271917">
            <w:pPr>
              <w:rPr>
                <w:sz w:val="18"/>
                <w:szCs w:val="18"/>
              </w:rPr>
            </w:pPr>
          </w:p>
          <w:p w14:paraId="3E4D7A28" w14:textId="32EF047F" w:rsidR="00271917" w:rsidRPr="00FE07F6" w:rsidRDefault="00271917" w:rsidP="00271917">
            <w:pPr>
              <w:rPr>
                <w:sz w:val="18"/>
                <w:szCs w:val="18"/>
              </w:rPr>
            </w:pPr>
          </w:p>
        </w:tc>
        <w:tc>
          <w:tcPr>
            <w:tcW w:w="537" w:type="pct"/>
            <w:tcBorders>
              <w:top w:val="single" w:sz="4" w:space="0" w:color="auto"/>
              <w:bottom w:val="single" w:sz="4" w:space="0" w:color="auto"/>
            </w:tcBorders>
            <w:shd w:val="clear" w:color="auto" w:fill="FFFFFF" w:themeFill="background1"/>
            <w:vAlign w:val="center"/>
          </w:tcPr>
          <w:p w14:paraId="3D542547" w14:textId="3EDE7D88" w:rsidR="00271917" w:rsidRPr="00FE07F6" w:rsidRDefault="00271917" w:rsidP="00926E44">
            <w:pPr>
              <w:jc w:val="center"/>
              <w:rPr>
                <w:sz w:val="18"/>
                <w:szCs w:val="18"/>
              </w:rPr>
            </w:pPr>
            <w:r w:rsidRPr="00FE07F6">
              <w:rPr>
                <w:b/>
                <w:bCs/>
                <w:sz w:val="18"/>
                <w:szCs w:val="18"/>
              </w:rPr>
              <w:t>Зареєстрований капітал</w:t>
            </w:r>
          </w:p>
        </w:tc>
        <w:tc>
          <w:tcPr>
            <w:tcW w:w="353" w:type="pct"/>
            <w:tcBorders>
              <w:top w:val="single" w:sz="4" w:space="0" w:color="auto"/>
              <w:bottom w:val="single" w:sz="4" w:space="0" w:color="auto"/>
            </w:tcBorders>
            <w:shd w:val="clear" w:color="auto" w:fill="FFFFFF" w:themeFill="background1"/>
            <w:vAlign w:val="center"/>
          </w:tcPr>
          <w:p w14:paraId="6026D8FA" w14:textId="64314D77" w:rsidR="00271917" w:rsidRPr="00FE07F6" w:rsidRDefault="00271917" w:rsidP="00926E44">
            <w:pPr>
              <w:jc w:val="center"/>
              <w:rPr>
                <w:sz w:val="18"/>
                <w:szCs w:val="18"/>
              </w:rPr>
            </w:pPr>
            <w:r w:rsidRPr="00FE07F6">
              <w:rPr>
                <w:b/>
                <w:bCs/>
                <w:sz w:val="18"/>
                <w:szCs w:val="18"/>
              </w:rPr>
              <w:t>Капітал у дооцінках</w:t>
            </w:r>
          </w:p>
        </w:tc>
        <w:tc>
          <w:tcPr>
            <w:tcW w:w="410" w:type="pct"/>
            <w:tcBorders>
              <w:top w:val="single" w:sz="4" w:space="0" w:color="auto"/>
              <w:bottom w:val="single" w:sz="4" w:space="0" w:color="auto"/>
            </w:tcBorders>
            <w:shd w:val="clear" w:color="auto" w:fill="FFFFFF" w:themeFill="background1"/>
            <w:vAlign w:val="center"/>
          </w:tcPr>
          <w:p w14:paraId="4D5ED3E6" w14:textId="0DD6BF45" w:rsidR="00271917" w:rsidRPr="00FE07F6" w:rsidRDefault="00271917" w:rsidP="00926E44">
            <w:pPr>
              <w:jc w:val="center"/>
              <w:rPr>
                <w:sz w:val="18"/>
                <w:szCs w:val="18"/>
              </w:rPr>
            </w:pPr>
            <w:r w:rsidRPr="00FE07F6">
              <w:rPr>
                <w:b/>
                <w:bCs/>
                <w:sz w:val="18"/>
                <w:szCs w:val="18"/>
              </w:rPr>
              <w:t>Додатковий капітал</w:t>
            </w:r>
          </w:p>
        </w:tc>
        <w:tc>
          <w:tcPr>
            <w:tcW w:w="375" w:type="pct"/>
            <w:tcBorders>
              <w:top w:val="single" w:sz="4" w:space="0" w:color="auto"/>
              <w:bottom w:val="single" w:sz="4" w:space="0" w:color="auto"/>
            </w:tcBorders>
            <w:shd w:val="clear" w:color="auto" w:fill="FFFFFF" w:themeFill="background1"/>
            <w:vAlign w:val="center"/>
          </w:tcPr>
          <w:p w14:paraId="49F3F9AB" w14:textId="00DDE7F7" w:rsidR="00271917" w:rsidRPr="00FE07F6" w:rsidRDefault="00271917" w:rsidP="00926E44">
            <w:pPr>
              <w:jc w:val="center"/>
              <w:rPr>
                <w:sz w:val="18"/>
                <w:szCs w:val="18"/>
              </w:rPr>
            </w:pPr>
            <w:r w:rsidRPr="00FE07F6">
              <w:rPr>
                <w:b/>
                <w:bCs/>
                <w:sz w:val="18"/>
                <w:szCs w:val="18"/>
              </w:rPr>
              <w:t>Резервний капітал</w:t>
            </w:r>
          </w:p>
        </w:tc>
        <w:tc>
          <w:tcPr>
            <w:tcW w:w="536" w:type="pct"/>
            <w:tcBorders>
              <w:top w:val="single" w:sz="4" w:space="0" w:color="auto"/>
              <w:bottom w:val="single" w:sz="4" w:space="0" w:color="auto"/>
            </w:tcBorders>
            <w:shd w:val="clear" w:color="auto" w:fill="FFFFFF" w:themeFill="background1"/>
            <w:vAlign w:val="center"/>
          </w:tcPr>
          <w:p w14:paraId="2FBDEA2B" w14:textId="058B65A0" w:rsidR="00271917" w:rsidRPr="00FE07F6" w:rsidRDefault="00271917" w:rsidP="00926E44">
            <w:pPr>
              <w:jc w:val="center"/>
              <w:rPr>
                <w:sz w:val="18"/>
                <w:szCs w:val="18"/>
              </w:rPr>
            </w:pPr>
            <w:r w:rsidRPr="00FE07F6">
              <w:rPr>
                <w:b/>
                <w:bCs/>
                <w:sz w:val="18"/>
                <w:szCs w:val="18"/>
              </w:rPr>
              <w:t>Нерозподілений прибуток (непокритий збиток)</w:t>
            </w:r>
          </w:p>
        </w:tc>
        <w:tc>
          <w:tcPr>
            <w:tcW w:w="450" w:type="pct"/>
            <w:tcBorders>
              <w:top w:val="single" w:sz="4" w:space="0" w:color="auto"/>
              <w:bottom w:val="single" w:sz="4" w:space="0" w:color="auto"/>
            </w:tcBorders>
            <w:shd w:val="clear" w:color="auto" w:fill="FFFFFF" w:themeFill="background1"/>
            <w:vAlign w:val="center"/>
          </w:tcPr>
          <w:p w14:paraId="677361CC" w14:textId="734307D7" w:rsidR="00271917" w:rsidRPr="00FE07F6" w:rsidRDefault="00271917" w:rsidP="00926E44">
            <w:pPr>
              <w:jc w:val="center"/>
              <w:rPr>
                <w:sz w:val="18"/>
                <w:szCs w:val="18"/>
              </w:rPr>
            </w:pPr>
            <w:r w:rsidRPr="00FE07F6">
              <w:rPr>
                <w:b/>
                <w:bCs/>
                <w:sz w:val="18"/>
                <w:szCs w:val="18"/>
              </w:rPr>
              <w:t>Неоплачений капітал</w:t>
            </w:r>
          </w:p>
        </w:tc>
        <w:tc>
          <w:tcPr>
            <w:tcW w:w="384" w:type="pct"/>
            <w:tcBorders>
              <w:top w:val="single" w:sz="4" w:space="0" w:color="auto"/>
              <w:bottom w:val="single" w:sz="4" w:space="0" w:color="auto"/>
            </w:tcBorders>
            <w:shd w:val="clear" w:color="auto" w:fill="FFFFFF" w:themeFill="background1"/>
            <w:vAlign w:val="center"/>
          </w:tcPr>
          <w:p w14:paraId="75A27DA0" w14:textId="1170457E" w:rsidR="00271917" w:rsidRPr="00FE07F6" w:rsidRDefault="00271917" w:rsidP="00926E44">
            <w:pPr>
              <w:jc w:val="center"/>
              <w:rPr>
                <w:sz w:val="18"/>
                <w:szCs w:val="18"/>
              </w:rPr>
            </w:pPr>
            <w:r w:rsidRPr="00FE07F6">
              <w:rPr>
                <w:b/>
                <w:bCs/>
                <w:sz w:val="18"/>
                <w:szCs w:val="18"/>
              </w:rPr>
              <w:t>Вилучений капітал</w:t>
            </w:r>
          </w:p>
        </w:tc>
        <w:tc>
          <w:tcPr>
            <w:tcW w:w="375" w:type="pct"/>
            <w:tcBorders>
              <w:top w:val="single" w:sz="4" w:space="0" w:color="auto"/>
              <w:bottom w:val="single" w:sz="4" w:space="0" w:color="auto"/>
            </w:tcBorders>
            <w:shd w:val="clear" w:color="auto" w:fill="FFFFFF" w:themeFill="background1"/>
            <w:vAlign w:val="center"/>
          </w:tcPr>
          <w:p w14:paraId="23CD2D51" w14:textId="519FE996" w:rsidR="00271917" w:rsidRPr="00FE07F6" w:rsidRDefault="00271917" w:rsidP="00926E44">
            <w:pPr>
              <w:jc w:val="center"/>
              <w:rPr>
                <w:sz w:val="18"/>
                <w:szCs w:val="18"/>
              </w:rPr>
            </w:pPr>
            <w:r w:rsidRPr="00FE07F6">
              <w:rPr>
                <w:b/>
                <w:bCs/>
                <w:sz w:val="18"/>
                <w:szCs w:val="18"/>
              </w:rPr>
              <w:t>Всього</w:t>
            </w:r>
          </w:p>
        </w:tc>
      </w:tr>
      <w:tr w:rsidR="00E16584" w:rsidRPr="00FE07F6" w14:paraId="7ACC9FA0" w14:textId="77777777" w:rsidTr="00944D1B">
        <w:trPr>
          <w:cantSplit/>
        </w:trPr>
        <w:tc>
          <w:tcPr>
            <w:tcW w:w="1580" w:type="pct"/>
            <w:tcBorders>
              <w:top w:val="single" w:sz="4" w:space="0" w:color="auto"/>
              <w:bottom w:val="thinThickSmallGap" w:sz="12" w:space="0" w:color="auto"/>
            </w:tcBorders>
            <w:shd w:val="clear" w:color="auto" w:fill="FFFFFF" w:themeFill="background1"/>
            <w:vAlign w:val="center"/>
          </w:tcPr>
          <w:p w14:paraId="01AC345E" w14:textId="74201B91" w:rsidR="00E16584" w:rsidRPr="00FE07F6" w:rsidRDefault="00E16584" w:rsidP="00E16584">
            <w:pPr>
              <w:rPr>
                <w:b/>
                <w:sz w:val="18"/>
                <w:szCs w:val="18"/>
              </w:rPr>
            </w:pPr>
            <w:r w:rsidRPr="00FE07F6">
              <w:rPr>
                <w:b/>
                <w:sz w:val="18"/>
                <w:szCs w:val="18"/>
              </w:rPr>
              <w:t>Залишок на 01.01.2018</w:t>
            </w:r>
          </w:p>
        </w:tc>
        <w:tc>
          <w:tcPr>
            <w:tcW w:w="537" w:type="pct"/>
            <w:tcBorders>
              <w:top w:val="single" w:sz="4" w:space="0" w:color="auto"/>
              <w:bottom w:val="thinThickSmallGap" w:sz="12" w:space="0" w:color="auto"/>
            </w:tcBorders>
            <w:shd w:val="clear" w:color="000000" w:fill="FFFFFF"/>
            <w:noWrap/>
            <w:vAlign w:val="center"/>
          </w:tcPr>
          <w:p w14:paraId="46619C64" w14:textId="25EACB91" w:rsidR="00E16584" w:rsidRPr="00FE07F6" w:rsidRDefault="00922493" w:rsidP="00926E44">
            <w:pPr>
              <w:jc w:val="right"/>
              <w:rPr>
                <w:b/>
                <w:sz w:val="18"/>
                <w:szCs w:val="18"/>
              </w:rPr>
            </w:pPr>
            <w:r>
              <w:rPr>
                <w:b/>
                <w:sz w:val="18"/>
                <w:szCs w:val="18"/>
              </w:rPr>
              <w:t>32 950</w:t>
            </w:r>
          </w:p>
        </w:tc>
        <w:tc>
          <w:tcPr>
            <w:tcW w:w="353" w:type="pct"/>
            <w:tcBorders>
              <w:top w:val="single" w:sz="4" w:space="0" w:color="auto"/>
              <w:bottom w:val="thinThickSmallGap" w:sz="12" w:space="0" w:color="auto"/>
            </w:tcBorders>
            <w:shd w:val="clear" w:color="000000" w:fill="FFFFFF"/>
            <w:vAlign w:val="center"/>
          </w:tcPr>
          <w:p w14:paraId="29B9828C" w14:textId="7C271845" w:rsidR="00E16584" w:rsidRPr="00FE07F6" w:rsidRDefault="00922493" w:rsidP="00926E44">
            <w:pPr>
              <w:jc w:val="right"/>
              <w:rPr>
                <w:b/>
                <w:sz w:val="18"/>
                <w:szCs w:val="18"/>
              </w:rPr>
            </w:pPr>
            <w:r>
              <w:rPr>
                <w:b/>
                <w:sz w:val="18"/>
                <w:szCs w:val="18"/>
              </w:rPr>
              <w:t>65 393</w:t>
            </w:r>
          </w:p>
        </w:tc>
        <w:tc>
          <w:tcPr>
            <w:tcW w:w="410" w:type="pct"/>
            <w:tcBorders>
              <w:top w:val="single" w:sz="4" w:space="0" w:color="auto"/>
              <w:bottom w:val="thinThickSmallGap" w:sz="12" w:space="0" w:color="auto"/>
            </w:tcBorders>
            <w:shd w:val="clear" w:color="000000" w:fill="FFFFFF"/>
            <w:vAlign w:val="center"/>
          </w:tcPr>
          <w:p w14:paraId="4CD1F3A6" w14:textId="6C9A2506" w:rsidR="00E16584" w:rsidRPr="00FE07F6" w:rsidRDefault="005A7FF5" w:rsidP="00926E44">
            <w:pPr>
              <w:jc w:val="right"/>
              <w:rPr>
                <w:b/>
                <w:sz w:val="18"/>
                <w:szCs w:val="18"/>
              </w:rPr>
            </w:pPr>
            <w:r>
              <w:rPr>
                <w:b/>
                <w:sz w:val="18"/>
                <w:szCs w:val="18"/>
              </w:rPr>
              <w:t>-</w:t>
            </w:r>
          </w:p>
        </w:tc>
        <w:tc>
          <w:tcPr>
            <w:tcW w:w="375" w:type="pct"/>
            <w:tcBorders>
              <w:top w:val="single" w:sz="4" w:space="0" w:color="auto"/>
              <w:bottom w:val="thinThickSmallGap" w:sz="12" w:space="0" w:color="auto"/>
            </w:tcBorders>
            <w:shd w:val="clear" w:color="000000" w:fill="FFFFFF"/>
            <w:vAlign w:val="center"/>
          </w:tcPr>
          <w:p w14:paraId="2D7D0963" w14:textId="5D6F4F11" w:rsidR="00E16584" w:rsidRPr="00FE07F6" w:rsidRDefault="005A7FF5" w:rsidP="00926E44">
            <w:pPr>
              <w:jc w:val="right"/>
              <w:rPr>
                <w:b/>
                <w:sz w:val="18"/>
                <w:szCs w:val="18"/>
              </w:rPr>
            </w:pPr>
            <w:r>
              <w:rPr>
                <w:b/>
                <w:sz w:val="18"/>
                <w:szCs w:val="18"/>
              </w:rPr>
              <w:t>8 397</w:t>
            </w:r>
          </w:p>
        </w:tc>
        <w:tc>
          <w:tcPr>
            <w:tcW w:w="536" w:type="pct"/>
            <w:tcBorders>
              <w:top w:val="single" w:sz="4" w:space="0" w:color="auto"/>
              <w:bottom w:val="thinThickSmallGap" w:sz="12" w:space="0" w:color="auto"/>
            </w:tcBorders>
            <w:shd w:val="clear" w:color="000000" w:fill="FFFFFF"/>
            <w:vAlign w:val="center"/>
          </w:tcPr>
          <w:p w14:paraId="30DDEBE3" w14:textId="1EE0E413" w:rsidR="00E16584" w:rsidRPr="00FE07F6" w:rsidRDefault="00944D1B" w:rsidP="00926E44">
            <w:pPr>
              <w:jc w:val="right"/>
              <w:rPr>
                <w:b/>
                <w:sz w:val="18"/>
                <w:szCs w:val="18"/>
              </w:rPr>
            </w:pPr>
            <w:r>
              <w:rPr>
                <w:b/>
                <w:sz w:val="18"/>
                <w:szCs w:val="18"/>
              </w:rPr>
              <w:t>396 34</w:t>
            </w:r>
            <w:r w:rsidR="00420BF8">
              <w:rPr>
                <w:b/>
                <w:sz w:val="18"/>
                <w:szCs w:val="18"/>
              </w:rPr>
              <w:t>3</w:t>
            </w:r>
          </w:p>
        </w:tc>
        <w:tc>
          <w:tcPr>
            <w:tcW w:w="450" w:type="pct"/>
            <w:tcBorders>
              <w:top w:val="single" w:sz="4" w:space="0" w:color="auto"/>
              <w:bottom w:val="thinThickSmallGap" w:sz="12" w:space="0" w:color="auto"/>
            </w:tcBorders>
            <w:shd w:val="clear" w:color="000000" w:fill="FFFFFF"/>
            <w:vAlign w:val="center"/>
          </w:tcPr>
          <w:p w14:paraId="7E734CF4" w14:textId="2571365A" w:rsidR="00E16584" w:rsidRPr="00FE07F6" w:rsidRDefault="00926E44" w:rsidP="00926E44">
            <w:pPr>
              <w:jc w:val="right"/>
              <w:rPr>
                <w:b/>
                <w:sz w:val="18"/>
                <w:szCs w:val="18"/>
              </w:rPr>
            </w:pPr>
            <w:r>
              <w:rPr>
                <w:b/>
                <w:sz w:val="18"/>
                <w:szCs w:val="18"/>
              </w:rPr>
              <w:t>-</w:t>
            </w:r>
          </w:p>
        </w:tc>
        <w:tc>
          <w:tcPr>
            <w:tcW w:w="384" w:type="pct"/>
            <w:tcBorders>
              <w:top w:val="single" w:sz="4" w:space="0" w:color="auto"/>
              <w:bottom w:val="thinThickSmallGap" w:sz="12" w:space="0" w:color="auto"/>
            </w:tcBorders>
            <w:shd w:val="clear" w:color="000000" w:fill="FFFFFF"/>
            <w:vAlign w:val="center"/>
          </w:tcPr>
          <w:p w14:paraId="370D49D6" w14:textId="2B9C6660" w:rsidR="00E16584" w:rsidRPr="00FE07F6" w:rsidRDefault="00926E44" w:rsidP="00926E44">
            <w:pPr>
              <w:jc w:val="right"/>
              <w:rPr>
                <w:b/>
                <w:sz w:val="18"/>
                <w:szCs w:val="18"/>
              </w:rPr>
            </w:pPr>
            <w:r>
              <w:rPr>
                <w:b/>
                <w:sz w:val="18"/>
                <w:szCs w:val="18"/>
              </w:rPr>
              <w:t>-</w:t>
            </w:r>
          </w:p>
        </w:tc>
        <w:tc>
          <w:tcPr>
            <w:tcW w:w="375" w:type="pct"/>
            <w:tcBorders>
              <w:top w:val="single" w:sz="4" w:space="0" w:color="auto"/>
              <w:bottom w:val="thinThickSmallGap" w:sz="12" w:space="0" w:color="auto"/>
            </w:tcBorders>
            <w:shd w:val="clear" w:color="000000" w:fill="FFFFFF"/>
            <w:vAlign w:val="center"/>
          </w:tcPr>
          <w:p w14:paraId="4CAF43E6" w14:textId="6C9CA7F8" w:rsidR="00E16584" w:rsidRPr="00FE07F6" w:rsidRDefault="00944D1B" w:rsidP="00926E44">
            <w:pPr>
              <w:jc w:val="right"/>
              <w:rPr>
                <w:b/>
                <w:sz w:val="18"/>
                <w:szCs w:val="18"/>
              </w:rPr>
            </w:pPr>
            <w:r>
              <w:rPr>
                <w:b/>
                <w:sz w:val="18"/>
                <w:szCs w:val="18"/>
              </w:rPr>
              <w:t>503 08</w:t>
            </w:r>
            <w:r w:rsidR="00420BF8">
              <w:rPr>
                <w:b/>
                <w:sz w:val="18"/>
                <w:szCs w:val="18"/>
              </w:rPr>
              <w:t>3</w:t>
            </w:r>
          </w:p>
        </w:tc>
      </w:tr>
      <w:tr w:rsidR="00105498" w:rsidRPr="00FE07F6" w14:paraId="75929DC0" w14:textId="77777777" w:rsidTr="00944D1B">
        <w:trPr>
          <w:cantSplit/>
        </w:trPr>
        <w:tc>
          <w:tcPr>
            <w:tcW w:w="1580" w:type="pct"/>
            <w:tcBorders>
              <w:top w:val="thinThickSmallGap" w:sz="12" w:space="0" w:color="auto"/>
            </w:tcBorders>
            <w:shd w:val="clear" w:color="auto" w:fill="FFFFFF" w:themeFill="background1"/>
            <w:vAlign w:val="center"/>
          </w:tcPr>
          <w:p w14:paraId="1714AB7F" w14:textId="58981384" w:rsidR="00105498" w:rsidRPr="00FE07F6" w:rsidRDefault="00105498" w:rsidP="00105498">
            <w:pPr>
              <w:rPr>
                <w:b/>
                <w:sz w:val="18"/>
                <w:szCs w:val="18"/>
              </w:rPr>
            </w:pPr>
            <w:r w:rsidRPr="00FE07F6">
              <w:rPr>
                <w:b/>
                <w:sz w:val="18"/>
                <w:szCs w:val="18"/>
              </w:rPr>
              <w:t>Коригування:</w:t>
            </w:r>
          </w:p>
        </w:tc>
        <w:tc>
          <w:tcPr>
            <w:tcW w:w="537" w:type="pct"/>
            <w:tcBorders>
              <w:top w:val="thinThickSmallGap" w:sz="12" w:space="0" w:color="auto"/>
            </w:tcBorders>
            <w:shd w:val="clear" w:color="auto" w:fill="FFFFFF" w:themeFill="background1"/>
            <w:noWrap/>
            <w:vAlign w:val="center"/>
          </w:tcPr>
          <w:p w14:paraId="0F03F00C" w14:textId="553C2B4D" w:rsidR="00105498" w:rsidRPr="00FE07F6" w:rsidRDefault="00105498" w:rsidP="00926E44">
            <w:pPr>
              <w:jc w:val="right"/>
              <w:rPr>
                <w:color w:val="auto"/>
                <w:sz w:val="18"/>
                <w:szCs w:val="18"/>
              </w:rPr>
            </w:pPr>
          </w:p>
        </w:tc>
        <w:tc>
          <w:tcPr>
            <w:tcW w:w="353" w:type="pct"/>
            <w:tcBorders>
              <w:top w:val="thinThickSmallGap" w:sz="12" w:space="0" w:color="auto"/>
            </w:tcBorders>
            <w:shd w:val="clear" w:color="auto" w:fill="FFFFFF" w:themeFill="background1"/>
            <w:vAlign w:val="center"/>
          </w:tcPr>
          <w:p w14:paraId="251CA5B9" w14:textId="5D9FC457" w:rsidR="00105498" w:rsidRPr="00FE07F6" w:rsidRDefault="00105498" w:rsidP="00926E44">
            <w:pPr>
              <w:jc w:val="right"/>
              <w:rPr>
                <w:color w:val="auto"/>
                <w:sz w:val="18"/>
                <w:szCs w:val="18"/>
              </w:rPr>
            </w:pPr>
          </w:p>
        </w:tc>
        <w:tc>
          <w:tcPr>
            <w:tcW w:w="410" w:type="pct"/>
            <w:tcBorders>
              <w:top w:val="thinThickSmallGap" w:sz="12" w:space="0" w:color="auto"/>
            </w:tcBorders>
            <w:shd w:val="clear" w:color="auto" w:fill="FFFFFF" w:themeFill="background1"/>
            <w:vAlign w:val="center"/>
          </w:tcPr>
          <w:p w14:paraId="570E67DF" w14:textId="04D0E9A3" w:rsidR="00105498" w:rsidRPr="00FE07F6" w:rsidRDefault="00105498" w:rsidP="00926E44">
            <w:pPr>
              <w:jc w:val="right"/>
              <w:rPr>
                <w:color w:val="auto"/>
                <w:sz w:val="18"/>
                <w:szCs w:val="18"/>
              </w:rPr>
            </w:pPr>
          </w:p>
        </w:tc>
        <w:tc>
          <w:tcPr>
            <w:tcW w:w="375" w:type="pct"/>
            <w:tcBorders>
              <w:top w:val="thinThickSmallGap" w:sz="12" w:space="0" w:color="auto"/>
            </w:tcBorders>
            <w:shd w:val="clear" w:color="auto" w:fill="FFFFFF" w:themeFill="background1"/>
            <w:vAlign w:val="center"/>
          </w:tcPr>
          <w:p w14:paraId="5EB3C2A8" w14:textId="2C99013A" w:rsidR="00105498" w:rsidRPr="00FE07F6" w:rsidRDefault="00105498" w:rsidP="00926E44">
            <w:pPr>
              <w:jc w:val="right"/>
              <w:rPr>
                <w:color w:val="auto"/>
                <w:sz w:val="18"/>
                <w:szCs w:val="18"/>
              </w:rPr>
            </w:pPr>
          </w:p>
        </w:tc>
        <w:tc>
          <w:tcPr>
            <w:tcW w:w="536" w:type="pct"/>
            <w:tcBorders>
              <w:top w:val="thinThickSmallGap" w:sz="12" w:space="0" w:color="auto"/>
            </w:tcBorders>
            <w:shd w:val="clear" w:color="auto" w:fill="FFFFFF" w:themeFill="background1"/>
            <w:vAlign w:val="center"/>
          </w:tcPr>
          <w:p w14:paraId="313F8F68" w14:textId="21C563F9" w:rsidR="00105498" w:rsidRPr="00FE07F6" w:rsidRDefault="00105498" w:rsidP="00926E44">
            <w:pPr>
              <w:jc w:val="right"/>
              <w:rPr>
                <w:color w:val="auto"/>
                <w:sz w:val="18"/>
                <w:szCs w:val="18"/>
              </w:rPr>
            </w:pPr>
          </w:p>
        </w:tc>
        <w:tc>
          <w:tcPr>
            <w:tcW w:w="450" w:type="pct"/>
            <w:tcBorders>
              <w:top w:val="thinThickSmallGap" w:sz="12" w:space="0" w:color="auto"/>
            </w:tcBorders>
            <w:shd w:val="clear" w:color="auto" w:fill="FFFFFF" w:themeFill="background1"/>
            <w:vAlign w:val="center"/>
          </w:tcPr>
          <w:p w14:paraId="6FF55175" w14:textId="5A7A52C0" w:rsidR="00105498" w:rsidRPr="00FE07F6" w:rsidRDefault="00105498" w:rsidP="00926E44">
            <w:pPr>
              <w:jc w:val="right"/>
              <w:rPr>
                <w:color w:val="auto"/>
                <w:sz w:val="18"/>
                <w:szCs w:val="18"/>
              </w:rPr>
            </w:pPr>
          </w:p>
        </w:tc>
        <w:tc>
          <w:tcPr>
            <w:tcW w:w="384" w:type="pct"/>
            <w:tcBorders>
              <w:top w:val="thinThickSmallGap" w:sz="12" w:space="0" w:color="auto"/>
            </w:tcBorders>
            <w:shd w:val="clear" w:color="auto" w:fill="FFFFFF" w:themeFill="background1"/>
            <w:vAlign w:val="center"/>
          </w:tcPr>
          <w:p w14:paraId="24E912F5" w14:textId="3080DBBB" w:rsidR="00105498" w:rsidRPr="00FE07F6" w:rsidRDefault="00105498" w:rsidP="00926E44">
            <w:pPr>
              <w:jc w:val="right"/>
              <w:rPr>
                <w:color w:val="auto"/>
                <w:sz w:val="18"/>
                <w:szCs w:val="18"/>
              </w:rPr>
            </w:pPr>
          </w:p>
        </w:tc>
        <w:tc>
          <w:tcPr>
            <w:tcW w:w="375" w:type="pct"/>
            <w:tcBorders>
              <w:top w:val="thinThickSmallGap" w:sz="12" w:space="0" w:color="auto"/>
            </w:tcBorders>
            <w:shd w:val="clear" w:color="auto" w:fill="FFFFFF" w:themeFill="background1"/>
            <w:vAlign w:val="center"/>
          </w:tcPr>
          <w:p w14:paraId="6E6D6398" w14:textId="5CA13BD2" w:rsidR="00105498" w:rsidRPr="00FE07F6" w:rsidRDefault="00105498" w:rsidP="00926E44">
            <w:pPr>
              <w:jc w:val="right"/>
              <w:rPr>
                <w:color w:val="auto"/>
                <w:sz w:val="18"/>
                <w:szCs w:val="18"/>
              </w:rPr>
            </w:pPr>
          </w:p>
        </w:tc>
      </w:tr>
      <w:tr w:rsidR="00E16584" w:rsidRPr="003E01BB" w14:paraId="401D96AB" w14:textId="77777777" w:rsidTr="00944D1B">
        <w:trPr>
          <w:cantSplit/>
        </w:trPr>
        <w:tc>
          <w:tcPr>
            <w:tcW w:w="1580" w:type="pct"/>
            <w:shd w:val="clear" w:color="auto" w:fill="FFFFFF" w:themeFill="background1"/>
            <w:vAlign w:val="center"/>
          </w:tcPr>
          <w:p w14:paraId="24BB5412" w14:textId="167B6F59" w:rsidR="00E16584" w:rsidRPr="003E01BB" w:rsidRDefault="00E16584" w:rsidP="000B20BB">
            <w:pPr>
              <w:jc w:val="left"/>
              <w:rPr>
                <w:sz w:val="18"/>
                <w:szCs w:val="18"/>
              </w:rPr>
            </w:pPr>
            <w:r w:rsidRPr="003E01BB">
              <w:rPr>
                <w:sz w:val="18"/>
                <w:szCs w:val="18"/>
              </w:rPr>
              <w:t>Скоригований залишок на початок року</w:t>
            </w:r>
          </w:p>
        </w:tc>
        <w:tc>
          <w:tcPr>
            <w:tcW w:w="537" w:type="pct"/>
            <w:shd w:val="clear" w:color="000000" w:fill="FFFFFF"/>
            <w:noWrap/>
            <w:vAlign w:val="center"/>
          </w:tcPr>
          <w:p w14:paraId="41950AC2" w14:textId="55DF8528" w:rsidR="00E16584" w:rsidRPr="00926E44" w:rsidRDefault="00926E44" w:rsidP="00926E44">
            <w:pPr>
              <w:jc w:val="right"/>
              <w:rPr>
                <w:b/>
                <w:color w:val="auto"/>
                <w:sz w:val="18"/>
                <w:szCs w:val="18"/>
              </w:rPr>
            </w:pPr>
            <w:r w:rsidRPr="00926E44">
              <w:rPr>
                <w:b/>
                <w:color w:val="auto"/>
                <w:sz w:val="18"/>
                <w:szCs w:val="18"/>
              </w:rPr>
              <w:t>32 950</w:t>
            </w:r>
          </w:p>
        </w:tc>
        <w:tc>
          <w:tcPr>
            <w:tcW w:w="353" w:type="pct"/>
            <w:shd w:val="clear" w:color="000000" w:fill="FFFFFF"/>
            <w:vAlign w:val="center"/>
          </w:tcPr>
          <w:p w14:paraId="0DCA949D" w14:textId="69FD9E5C" w:rsidR="00E16584" w:rsidRPr="00926E44" w:rsidRDefault="00926E44" w:rsidP="00926E44">
            <w:pPr>
              <w:jc w:val="right"/>
              <w:rPr>
                <w:b/>
                <w:color w:val="auto"/>
                <w:sz w:val="18"/>
                <w:szCs w:val="18"/>
              </w:rPr>
            </w:pPr>
            <w:r w:rsidRPr="00926E44">
              <w:rPr>
                <w:b/>
                <w:color w:val="auto"/>
                <w:sz w:val="18"/>
                <w:szCs w:val="18"/>
              </w:rPr>
              <w:t>65 393</w:t>
            </w:r>
          </w:p>
        </w:tc>
        <w:tc>
          <w:tcPr>
            <w:tcW w:w="410" w:type="pct"/>
            <w:shd w:val="clear" w:color="000000" w:fill="FFFFFF"/>
            <w:vAlign w:val="center"/>
          </w:tcPr>
          <w:p w14:paraId="2FB4003C" w14:textId="30D97119" w:rsidR="00E16584" w:rsidRPr="00926E44" w:rsidRDefault="005A7FF5" w:rsidP="00926E44">
            <w:pPr>
              <w:jc w:val="right"/>
              <w:rPr>
                <w:b/>
                <w:color w:val="auto"/>
                <w:sz w:val="18"/>
                <w:szCs w:val="18"/>
              </w:rPr>
            </w:pPr>
            <w:r>
              <w:rPr>
                <w:b/>
                <w:color w:val="auto"/>
                <w:sz w:val="18"/>
                <w:szCs w:val="18"/>
              </w:rPr>
              <w:t>-</w:t>
            </w:r>
          </w:p>
        </w:tc>
        <w:tc>
          <w:tcPr>
            <w:tcW w:w="375" w:type="pct"/>
            <w:shd w:val="clear" w:color="000000" w:fill="FFFFFF"/>
            <w:vAlign w:val="center"/>
          </w:tcPr>
          <w:p w14:paraId="2779D64A" w14:textId="0DA73F24" w:rsidR="00E16584" w:rsidRPr="00926E44" w:rsidRDefault="005A7FF5" w:rsidP="00926E44">
            <w:pPr>
              <w:jc w:val="right"/>
              <w:rPr>
                <w:b/>
                <w:color w:val="auto"/>
                <w:sz w:val="18"/>
                <w:szCs w:val="18"/>
              </w:rPr>
            </w:pPr>
            <w:r>
              <w:rPr>
                <w:b/>
                <w:color w:val="auto"/>
                <w:sz w:val="18"/>
                <w:szCs w:val="18"/>
              </w:rPr>
              <w:t>8 397</w:t>
            </w:r>
          </w:p>
        </w:tc>
        <w:tc>
          <w:tcPr>
            <w:tcW w:w="536" w:type="pct"/>
            <w:shd w:val="clear" w:color="000000" w:fill="FFFFFF"/>
            <w:vAlign w:val="center"/>
          </w:tcPr>
          <w:p w14:paraId="081E9C38" w14:textId="71E6F3B5" w:rsidR="00E16584" w:rsidRPr="00926E44" w:rsidRDefault="000E3DE9" w:rsidP="00926E44">
            <w:pPr>
              <w:jc w:val="right"/>
              <w:rPr>
                <w:b/>
                <w:color w:val="auto"/>
                <w:sz w:val="18"/>
                <w:szCs w:val="18"/>
              </w:rPr>
            </w:pPr>
            <w:r>
              <w:rPr>
                <w:b/>
                <w:color w:val="auto"/>
                <w:sz w:val="18"/>
                <w:szCs w:val="18"/>
              </w:rPr>
              <w:t>396</w:t>
            </w:r>
            <w:r w:rsidR="00926E44" w:rsidRPr="00926E44">
              <w:rPr>
                <w:b/>
                <w:color w:val="auto"/>
                <w:sz w:val="18"/>
                <w:szCs w:val="18"/>
              </w:rPr>
              <w:t xml:space="preserve"> 3</w:t>
            </w:r>
            <w:r>
              <w:rPr>
                <w:b/>
                <w:color w:val="auto"/>
                <w:sz w:val="18"/>
                <w:szCs w:val="18"/>
              </w:rPr>
              <w:t>4</w:t>
            </w:r>
            <w:r w:rsidR="00420BF8">
              <w:rPr>
                <w:b/>
                <w:color w:val="auto"/>
                <w:sz w:val="18"/>
                <w:szCs w:val="18"/>
              </w:rPr>
              <w:t>3</w:t>
            </w:r>
          </w:p>
        </w:tc>
        <w:tc>
          <w:tcPr>
            <w:tcW w:w="450" w:type="pct"/>
            <w:shd w:val="clear" w:color="000000" w:fill="FFFFFF"/>
            <w:vAlign w:val="center"/>
          </w:tcPr>
          <w:p w14:paraId="195BC0D3" w14:textId="09AAEBE0" w:rsidR="00E16584" w:rsidRPr="00926E44" w:rsidRDefault="00926E44" w:rsidP="00926E44">
            <w:pPr>
              <w:jc w:val="right"/>
              <w:rPr>
                <w:b/>
                <w:color w:val="auto"/>
                <w:sz w:val="18"/>
                <w:szCs w:val="18"/>
              </w:rPr>
            </w:pPr>
            <w:r w:rsidRPr="00926E44">
              <w:rPr>
                <w:b/>
                <w:color w:val="auto"/>
                <w:sz w:val="18"/>
                <w:szCs w:val="18"/>
              </w:rPr>
              <w:t>-</w:t>
            </w:r>
          </w:p>
        </w:tc>
        <w:tc>
          <w:tcPr>
            <w:tcW w:w="384" w:type="pct"/>
            <w:shd w:val="clear" w:color="000000" w:fill="FFFFFF"/>
            <w:vAlign w:val="center"/>
          </w:tcPr>
          <w:p w14:paraId="70012622" w14:textId="731DACAE" w:rsidR="00E16584" w:rsidRPr="00926E44" w:rsidRDefault="00926E44" w:rsidP="00926E44">
            <w:pPr>
              <w:jc w:val="right"/>
              <w:rPr>
                <w:b/>
                <w:color w:val="auto"/>
                <w:sz w:val="18"/>
                <w:szCs w:val="18"/>
              </w:rPr>
            </w:pPr>
            <w:r w:rsidRPr="00926E44">
              <w:rPr>
                <w:b/>
                <w:color w:val="auto"/>
                <w:sz w:val="18"/>
                <w:szCs w:val="18"/>
              </w:rPr>
              <w:t>-</w:t>
            </w:r>
          </w:p>
        </w:tc>
        <w:tc>
          <w:tcPr>
            <w:tcW w:w="375" w:type="pct"/>
            <w:shd w:val="clear" w:color="000000" w:fill="FFFFFF"/>
            <w:vAlign w:val="center"/>
          </w:tcPr>
          <w:p w14:paraId="7720CB21" w14:textId="347FDC55" w:rsidR="00E16584" w:rsidRPr="00926E44" w:rsidRDefault="00926E44" w:rsidP="00926E44">
            <w:pPr>
              <w:jc w:val="right"/>
              <w:rPr>
                <w:b/>
                <w:color w:val="auto"/>
                <w:sz w:val="18"/>
                <w:szCs w:val="18"/>
              </w:rPr>
            </w:pPr>
            <w:r>
              <w:rPr>
                <w:b/>
                <w:color w:val="auto"/>
                <w:sz w:val="18"/>
                <w:szCs w:val="18"/>
              </w:rPr>
              <w:t>5</w:t>
            </w:r>
            <w:r w:rsidR="000E3DE9">
              <w:rPr>
                <w:b/>
                <w:color w:val="auto"/>
                <w:sz w:val="18"/>
                <w:szCs w:val="18"/>
              </w:rPr>
              <w:t>03 08</w:t>
            </w:r>
            <w:r w:rsidR="00420BF8">
              <w:rPr>
                <w:b/>
                <w:color w:val="auto"/>
                <w:sz w:val="18"/>
                <w:szCs w:val="18"/>
              </w:rPr>
              <w:t>3</w:t>
            </w:r>
          </w:p>
        </w:tc>
      </w:tr>
      <w:tr w:rsidR="007566ED" w:rsidRPr="00FE07F6" w14:paraId="5EFF4EF3" w14:textId="77777777" w:rsidTr="00944D1B">
        <w:trPr>
          <w:cantSplit/>
        </w:trPr>
        <w:tc>
          <w:tcPr>
            <w:tcW w:w="1580" w:type="pct"/>
            <w:shd w:val="clear" w:color="auto" w:fill="FFFFFF" w:themeFill="background1"/>
            <w:vAlign w:val="center"/>
          </w:tcPr>
          <w:p w14:paraId="01B58E13" w14:textId="52922499" w:rsidR="007566ED" w:rsidRPr="00FE07F6" w:rsidRDefault="007566ED" w:rsidP="007566ED">
            <w:pPr>
              <w:jc w:val="left"/>
              <w:rPr>
                <w:sz w:val="18"/>
                <w:szCs w:val="18"/>
              </w:rPr>
            </w:pPr>
            <w:r w:rsidRPr="00FE07F6">
              <w:rPr>
                <w:sz w:val="18"/>
                <w:szCs w:val="18"/>
              </w:rPr>
              <w:t>Чистий прибуток (збиток) за звітний період</w:t>
            </w:r>
          </w:p>
        </w:tc>
        <w:tc>
          <w:tcPr>
            <w:tcW w:w="537" w:type="pct"/>
            <w:shd w:val="clear" w:color="000000" w:fill="FFFFFF"/>
            <w:noWrap/>
            <w:vAlign w:val="center"/>
          </w:tcPr>
          <w:p w14:paraId="2D181CFC" w14:textId="32E67232" w:rsidR="007566ED" w:rsidRPr="00FE07F6" w:rsidRDefault="00926E44" w:rsidP="00926E44">
            <w:pPr>
              <w:jc w:val="right"/>
              <w:rPr>
                <w:color w:val="auto"/>
                <w:sz w:val="18"/>
                <w:szCs w:val="18"/>
              </w:rPr>
            </w:pPr>
            <w:r>
              <w:rPr>
                <w:color w:val="auto"/>
                <w:sz w:val="18"/>
                <w:szCs w:val="18"/>
              </w:rPr>
              <w:t>-</w:t>
            </w:r>
          </w:p>
        </w:tc>
        <w:tc>
          <w:tcPr>
            <w:tcW w:w="353" w:type="pct"/>
            <w:shd w:val="clear" w:color="000000" w:fill="FFFFFF"/>
            <w:vAlign w:val="center"/>
          </w:tcPr>
          <w:p w14:paraId="111CC9B9" w14:textId="4F2F08C9" w:rsidR="007566ED" w:rsidRPr="00FE07F6" w:rsidRDefault="00926E44" w:rsidP="00926E44">
            <w:pPr>
              <w:jc w:val="right"/>
              <w:rPr>
                <w:color w:val="auto"/>
                <w:sz w:val="18"/>
                <w:szCs w:val="18"/>
              </w:rPr>
            </w:pPr>
            <w:r>
              <w:rPr>
                <w:color w:val="auto"/>
                <w:sz w:val="18"/>
                <w:szCs w:val="18"/>
              </w:rPr>
              <w:t>-</w:t>
            </w:r>
          </w:p>
        </w:tc>
        <w:tc>
          <w:tcPr>
            <w:tcW w:w="410" w:type="pct"/>
            <w:shd w:val="clear" w:color="000000" w:fill="FFFFFF"/>
            <w:vAlign w:val="center"/>
          </w:tcPr>
          <w:p w14:paraId="1873850E" w14:textId="71D814FA" w:rsidR="007566ED" w:rsidRPr="00FE07F6" w:rsidRDefault="00926E44" w:rsidP="00926E44">
            <w:pPr>
              <w:jc w:val="right"/>
              <w:rPr>
                <w:color w:val="auto"/>
                <w:sz w:val="18"/>
                <w:szCs w:val="18"/>
              </w:rPr>
            </w:pPr>
            <w:r>
              <w:rPr>
                <w:color w:val="auto"/>
                <w:sz w:val="18"/>
                <w:szCs w:val="18"/>
              </w:rPr>
              <w:t>-</w:t>
            </w:r>
          </w:p>
        </w:tc>
        <w:tc>
          <w:tcPr>
            <w:tcW w:w="375" w:type="pct"/>
            <w:shd w:val="clear" w:color="000000" w:fill="FFFFFF"/>
            <w:vAlign w:val="center"/>
          </w:tcPr>
          <w:p w14:paraId="22C426D1" w14:textId="603CE62D" w:rsidR="007566ED" w:rsidRPr="00FE07F6" w:rsidRDefault="00926E44" w:rsidP="00926E44">
            <w:pPr>
              <w:jc w:val="right"/>
              <w:rPr>
                <w:color w:val="auto"/>
                <w:sz w:val="18"/>
                <w:szCs w:val="18"/>
              </w:rPr>
            </w:pPr>
            <w:r>
              <w:rPr>
                <w:color w:val="auto"/>
                <w:sz w:val="18"/>
                <w:szCs w:val="18"/>
              </w:rPr>
              <w:t>-</w:t>
            </w:r>
          </w:p>
        </w:tc>
        <w:tc>
          <w:tcPr>
            <w:tcW w:w="536" w:type="pct"/>
            <w:shd w:val="clear" w:color="000000" w:fill="FFFFFF"/>
            <w:vAlign w:val="center"/>
          </w:tcPr>
          <w:p w14:paraId="5A11EF03" w14:textId="6546A708" w:rsidR="007566ED" w:rsidRPr="00FE07F6" w:rsidRDefault="000E3DE9" w:rsidP="00926E44">
            <w:pPr>
              <w:jc w:val="right"/>
              <w:rPr>
                <w:color w:val="auto"/>
                <w:sz w:val="18"/>
                <w:szCs w:val="18"/>
              </w:rPr>
            </w:pPr>
            <w:r>
              <w:rPr>
                <w:color w:val="auto"/>
                <w:sz w:val="18"/>
                <w:szCs w:val="18"/>
              </w:rPr>
              <w:t>66</w:t>
            </w:r>
            <w:r w:rsidR="00926E44">
              <w:rPr>
                <w:color w:val="auto"/>
                <w:sz w:val="18"/>
                <w:szCs w:val="18"/>
              </w:rPr>
              <w:t xml:space="preserve"> 81</w:t>
            </w:r>
            <w:r>
              <w:rPr>
                <w:color w:val="auto"/>
                <w:sz w:val="18"/>
                <w:szCs w:val="18"/>
              </w:rPr>
              <w:t>9</w:t>
            </w:r>
          </w:p>
        </w:tc>
        <w:tc>
          <w:tcPr>
            <w:tcW w:w="450" w:type="pct"/>
            <w:shd w:val="clear" w:color="000000" w:fill="FFFFFF"/>
            <w:vAlign w:val="center"/>
          </w:tcPr>
          <w:p w14:paraId="7D0B286E" w14:textId="56EEEFBF" w:rsidR="007566ED" w:rsidRPr="00FE07F6" w:rsidRDefault="00926E44" w:rsidP="00926E44">
            <w:pPr>
              <w:jc w:val="right"/>
              <w:rPr>
                <w:color w:val="auto"/>
                <w:sz w:val="18"/>
                <w:szCs w:val="18"/>
              </w:rPr>
            </w:pPr>
            <w:r>
              <w:rPr>
                <w:color w:val="auto"/>
                <w:sz w:val="18"/>
                <w:szCs w:val="18"/>
              </w:rPr>
              <w:t>-</w:t>
            </w:r>
          </w:p>
        </w:tc>
        <w:tc>
          <w:tcPr>
            <w:tcW w:w="384" w:type="pct"/>
            <w:shd w:val="clear" w:color="000000" w:fill="FFFFFF"/>
            <w:vAlign w:val="center"/>
          </w:tcPr>
          <w:p w14:paraId="301B007E" w14:textId="339928FE" w:rsidR="007566ED" w:rsidRPr="00FE07F6" w:rsidRDefault="00926E44" w:rsidP="00926E44">
            <w:pPr>
              <w:jc w:val="right"/>
              <w:rPr>
                <w:color w:val="auto"/>
                <w:sz w:val="18"/>
                <w:szCs w:val="18"/>
              </w:rPr>
            </w:pPr>
            <w:r>
              <w:rPr>
                <w:color w:val="auto"/>
                <w:sz w:val="18"/>
                <w:szCs w:val="18"/>
              </w:rPr>
              <w:t>-</w:t>
            </w:r>
          </w:p>
        </w:tc>
        <w:tc>
          <w:tcPr>
            <w:tcW w:w="375" w:type="pct"/>
            <w:shd w:val="clear" w:color="000000" w:fill="FFFFFF"/>
            <w:vAlign w:val="center"/>
          </w:tcPr>
          <w:p w14:paraId="16EEB76B" w14:textId="322F4449" w:rsidR="007566ED" w:rsidRPr="00926E44" w:rsidRDefault="000E3DE9" w:rsidP="00926E44">
            <w:pPr>
              <w:jc w:val="right"/>
              <w:rPr>
                <w:b/>
                <w:color w:val="auto"/>
                <w:sz w:val="18"/>
                <w:szCs w:val="18"/>
              </w:rPr>
            </w:pPr>
            <w:r>
              <w:rPr>
                <w:b/>
                <w:color w:val="auto"/>
                <w:sz w:val="18"/>
                <w:szCs w:val="18"/>
              </w:rPr>
              <w:t>66</w:t>
            </w:r>
            <w:r w:rsidR="00926E44">
              <w:rPr>
                <w:b/>
                <w:color w:val="auto"/>
                <w:sz w:val="18"/>
                <w:szCs w:val="18"/>
              </w:rPr>
              <w:t xml:space="preserve"> 81</w:t>
            </w:r>
            <w:r>
              <w:rPr>
                <w:b/>
                <w:color w:val="auto"/>
                <w:sz w:val="18"/>
                <w:szCs w:val="18"/>
              </w:rPr>
              <w:t>9</w:t>
            </w:r>
          </w:p>
        </w:tc>
      </w:tr>
      <w:tr w:rsidR="00105498" w:rsidRPr="00FE07F6" w14:paraId="06730A6E" w14:textId="77777777" w:rsidTr="00944D1B">
        <w:trPr>
          <w:cantSplit/>
          <w:trHeight w:val="251"/>
        </w:trPr>
        <w:tc>
          <w:tcPr>
            <w:tcW w:w="1580" w:type="pct"/>
            <w:shd w:val="clear" w:color="auto" w:fill="FFFFFF" w:themeFill="background1"/>
            <w:vAlign w:val="center"/>
          </w:tcPr>
          <w:p w14:paraId="6D0D3E84" w14:textId="63C947B6" w:rsidR="00105498" w:rsidRPr="00FE07F6" w:rsidRDefault="00105498" w:rsidP="00105498">
            <w:pPr>
              <w:jc w:val="left"/>
              <w:rPr>
                <w:b/>
                <w:sz w:val="18"/>
                <w:szCs w:val="18"/>
              </w:rPr>
            </w:pPr>
            <w:r w:rsidRPr="00FE07F6">
              <w:rPr>
                <w:b/>
                <w:sz w:val="18"/>
                <w:szCs w:val="18"/>
              </w:rPr>
              <w:t>Розподіл прибутку:</w:t>
            </w:r>
          </w:p>
        </w:tc>
        <w:tc>
          <w:tcPr>
            <w:tcW w:w="537" w:type="pct"/>
            <w:shd w:val="clear" w:color="auto" w:fill="FFFFFF" w:themeFill="background1"/>
            <w:noWrap/>
            <w:vAlign w:val="center"/>
          </w:tcPr>
          <w:p w14:paraId="30243AD3" w14:textId="25B94E9D" w:rsidR="00105498" w:rsidRPr="00FE07F6" w:rsidRDefault="00105498" w:rsidP="00926E44">
            <w:pPr>
              <w:jc w:val="right"/>
              <w:rPr>
                <w:color w:val="auto"/>
                <w:sz w:val="18"/>
                <w:szCs w:val="18"/>
              </w:rPr>
            </w:pPr>
          </w:p>
        </w:tc>
        <w:tc>
          <w:tcPr>
            <w:tcW w:w="353" w:type="pct"/>
            <w:shd w:val="clear" w:color="auto" w:fill="FFFFFF" w:themeFill="background1"/>
            <w:vAlign w:val="center"/>
          </w:tcPr>
          <w:p w14:paraId="78F187A4" w14:textId="41D86577" w:rsidR="00105498" w:rsidRPr="00FE07F6" w:rsidRDefault="00105498" w:rsidP="00926E44">
            <w:pPr>
              <w:jc w:val="right"/>
              <w:rPr>
                <w:color w:val="auto"/>
                <w:sz w:val="18"/>
                <w:szCs w:val="18"/>
              </w:rPr>
            </w:pPr>
          </w:p>
        </w:tc>
        <w:tc>
          <w:tcPr>
            <w:tcW w:w="410" w:type="pct"/>
            <w:shd w:val="clear" w:color="auto" w:fill="FFFFFF" w:themeFill="background1"/>
            <w:vAlign w:val="center"/>
          </w:tcPr>
          <w:p w14:paraId="64ED9A5C" w14:textId="67A50C5E" w:rsidR="00105498" w:rsidRPr="00FE07F6" w:rsidRDefault="00105498" w:rsidP="00926E44">
            <w:pPr>
              <w:jc w:val="right"/>
              <w:rPr>
                <w:color w:val="auto"/>
                <w:sz w:val="18"/>
                <w:szCs w:val="18"/>
              </w:rPr>
            </w:pPr>
          </w:p>
        </w:tc>
        <w:tc>
          <w:tcPr>
            <w:tcW w:w="375" w:type="pct"/>
            <w:shd w:val="clear" w:color="auto" w:fill="FFFFFF" w:themeFill="background1"/>
            <w:vAlign w:val="center"/>
          </w:tcPr>
          <w:p w14:paraId="0A4797F6" w14:textId="0B7D7959" w:rsidR="00105498" w:rsidRPr="00FE07F6" w:rsidRDefault="00105498" w:rsidP="00926E44">
            <w:pPr>
              <w:jc w:val="right"/>
              <w:rPr>
                <w:color w:val="auto"/>
                <w:sz w:val="18"/>
                <w:szCs w:val="18"/>
              </w:rPr>
            </w:pPr>
          </w:p>
        </w:tc>
        <w:tc>
          <w:tcPr>
            <w:tcW w:w="536" w:type="pct"/>
            <w:shd w:val="clear" w:color="auto" w:fill="FFFFFF" w:themeFill="background1"/>
            <w:vAlign w:val="center"/>
          </w:tcPr>
          <w:p w14:paraId="779D785A" w14:textId="2E5EF22D" w:rsidR="00105498" w:rsidRPr="00FE07F6" w:rsidRDefault="00105498" w:rsidP="00926E44">
            <w:pPr>
              <w:jc w:val="right"/>
              <w:rPr>
                <w:color w:val="auto"/>
                <w:sz w:val="18"/>
                <w:szCs w:val="18"/>
              </w:rPr>
            </w:pPr>
          </w:p>
        </w:tc>
        <w:tc>
          <w:tcPr>
            <w:tcW w:w="450" w:type="pct"/>
            <w:shd w:val="clear" w:color="auto" w:fill="FFFFFF" w:themeFill="background1"/>
            <w:vAlign w:val="center"/>
          </w:tcPr>
          <w:p w14:paraId="6F1F198A" w14:textId="65B00FE7" w:rsidR="00105498" w:rsidRPr="00FE07F6" w:rsidRDefault="00105498" w:rsidP="00926E44">
            <w:pPr>
              <w:jc w:val="right"/>
              <w:rPr>
                <w:color w:val="auto"/>
                <w:sz w:val="18"/>
                <w:szCs w:val="18"/>
              </w:rPr>
            </w:pPr>
          </w:p>
        </w:tc>
        <w:tc>
          <w:tcPr>
            <w:tcW w:w="384" w:type="pct"/>
            <w:shd w:val="clear" w:color="auto" w:fill="FFFFFF" w:themeFill="background1"/>
            <w:vAlign w:val="center"/>
          </w:tcPr>
          <w:p w14:paraId="1723C549" w14:textId="1A024F7C" w:rsidR="00105498" w:rsidRPr="00FE07F6" w:rsidRDefault="00105498" w:rsidP="00926E44">
            <w:pPr>
              <w:jc w:val="right"/>
              <w:rPr>
                <w:color w:val="auto"/>
                <w:sz w:val="18"/>
                <w:szCs w:val="18"/>
              </w:rPr>
            </w:pPr>
          </w:p>
        </w:tc>
        <w:tc>
          <w:tcPr>
            <w:tcW w:w="375" w:type="pct"/>
            <w:shd w:val="clear" w:color="auto" w:fill="FFFFFF" w:themeFill="background1"/>
            <w:vAlign w:val="center"/>
          </w:tcPr>
          <w:p w14:paraId="525448A0" w14:textId="2687D808" w:rsidR="00105498" w:rsidRPr="00926E44" w:rsidRDefault="00D429F0" w:rsidP="00926E44">
            <w:pPr>
              <w:jc w:val="right"/>
              <w:rPr>
                <w:b/>
                <w:color w:val="auto"/>
                <w:sz w:val="18"/>
                <w:szCs w:val="18"/>
              </w:rPr>
            </w:pPr>
            <w:r>
              <w:rPr>
                <w:b/>
                <w:color w:val="auto"/>
                <w:sz w:val="18"/>
                <w:szCs w:val="18"/>
              </w:rPr>
              <w:t>-</w:t>
            </w:r>
          </w:p>
        </w:tc>
      </w:tr>
      <w:tr w:rsidR="003E01BB" w:rsidRPr="003E01BB" w14:paraId="699E9DA7" w14:textId="77777777" w:rsidTr="00944D1B">
        <w:trPr>
          <w:cantSplit/>
          <w:trHeight w:val="251"/>
        </w:trPr>
        <w:tc>
          <w:tcPr>
            <w:tcW w:w="1580" w:type="pct"/>
            <w:shd w:val="clear" w:color="auto" w:fill="FFFFFF" w:themeFill="background1"/>
            <w:vAlign w:val="center"/>
          </w:tcPr>
          <w:p w14:paraId="60422B5F" w14:textId="56FFBDBC" w:rsidR="003E01BB" w:rsidRPr="003E01BB" w:rsidRDefault="003E01BB" w:rsidP="00105498">
            <w:pPr>
              <w:jc w:val="left"/>
              <w:rPr>
                <w:sz w:val="18"/>
                <w:szCs w:val="18"/>
              </w:rPr>
            </w:pPr>
            <w:r w:rsidRPr="003E01BB">
              <w:rPr>
                <w:sz w:val="18"/>
                <w:szCs w:val="18"/>
              </w:rPr>
              <w:t>Нарахування виплат власникам (дивіденди)</w:t>
            </w:r>
          </w:p>
        </w:tc>
        <w:tc>
          <w:tcPr>
            <w:tcW w:w="537" w:type="pct"/>
            <w:shd w:val="clear" w:color="auto" w:fill="FFFFFF" w:themeFill="background1"/>
            <w:noWrap/>
            <w:vAlign w:val="center"/>
          </w:tcPr>
          <w:p w14:paraId="6586CB01" w14:textId="7FF28504" w:rsidR="003E01BB" w:rsidRPr="003E01BB" w:rsidRDefault="00D429F0" w:rsidP="00926E44">
            <w:pPr>
              <w:jc w:val="right"/>
              <w:rPr>
                <w:color w:val="auto"/>
                <w:sz w:val="18"/>
                <w:szCs w:val="18"/>
              </w:rPr>
            </w:pPr>
            <w:r>
              <w:rPr>
                <w:color w:val="auto"/>
                <w:sz w:val="18"/>
                <w:szCs w:val="18"/>
              </w:rPr>
              <w:t>-</w:t>
            </w:r>
          </w:p>
        </w:tc>
        <w:tc>
          <w:tcPr>
            <w:tcW w:w="353" w:type="pct"/>
            <w:shd w:val="clear" w:color="auto" w:fill="FFFFFF" w:themeFill="background1"/>
            <w:vAlign w:val="center"/>
          </w:tcPr>
          <w:p w14:paraId="7F26C9FD" w14:textId="49243B43" w:rsidR="003E01BB" w:rsidRPr="003E01BB" w:rsidRDefault="00D429F0" w:rsidP="00926E44">
            <w:pPr>
              <w:jc w:val="right"/>
              <w:rPr>
                <w:color w:val="auto"/>
                <w:sz w:val="18"/>
                <w:szCs w:val="18"/>
              </w:rPr>
            </w:pPr>
            <w:r>
              <w:rPr>
                <w:color w:val="auto"/>
                <w:sz w:val="18"/>
                <w:szCs w:val="18"/>
              </w:rPr>
              <w:t>-</w:t>
            </w:r>
          </w:p>
        </w:tc>
        <w:tc>
          <w:tcPr>
            <w:tcW w:w="410" w:type="pct"/>
            <w:shd w:val="clear" w:color="auto" w:fill="FFFFFF" w:themeFill="background1"/>
            <w:vAlign w:val="center"/>
          </w:tcPr>
          <w:p w14:paraId="0E1FECF1" w14:textId="57031205" w:rsidR="003E01BB" w:rsidRPr="003E01BB" w:rsidRDefault="00D429F0" w:rsidP="00926E44">
            <w:pPr>
              <w:jc w:val="right"/>
              <w:rPr>
                <w:color w:val="auto"/>
                <w:sz w:val="18"/>
                <w:szCs w:val="18"/>
              </w:rPr>
            </w:pPr>
            <w:r>
              <w:rPr>
                <w:color w:val="auto"/>
                <w:sz w:val="18"/>
                <w:szCs w:val="18"/>
              </w:rPr>
              <w:t>-</w:t>
            </w:r>
          </w:p>
        </w:tc>
        <w:tc>
          <w:tcPr>
            <w:tcW w:w="375" w:type="pct"/>
            <w:shd w:val="clear" w:color="auto" w:fill="FFFFFF" w:themeFill="background1"/>
            <w:vAlign w:val="center"/>
          </w:tcPr>
          <w:p w14:paraId="79D1A11B" w14:textId="27F3BE9A" w:rsidR="003E01BB" w:rsidRPr="003E01BB" w:rsidRDefault="00D429F0" w:rsidP="00926E44">
            <w:pPr>
              <w:jc w:val="right"/>
              <w:rPr>
                <w:color w:val="auto"/>
                <w:sz w:val="18"/>
                <w:szCs w:val="18"/>
              </w:rPr>
            </w:pPr>
            <w:r>
              <w:rPr>
                <w:color w:val="auto"/>
                <w:sz w:val="18"/>
                <w:szCs w:val="18"/>
              </w:rPr>
              <w:t>-</w:t>
            </w:r>
          </w:p>
        </w:tc>
        <w:tc>
          <w:tcPr>
            <w:tcW w:w="536" w:type="pct"/>
            <w:shd w:val="clear" w:color="auto" w:fill="FFFFFF" w:themeFill="background1"/>
            <w:vAlign w:val="center"/>
          </w:tcPr>
          <w:p w14:paraId="7A1E748D" w14:textId="218AC22A" w:rsidR="003E01BB" w:rsidRPr="003E01BB" w:rsidRDefault="00D429F0" w:rsidP="00926E44">
            <w:pPr>
              <w:jc w:val="right"/>
              <w:rPr>
                <w:color w:val="auto"/>
                <w:sz w:val="18"/>
                <w:szCs w:val="18"/>
              </w:rPr>
            </w:pPr>
            <w:r>
              <w:rPr>
                <w:color w:val="auto"/>
                <w:sz w:val="18"/>
                <w:szCs w:val="18"/>
              </w:rPr>
              <w:t>(76 677)</w:t>
            </w:r>
          </w:p>
        </w:tc>
        <w:tc>
          <w:tcPr>
            <w:tcW w:w="450" w:type="pct"/>
            <w:shd w:val="clear" w:color="auto" w:fill="FFFFFF" w:themeFill="background1"/>
            <w:vAlign w:val="center"/>
          </w:tcPr>
          <w:p w14:paraId="7D6A4D37" w14:textId="2A26E9B8" w:rsidR="003E01BB" w:rsidRPr="003E01BB" w:rsidRDefault="00D429F0" w:rsidP="00926E44">
            <w:pPr>
              <w:jc w:val="right"/>
              <w:rPr>
                <w:color w:val="auto"/>
                <w:sz w:val="18"/>
                <w:szCs w:val="18"/>
              </w:rPr>
            </w:pPr>
            <w:r>
              <w:rPr>
                <w:color w:val="auto"/>
                <w:sz w:val="18"/>
                <w:szCs w:val="18"/>
              </w:rPr>
              <w:t>-</w:t>
            </w:r>
          </w:p>
        </w:tc>
        <w:tc>
          <w:tcPr>
            <w:tcW w:w="384" w:type="pct"/>
            <w:shd w:val="clear" w:color="auto" w:fill="FFFFFF" w:themeFill="background1"/>
            <w:vAlign w:val="center"/>
          </w:tcPr>
          <w:p w14:paraId="72212AE4" w14:textId="31BEFFF5" w:rsidR="003E01BB" w:rsidRPr="003E01BB" w:rsidRDefault="00D429F0" w:rsidP="00926E44">
            <w:pPr>
              <w:jc w:val="right"/>
              <w:rPr>
                <w:color w:val="auto"/>
                <w:sz w:val="18"/>
                <w:szCs w:val="18"/>
              </w:rPr>
            </w:pPr>
            <w:r>
              <w:rPr>
                <w:color w:val="auto"/>
                <w:sz w:val="18"/>
                <w:szCs w:val="18"/>
              </w:rPr>
              <w:t>-</w:t>
            </w:r>
          </w:p>
        </w:tc>
        <w:tc>
          <w:tcPr>
            <w:tcW w:w="375" w:type="pct"/>
            <w:shd w:val="clear" w:color="auto" w:fill="FFFFFF" w:themeFill="background1"/>
            <w:vAlign w:val="center"/>
          </w:tcPr>
          <w:p w14:paraId="7D776D07" w14:textId="6515CF8A" w:rsidR="003E01BB" w:rsidRPr="00926E44" w:rsidRDefault="00D429F0" w:rsidP="00926E44">
            <w:pPr>
              <w:jc w:val="right"/>
              <w:rPr>
                <w:b/>
                <w:color w:val="auto"/>
                <w:sz w:val="18"/>
                <w:szCs w:val="18"/>
              </w:rPr>
            </w:pPr>
            <w:r>
              <w:rPr>
                <w:b/>
                <w:color w:val="auto"/>
                <w:sz w:val="18"/>
                <w:szCs w:val="18"/>
              </w:rPr>
              <w:t>(76 677)</w:t>
            </w:r>
          </w:p>
        </w:tc>
      </w:tr>
      <w:tr w:rsidR="00930FAD" w:rsidRPr="00930FAD" w14:paraId="2B1DCE56" w14:textId="77777777" w:rsidTr="00944D1B">
        <w:trPr>
          <w:cantSplit/>
          <w:trHeight w:val="251"/>
        </w:trPr>
        <w:tc>
          <w:tcPr>
            <w:tcW w:w="1580" w:type="pct"/>
            <w:shd w:val="clear" w:color="auto" w:fill="FFFFFF" w:themeFill="background1"/>
            <w:vAlign w:val="center"/>
          </w:tcPr>
          <w:p w14:paraId="1F2B492B" w14:textId="0C450824" w:rsidR="00930FAD" w:rsidRPr="00930FAD" w:rsidRDefault="00930FAD" w:rsidP="00105498">
            <w:pPr>
              <w:jc w:val="left"/>
              <w:rPr>
                <w:b/>
                <w:sz w:val="18"/>
                <w:szCs w:val="18"/>
              </w:rPr>
            </w:pPr>
            <w:r w:rsidRPr="00930FAD">
              <w:rPr>
                <w:b/>
                <w:sz w:val="18"/>
                <w:szCs w:val="18"/>
              </w:rPr>
              <w:t>Вилучення капіталу:</w:t>
            </w:r>
          </w:p>
        </w:tc>
        <w:tc>
          <w:tcPr>
            <w:tcW w:w="537" w:type="pct"/>
            <w:shd w:val="clear" w:color="auto" w:fill="FFFFFF" w:themeFill="background1"/>
            <w:noWrap/>
            <w:vAlign w:val="center"/>
          </w:tcPr>
          <w:p w14:paraId="5AA2B170" w14:textId="77777777" w:rsidR="00930FAD" w:rsidRPr="00930FAD" w:rsidRDefault="00930FAD" w:rsidP="00926E44">
            <w:pPr>
              <w:jc w:val="right"/>
              <w:rPr>
                <w:b/>
                <w:color w:val="auto"/>
                <w:sz w:val="18"/>
                <w:szCs w:val="18"/>
              </w:rPr>
            </w:pPr>
          </w:p>
        </w:tc>
        <w:tc>
          <w:tcPr>
            <w:tcW w:w="353" w:type="pct"/>
            <w:shd w:val="clear" w:color="auto" w:fill="FFFFFF" w:themeFill="background1"/>
            <w:vAlign w:val="center"/>
          </w:tcPr>
          <w:p w14:paraId="2E7E0615" w14:textId="77777777" w:rsidR="00930FAD" w:rsidRPr="00930FAD" w:rsidRDefault="00930FAD" w:rsidP="00926E44">
            <w:pPr>
              <w:jc w:val="right"/>
              <w:rPr>
                <w:b/>
                <w:color w:val="auto"/>
                <w:sz w:val="18"/>
                <w:szCs w:val="18"/>
              </w:rPr>
            </w:pPr>
          </w:p>
        </w:tc>
        <w:tc>
          <w:tcPr>
            <w:tcW w:w="410" w:type="pct"/>
            <w:shd w:val="clear" w:color="auto" w:fill="FFFFFF" w:themeFill="background1"/>
            <w:vAlign w:val="center"/>
          </w:tcPr>
          <w:p w14:paraId="33BC18CA" w14:textId="77777777" w:rsidR="00930FAD" w:rsidRPr="00930FAD" w:rsidRDefault="00930FAD" w:rsidP="00926E44">
            <w:pPr>
              <w:jc w:val="right"/>
              <w:rPr>
                <w:b/>
                <w:color w:val="auto"/>
                <w:sz w:val="18"/>
                <w:szCs w:val="18"/>
              </w:rPr>
            </w:pPr>
          </w:p>
        </w:tc>
        <w:tc>
          <w:tcPr>
            <w:tcW w:w="375" w:type="pct"/>
            <w:shd w:val="clear" w:color="auto" w:fill="FFFFFF" w:themeFill="background1"/>
            <w:vAlign w:val="center"/>
          </w:tcPr>
          <w:p w14:paraId="520FC9F5" w14:textId="77777777" w:rsidR="00930FAD" w:rsidRPr="00930FAD" w:rsidRDefault="00930FAD" w:rsidP="00926E44">
            <w:pPr>
              <w:jc w:val="right"/>
              <w:rPr>
                <w:b/>
                <w:color w:val="auto"/>
                <w:sz w:val="18"/>
                <w:szCs w:val="18"/>
              </w:rPr>
            </w:pPr>
          </w:p>
        </w:tc>
        <w:tc>
          <w:tcPr>
            <w:tcW w:w="536" w:type="pct"/>
            <w:shd w:val="clear" w:color="auto" w:fill="FFFFFF" w:themeFill="background1"/>
            <w:vAlign w:val="center"/>
          </w:tcPr>
          <w:p w14:paraId="42C3AE45" w14:textId="77777777" w:rsidR="00930FAD" w:rsidRPr="00930FAD" w:rsidRDefault="00930FAD" w:rsidP="00926E44">
            <w:pPr>
              <w:jc w:val="right"/>
              <w:rPr>
                <w:b/>
                <w:color w:val="auto"/>
                <w:sz w:val="18"/>
                <w:szCs w:val="18"/>
              </w:rPr>
            </w:pPr>
          </w:p>
        </w:tc>
        <w:tc>
          <w:tcPr>
            <w:tcW w:w="450" w:type="pct"/>
            <w:shd w:val="clear" w:color="auto" w:fill="FFFFFF" w:themeFill="background1"/>
            <w:vAlign w:val="center"/>
          </w:tcPr>
          <w:p w14:paraId="680166FA" w14:textId="77777777" w:rsidR="00930FAD" w:rsidRPr="00930FAD" w:rsidRDefault="00930FAD" w:rsidP="00926E44">
            <w:pPr>
              <w:jc w:val="right"/>
              <w:rPr>
                <w:b/>
                <w:color w:val="auto"/>
                <w:sz w:val="18"/>
                <w:szCs w:val="18"/>
              </w:rPr>
            </w:pPr>
          </w:p>
        </w:tc>
        <w:tc>
          <w:tcPr>
            <w:tcW w:w="384" w:type="pct"/>
            <w:shd w:val="clear" w:color="auto" w:fill="FFFFFF" w:themeFill="background1"/>
            <w:vAlign w:val="center"/>
          </w:tcPr>
          <w:p w14:paraId="18D883D4" w14:textId="77777777" w:rsidR="00930FAD" w:rsidRPr="00930FAD" w:rsidRDefault="00930FAD" w:rsidP="00926E44">
            <w:pPr>
              <w:jc w:val="right"/>
              <w:rPr>
                <w:b/>
                <w:color w:val="auto"/>
                <w:sz w:val="18"/>
                <w:szCs w:val="18"/>
              </w:rPr>
            </w:pPr>
          </w:p>
        </w:tc>
        <w:tc>
          <w:tcPr>
            <w:tcW w:w="375" w:type="pct"/>
            <w:shd w:val="clear" w:color="auto" w:fill="FFFFFF" w:themeFill="background1"/>
            <w:vAlign w:val="center"/>
          </w:tcPr>
          <w:p w14:paraId="45460AEC" w14:textId="77777777" w:rsidR="00930FAD" w:rsidRPr="00926E44" w:rsidRDefault="00930FAD" w:rsidP="00926E44">
            <w:pPr>
              <w:jc w:val="right"/>
              <w:rPr>
                <w:b/>
                <w:color w:val="auto"/>
                <w:sz w:val="18"/>
                <w:szCs w:val="18"/>
              </w:rPr>
            </w:pPr>
          </w:p>
        </w:tc>
      </w:tr>
      <w:tr w:rsidR="00930FAD" w:rsidRPr="003E01BB" w14:paraId="3B7DB27B" w14:textId="77777777" w:rsidTr="00944D1B">
        <w:trPr>
          <w:cantSplit/>
          <w:trHeight w:val="251"/>
        </w:trPr>
        <w:tc>
          <w:tcPr>
            <w:tcW w:w="1580" w:type="pct"/>
            <w:shd w:val="clear" w:color="auto" w:fill="FFFFFF" w:themeFill="background1"/>
            <w:vAlign w:val="center"/>
          </w:tcPr>
          <w:p w14:paraId="6B7AB9EF" w14:textId="31617D38" w:rsidR="00930FAD" w:rsidRPr="003E01BB" w:rsidRDefault="00930FAD" w:rsidP="00105498">
            <w:pPr>
              <w:jc w:val="left"/>
              <w:rPr>
                <w:sz w:val="18"/>
                <w:szCs w:val="18"/>
              </w:rPr>
            </w:pPr>
            <w:r w:rsidRPr="00930FAD">
              <w:rPr>
                <w:sz w:val="18"/>
                <w:szCs w:val="18"/>
              </w:rPr>
              <w:t>Інші зміни в капіталі</w:t>
            </w:r>
          </w:p>
        </w:tc>
        <w:tc>
          <w:tcPr>
            <w:tcW w:w="537" w:type="pct"/>
            <w:shd w:val="clear" w:color="auto" w:fill="FFFFFF" w:themeFill="background1"/>
            <w:noWrap/>
            <w:vAlign w:val="center"/>
          </w:tcPr>
          <w:p w14:paraId="5E3C06D9" w14:textId="3483C509" w:rsidR="00930FAD" w:rsidRPr="003E01BB" w:rsidRDefault="00D429F0" w:rsidP="00926E44">
            <w:pPr>
              <w:jc w:val="right"/>
              <w:rPr>
                <w:color w:val="auto"/>
                <w:sz w:val="18"/>
                <w:szCs w:val="18"/>
              </w:rPr>
            </w:pPr>
            <w:r>
              <w:rPr>
                <w:color w:val="auto"/>
                <w:sz w:val="18"/>
                <w:szCs w:val="18"/>
              </w:rPr>
              <w:t>-</w:t>
            </w:r>
          </w:p>
        </w:tc>
        <w:tc>
          <w:tcPr>
            <w:tcW w:w="353" w:type="pct"/>
            <w:shd w:val="clear" w:color="auto" w:fill="FFFFFF" w:themeFill="background1"/>
            <w:vAlign w:val="center"/>
          </w:tcPr>
          <w:p w14:paraId="3FDFAAF1" w14:textId="5867E711" w:rsidR="00930FAD" w:rsidRPr="003E01BB" w:rsidRDefault="00D429F0" w:rsidP="00926E44">
            <w:pPr>
              <w:jc w:val="right"/>
              <w:rPr>
                <w:color w:val="auto"/>
                <w:sz w:val="18"/>
                <w:szCs w:val="18"/>
              </w:rPr>
            </w:pPr>
            <w:r>
              <w:rPr>
                <w:color w:val="auto"/>
                <w:sz w:val="18"/>
                <w:szCs w:val="18"/>
              </w:rPr>
              <w:t>(1 590)</w:t>
            </w:r>
          </w:p>
        </w:tc>
        <w:tc>
          <w:tcPr>
            <w:tcW w:w="410" w:type="pct"/>
            <w:shd w:val="clear" w:color="auto" w:fill="FFFFFF" w:themeFill="background1"/>
            <w:vAlign w:val="center"/>
          </w:tcPr>
          <w:p w14:paraId="02ADBFEA" w14:textId="52F8B60B" w:rsidR="00930FAD" w:rsidRPr="003E01BB" w:rsidRDefault="00D429F0" w:rsidP="00926E44">
            <w:pPr>
              <w:jc w:val="right"/>
              <w:rPr>
                <w:color w:val="auto"/>
                <w:sz w:val="18"/>
                <w:szCs w:val="18"/>
              </w:rPr>
            </w:pPr>
            <w:r>
              <w:rPr>
                <w:color w:val="auto"/>
                <w:sz w:val="18"/>
                <w:szCs w:val="18"/>
              </w:rPr>
              <w:t>-</w:t>
            </w:r>
          </w:p>
        </w:tc>
        <w:tc>
          <w:tcPr>
            <w:tcW w:w="375" w:type="pct"/>
            <w:shd w:val="clear" w:color="auto" w:fill="FFFFFF" w:themeFill="background1"/>
            <w:vAlign w:val="center"/>
          </w:tcPr>
          <w:p w14:paraId="5EA817BF" w14:textId="399AE466" w:rsidR="00930FAD" w:rsidRPr="003E01BB" w:rsidRDefault="00D429F0" w:rsidP="00926E44">
            <w:pPr>
              <w:jc w:val="right"/>
              <w:rPr>
                <w:color w:val="auto"/>
                <w:sz w:val="18"/>
                <w:szCs w:val="18"/>
              </w:rPr>
            </w:pPr>
            <w:r>
              <w:rPr>
                <w:color w:val="auto"/>
                <w:sz w:val="18"/>
                <w:szCs w:val="18"/>
              </w:rPr>
              <w:t>-</w:t>
            </w:r>
          </w:p>
        </w:tc>
        <w:tc>
          <w:tcPr>
            <w:tcW w:w="536" w:type="pct"/>
            <w:shd w:val="clear" w:color="auto" w:fill="FFFFFF" w:themeFill="background1"/>
            <w:vAlign w:val="center"/>
          </w:tcPr>
          <w:p w14:paraId="71A3ECE0" w14:textId="63CAB628" w:rsidR="00930FAD" w:rsidRPr="003E01BB" w:rsidRDefault="00D429F0" w:rsidP="00926E44">
            <w:pPr>
              <w:jc w:val="right"/>
              <w:rPr>
                <w:color w:val="auto"/>
                <w:sz w:val="18"/>
                <w:szCs w:val="18"/>
              </w:rPr>
            </w:pPr>
            <w:r>
              <w:rPr>
                <w:color w:val="auto"/>
                <w:sz w:val="18"/>
                <w:szCs w:val="18"/>
              </w:rPr>
              <w:t>1 590</w:t>
            </w:r>
          </w:p>
        </w:tc>
        <w:tc>
          <w:tcPr>
            <w:tcW w:w="450" w:type="pct"/>
            <w:shd w:val="clear" w:color="auto" w:fill="FFFFFF" w:themeFill="background1"/>
            <w:vAlign w:val="center"/>
          </w:tcPr>
          <w:p w14:paraId="38C35333" w14:textId="01737A7F" w:rsidR="00930FAD" w:rsidRPr="003E01BB" w:rsidRDefault="00D429F0" w:rsidP="00926E44">
            <w:pPr>
              <w:jc w:val="right"/>
              <w:rPr>
                <w:color w:val="auto"/>
                <w:sz w:val="18"/>
                <w:szCs w:val="18"/>
              </w:rPr>
            </w:pPr>
            <w:r>
              <w:rPr>
                <w:color w:val="auto"/>
                <w:sz w:val="18"/>
                <w:szCs w:val="18"/>
              </w:rPr>
              <w:t>-</w:t>
            </w:r>
          </w:p>
        </w:tc>
        <w:tc>
          <w:tcPr>
            <w:tcW w:w="384" w:type="pct"/>
            <w:shd w:val="clear" w:color="auto" w:fill="FFFFFF" w:themeFill="background1"/>
            <w:vAlign w:val="center"/>
          </w:tcPr>
          <w:p w14:paraId="385B8EE4" w14:textId="4772ECBA" w:rsidR="00930FAD" w:rsidRPr="003E01BB" w:rsidRDefault="00D429F0" w:rsidP="00926E44">
            <w:pPr>
              <w:jc w:val="right"/>
              <w:rPr>
                <w:color w:val="auto"/>
                <w:sz w:val="18"/>
                <w:szCs w:val="18"/>
              </w:rPr>
            </w:pPr>
            <w:r>
              <w:rPr>
                <w:color w:val="auto"/>
                <w:sz w:val="18"/>
                <w:szCs w:val="18"/>
              </w:rPr>
              <w:t>-</w:t>
            </w:r>
          </w:p>
        </w:tc>
        <w:tc>
          <w:tcPr>
            <w:tcW w:w="375" w:type="pct"/>
            <w:shd w:val="clear" w:color="auto" w:fill="FFFFFF" w:themeFill="background1"/>
            <w:vAlign w:val="center"/>
          </w:tcPr>
          <w:p w14:paraId="2B857F9F" w14:textId="6D13C07E" w:rsidR="00930FAD" w:rsidRPr="00926E44" w:rsidRDefault="00843E1B" w:rsidP="00926E44">
            <w:pPr>
              <w:jc w:val="right"/>
              <w:rPr>
                <w:b/>
                <w:color w:val="auto"/>
                <w:sz w:val="18"/>
                <w:szCs w:val="18"/>
              </w:rPr>
            </w:pPr>
            <w:r>
              <w:rPr>
                <w:b/>
                <w:color w:val="auto"/>
                <w:sz w:val="18"/>
                <w:szCs w:val="18"/>
              </w:rPr>
              <w:t>-</w:t>
            </w:r>
          </w:p>
        </w:tc>
      </w:tr>
      <w:tr w:rsidR="00105498" w:rsidRPr="00FE07F6" w14:paraId="7EACCD9B" w14:textId="77777777" w:rsidTr="00944D1B">
        <w:trPr>
          <w:cantSplit/>
        </w:trPr>
        <w:tc>
          <w:tcPr>
            <w:tcW w:w="1580" w:type="pct"/>
            <w:tcBorders>
              <w:bottom w:val="single" w:sz="4" w:space="0" w:color="auto"/>
            </w:tcBorders>
            <w:shd w:val="clear" w:color="auto" w:fill="FFFFFF" w:themeFill="background1"/>
            <w:vAlign w:val="center"/>
          </w:tcPr>
          <w:p w14:paraId="0B6645E0" w14:textId="0E24C002" w:rsidR="00105498" w:rsidRPr="00930FAD" w:rsidRDefault="00105498" w:rsidP="00105498">
            <w:pPr>
              <w:rPr>
                <w:b/>
                <w:sz w:val="18"/>
                <w:szCs w:val="18"/>
              </w:rPr>
            </w:pPr>
            <w:r w:rsidRPr="00930FAD">
              <w:rPr>
                <w:b/>
                <w:sz w:val="18"/>
                <w:szCs w:val="18"/>
              </w:rPr>
              <w:t>Разом змін у капіталі</w:t>
            </w:r>
          </w:p>
        </w:tc>
        <w:tc>
          <w:tcPr>
            <w:tcW w:w="537" w:type="pct"/>
            <w:tcBorders>
              <w:bottom w:val="single" w:sz="4" w:space="0" w:color="auto"/>
            </w:tcBorders>
            <w:shd w:val="clear" w:color="auto" w:fill="FFFFFF" w:themeFill="background1"/>
            <w:noWrap/>
            <w:vAlign w:val="center"/>
          </w:tcPr>
          <w:p w14:paraId="6D9348F6" w14:textId="72C2E60C" w:rsidR="00105498" w:rsidRPr="00417614" w:rsidRDefault="00D429F0" w:rsidP="00926E44">
            <w:pPr>
              <w:jc w:val="right"/>
              <w:rPr>
                <w:b/>
                <w:color w:val="auto"/>
                <w:sz w:val="18"/>
                <w:szCs w:val="18"/>
              </w:rPr>
            </w:pPr>
            <w:r w:rsidRPr="00417614">
              <w:rPr>
                <w:b/>
                <w:color w:val="auto"/>
                <w:sz w:val="18"/>
                <w:szCs w:val="18"/>
              </w:rPr>
              <w:t>-</w:t>
            </w:r>
          </w:p>
        </w:tc>
        <w:tc>
          <w:tcPr>
            <w:tcW w:w="353" w:type="pct"/>
            <w:tcBorders>
              <w:bottom w:val="single" w:sz="4" w:space="0" w:color="auto"/>
            </w:tcBorders>
            <w:shd w:val="clear" w:color="auto" w:fill="FFFFFF" w:themeFill="background1"/>
            <w:vAlign w:val="center"/>
          </w:tcPr>
          <w:p w14:paraId="4662F41C" w14:textId="0646A323" w:rsidR="00105498" w:rsidRPr="00417614" w:rsidRDefault="00D429F0" w:rsidP="00926E44">
            <w:pPr>
              <w:jc w:val="right"/>
              <w:rPr>
                <w:b/>
                <w:color w:val="auto"/>
                <w:sz w:val="18"/>
                <w:szCs w:val="18"/>
              </w:rPr>
            </w:pPr>
            <w:r w:rsidRPr="00417614">
              <w:rPr>
                <w:b/>
                <w:color w:val="auto"/>
                <w:sz w:val="18"/>
                <w:szCs w:val="18"/>
              </w:rPr>
              <w:t>(1 590)</w:t>
            </w:r>
          </w:p>
        </w:tc>
        <w:tc>
          <w:tcPr>
            <w:tcW w:w="410" w:type="pct"/>
            <w:tcBorders>
              <w:bottom w:val="single" w:sz="4" w:space="0" w:color="auto"/>
            </w:tcBorders>
            <w:shd w:val="clear" w:color="auto" w:fill="FFFFFF" w:themeFill="background1"/>
            <w:vAlign w:val="center"/>
          </w:tcPr>
          <w:p w14:paraId="5D3BC1FE" w14:textId="15355ABA" w:rsidR="00105498" w:rsidRPr="00417614" w:rsidRDefault="00D429F0" w:rsidP="00926E44">
            <w:pPr>
              <w:jc w:val="right"/>
              <w:rPr>
                <w:b/>
                <w:color w:val="auto"/>
                <w:sz w:val="18"/>
                <w:szCs w:val="18"/>
              </w:rPr>
            </w:pPr>
            <w:r w:rsidRPr="00417614">
              <w:rPr>
                <w:b/>
                <w:color w:val="auto"/>
                <w:sz w:val="18"/>
                <w:szCs w:val="18"/>
              </w:rPr>
              <w:t>-</w:t>
            </w:r>
          </w:p>
        </w:tc>
        <w:tc>
          <w:tcPr>
            <w:tcW w:w="375" w:type="pct"/>
            <w:tcBorders>
              <w:bottom w:val="single" w:sz="4" w:space="0" w:color="auto"/>
            </w:tcBorders>
            <w:shd w:val="clear" w:color="auto" w:fill="FFFFFF" w:themeFill="background1"/>
            <w:vAlign w:val="center"/>
          </w:tcPr>
          <w:p w14:paraId="588E15B9" w14:textId="1AB469E2" w:rsidR="00105498" w:rsidRPr="00417614" w:rsidRDefault="00D429F0" w:rsidP="00926E44">
            <w:pPr>
              <w:jc w:val="right"/>
              <w:rPr>
                <w:b/>
                <w:color w:val="auto"/>
                <w:sz w:val="18"/>
                <w:szCs w:val="18"/>
              </w:rPr>
            </w:pPr>
            <w:r w:rsidRPr="00417614">
              <w:rPr>
                <w:b/>
                <w:color w:val="auto"/>
                <w:sz w:val="18"/>
                <w:szCs w:val="18"/>
              </w:rPr>
              <w:t>-</w:t>
            </w:r>
          </w:p>
        </w:tc>
        <w:tc>
          <w:tcPr>
            <w:tcW w:w="536" w:type="pct"/>
            <w:tcBorders>
              <w:bottom w:val="single" w:sz="4" w:space="0" w:color="auto"/>
            </w:tcBorders>
            <w:shd w:val="clear" w:color="000000" w:fill="FFFFFF"/>
            <w:vAlign w:val="center"/>
          </w:tcPr>
          <w:p w14:paraId="5DE43BFD" w14:textId="7CA34C32" w:rsidR="00105498" w:rsidRPr="00417614" w:rsidRDefault="000E3DE9" w:rsidP="00926E44">
            <w:pPr>
              <w:jc w:val="right"/>
              <w:rPr>
                <w:b/>
                <w:color w:val="auto"/>
                <w:sz w:val="18"/>
                <w:szCs w:val="18"/>
              </w:rPr>
            </w:pPr>
            <w:r>
              <w:rPr>
                <w:b/>
                <w:color w:val="auto"/>
                <w:sz w:val="18"/>
                <w:szCs w:val="18"/>
              </w:rPr>
              <w:t>(8 268</w:t>
            </w:r>
            <w:r w:rsidR="00D429F0" w:rsidRPr="00417614">
              <w:rPr>
                <w:b/>
                <w:color w:val="auto"/>
                <w:sz w:val="18"/>
                <w:szCs w:val="18"/>
              </w:rPr>
              <w:t>)</w:t>
            </w:r>
          </w:p>
        </w:tc>
        <w:tc>
          <w:tcPr>
            <w:tcW w:w="450" w:type="pct"/>
            <w:tcBorders>
              <w:bottom w:val="single" w:sz="4" w:space="0" w:color="auto"/>
            </w:tcBorders>
            <w:shd w:val="clear" w:color="auto" w:fill="FFFFFF" w:themeFill="background1"/>
            <w:vAlign w:val="center"/>
          </w:tcPr>
          <w:p w14:paraId="17DE3453" w14:textId="151DF0FE" w:rsidR="00105498" w:rsidRPr="00417614" w:rsidRDefault="00D429F0" w:rsidP="00926E44">
            <w:pPr>
              <w:jc w:val="right"/>
              <w:rPr>
                <w:b/>
                <w:color w:val="auto"/>
                <w:sz w:val="18"/>
                <w:szCs w:val="18"/>
              </w:rPr>
            </w:pPr>
            <w:r w:rsidRPr="00417614">
              <w:rPr>
                <w:b/>
                <w:color w:val="auto"/>
                <w:sz w:val="18"/>
                <w:szCs w:val="18"/>
              </w:rPr>
              <w:t>-</w:t>
            </w:r>
          </w:p>
        </w:tc>
        <w:tc>
          <w:tcPr>
            <w:tcW w:w="384" w:type="pct"/>
            <w:tcBorders>
              <w:bottom w:val="single" w:sz="4" w:space="0" w:color="auto"/>
            </w:tcBorders>
            <w:shd w:val="clear" w:color="auto" w:fill="FFFFFF" w:themeFill="background1"/>
            <w:vAlign w:val="center"/>
          </w:tcPr>
          <w:p w14:paraId="428A1EB5" w14:textId="427AE032" w:rsidR="00105498" w:rsidRPr="00417614" w:rsidRDefault="00D429F0" w:rsidP="00926E44">
            <w:pPr>
              <w:jc w:val="right"/>
              <w:rPr>
                <w:b/>
                <w:color w:val="auto"/>
                <w:sz w:val="18"/>
                <w:szCs w:val="18"/>
              </w:rPr>
            </w:pPr>
            <w:r w:rsidRPr="00417614">
              <w:rPr>
                <w:b/>
                <w:color w:val="auto"/>
                <w:sz w:val="18"/>
                <w:szCs w:val="18"/>
              </w:rPr>
              <w:t>-</w:t>
            </w:r>
          </w:p>
        </w:tc>
        <w:tc>
          <w:tcPr>
            <w:tcW w:w="375" w:type="pct"/>
            <w:tcBorders>
              <w:bottom w:val="single" w:sz="4" w:space="0" w:color="auto"/>
            </w:tcBorders>
            <w:shd w:val="clear" w:color="auto" w:fill="FFFFFF" w:themeFill="background1"/>
            <w:vAlign w:val="center"/>
          </w:tcPr>
          <w:p w14:paraId="47C8D554" w14:textId="22E84FF7" w:rsidR="00105498" w:rsidRPr="00926E44" w:rsidRDefault="000E3DE9" w:rsidP="00926E44">
            <w:pPr>
              <w:jc w:val="right"/>
              <w:rPr>
                <w:b/>
                <w:color w:val="auto"/>
                <w:sz w:val="18"/>
                <w:szCs w:val="18"/>
                <w:lang w:val="ru-RU"/>
              </w:rPr>
            </w:pPr>
            <w:r>
              <w:rPr>
                <w:b/>
                <w:color w:val="auto"/>
                <w:sz w:val="18"/>
                <w:szCs w:val="18"/>
                <w:lang w:val="ru-RU"/>
              </w:rPr>
              <w:t>(9 858</w:t>
            </w:r>
            <w:r w:rsidR="00D429F0">
              <w:rPr>
                <w:b/>
                <w:color w:val="auto"/>
                <w:sz w:val="18"/>
                <w:szCs w:val="18"/>
                <w:lang w:val="ru-RU"/>
              </w:rPr>
              <w:t>)</w:t>
            </w:r>
          </w:p>
        </w:tc>
      </w:tr>
      <w:tr w:rsidR="00105498" w:rsidRPr="00FE07F6" w14:paraId="0FA4D031" w14:textId="77777777" w:rsidTr="00944D1B">
        <w:trPr>
          <w:cantSplit/>
          <w:trHeight w:val="157"/>
        </w:trPr>
        <w:tc>
          <w:tcPr>
            <w:tcW w:w="1580" w:type="pct"/>
            <w:tcBorders>
              <w:top w:val="single" w:sz="4" w:space="0" w:color="auto"/>
              <w:bottom w:val="thinThickSmallGap" w:sz="12" w:space="0" w:color="auto"/>
            </w:tcBorders>
            <w:shd w:val="clear" w:color="auto" w:fill="FFFFFF" w:themeFill="background1"/>
            <w:vAlign w:val="center"/>
          </w:tcPr>
          <w:p w14:paraId="7D5D276C" w14:textId="5C95AE83" w:rsidR="00105498" w:rsidRPr="00FE07F6" w:rsidRDefault="00105498" w:rsidP="00105498">
            <w:pPr>
              <w:rPr>
                <w:b/>
                <w:sz w:val="18"/>
                <w:szCs w:val="18"/>
              </w:rPr>
            </w:pPr>
            <w:r w:rsidRPr="00FE07F6">
              <w:rPr>
                <w:b/>
                <w:sz w:val="18"/>
                <w:szCs w:val="18"/>
              </w:rPr>
              <w:t>Залишок на 31.12.2018</w:t>
            </w:r>
          </w:p>
        </w:tc>
        <w:tc>
          <w:tcPr>
            <w:tcW w:w="537" w:type="pct"/>
            <w:tcBorders>
              <w:top w:val="single" w:sz="4" w:space="0" w:color="auto"/>
              <w:bottom w:val="thinThickSmallGap" w:sz="12" w:space="0" w:color="auto"/>
            </w:tcBorders>
            <w:shd w:val="clear" w:color="000000" w:fill="FFFFFF" w:themeFill="background1"/>
            <w:noWrap/>
            <w:vAlign w:val="center"/>
          </w:tcPr>
          <w:p w14:paraId="79BE46BA" w14:textId="52303835" w:rsidR="00105498" w:rsidRPr="00FE07F6" w:rsidRDefault="00D429F0" w:rsidP="00926E44">
            <w:pPr>
              <w:jc w:val="right"/>
              <w:rPr>
                <w:b/>
                <w:sz w:val="18"/>
                <w:szCs w:val="18"/>
              </w:rPr>
            </w:pPr>
            <w:r>
              <w:rPr>
                <w:b/>
                <w:sz w:val="18"/>
                <w:szCs w:val="18"/>
              </w:rPr>
              <w:t>32 950</w:t>
            </w:r>
          </w:p>
        </w:tc>
        <w:tc>
          <w:tcPr>
            <w:tcW w:w="353" w:type="pct"/>
            <w:tcBorders>
              <w:top w:val="single" w:sz="4" w:space="0" w:color="auto"/>
              <w:bottom w:val="thinThickSmallGap" w:sz="12" w:space="0" w:color="auto"/>
            </w:tcBorders>
            <w:shd w:val="clear" w:color="000000" w:fill="FFFFFF" w:themeFill="background1"/>
            <w:vAlign w:val="center"/>
          </w:tcPr>
          <w:p w14:paraId="13AC4E60" w14:textId="6DD90CA6" w:rsidR="00105498" w:rsidRPr="00FE07F6" w:rsidRDefault="00D429F0" w:rsidP="00926E44">
            <w:pPr>
              <w:jc w:val="right"/>
              <w:rPr>
                <w:b/>
                <w:sz w:val="18"/>
                <w:szCs w:val="18"/>
              </w:rPr>
            </w:pPr>
            <w:r>
              <w:rPr>
                <w:b/>
                <w:sz w:val="18"/>
                <w:szCs w:val="18"/>
              </w:rPr>
              <w:t>63 803</w:t>
            </w:r>
          </w:p>
        </w:tc>
        <w:tc>
          <w:tcPr>
            <w:tcW w:w="410" w:type="pct"/>
            <w:tcBorders>
              <w:top w:val="single" w:sz="4" w:space="0" w:color="auto"/>
              <w:bottom w:val="thinThickSmallGap" w:sz="12" w:space="0" w:color="auto"/>
            </w:tcBorders>
            <w:shd w:val="clear" w:color="000000" w:fill="FFFFFF" w:themeFill="background1"/>
            <w:vAlign w:val="center"/>
          </w:tcPr>
          <w:p w14:paraId="544775A4" w14:textId="3D1BB074" w:rsidR="00105498" w:rsidRPr="00FE07F6" w:rsidRDefault="005A7FF5" w:rsidP="00926E44">
            <w:pPr>
              <w:jc w:val="right"/>
              <w:rPr>
                <w:b/>
                <w:sz w:val="18"/>
                <w:szCs w:val="18"/>
              </w:rPr>
            </w:pPr>
            <w:r>
              <w:rPr>
                <w:b/>
                <w:sz w:val="18"/>
                <w:szCs w:val="18"/>
              </w:rPr>
              <w:t>-</w:t>
            </w:r>
          </w:p>
        </w:tc>
        <w:tc>
          <w:tcPr>
            <w:tcW w:w="375" w:type="pct"/>
            <w:tcBorders>
              <w:top w:val="single" w:sz="4" w:space="0" w:color="auto"/>
              <w:bottom w:val="thinThickSmallGap" w:sz="12" w:space="0" w:color="auto"/>
            </w:tcBorders>
            <w:shd w:val="clear" w:color="000000" w:fill="FFFFFF" w:themeFill="background1"/>
            <w:vAlign w:val="center"/>
          </w:tcPr>
          <w:p w14:paraId="5478FA54" w14:textId="4294373D" w:rsidR="00105498" w:rsidRPr="00FE07F6" w:rsidRDefault="005A7FF5" w:rsidP="00926E44">
            <w:pPr>
              <w:jc w:val="right"/>
              <w:rPr>
                <w:b/>
                <w:sz w:val="18"/>
                <w:szCs w:val="18"/>
              </w:rPr>
            </w:pPr>
            <w:r>
              <w:rPr>
                <w:b/>
                <w:sz w:val="18"/>
                <w:szCs w:val="18"/>
              </w:rPr>
              <w:t>8 397</w:t>
            </w:r>
          </w:p>
        </w:tc>
        <w:tc>
          <w:tcPr>
            <w:tcW w:w="536" w:type="pct"/>
            <w:tcBorders>
              <w:top w:val="single" w:sz="4" w:space="0" w:color="auto"/>
              <w:bottom w:val="thinThickSmallGap" w:sz="12" w:space="0" w:color="auto"/>
            </w:tcBorders>
            <w:shd w:val="clear" w:color="000000" w:fill="FFFFFF" w:themeFill="background1"/>
            <w:vAlign w:val="center"/>
          </w:tcPr>
          <w:p w14:paraId="40285BFB" w14:textId="43E0D9D5" w:rsidR="00105498" w:rsidRPr="00FE07F6" w:rsidRDefault="00D429F0" w:rsidP="00926E44">
            <w:pPr>
              <w:jc w:val="right"/>
              <w:rPr>
                <w:b/>
                <w:sz w:val="18"/>
                <w:szCs w:val="18"/>
              </w:rPr>
            </w:pPr>
            <w:r>
              <w:rPr>
                <w:b/>
                <w:sz w:val="18"/>
                <w:szCs w:val="18"/>
              </w:rPr>
              <w:t>388 07</w:t>
            </w:r>
            <w:r w:rsidR="00420BF8">
              <w:rPr>
                <w:b/>
                <w:sz w:val="18"/>
                <w:szCs w:val="18"/>
              </w:rPr>
              <w:t>5</w:t>
            </w:r>
          </w:p>
        </w:tc>
        <w:tc>
          <w:tcPr>
            <w:tcW w:w="450" w:type="pct"/>
            <w:tcBorders>
              <w:top w:val="single" w:sz="4" w:space="0" w:color="auto"/>
              <w:bottom w:val="thinThickSmallGap" w:sz="12" w:space="0" w:color="auto"/>
            </w:tcBorders>
            <w:shd w:val="clear" w:color="000000" w:fill="FFFFFF" w:themeFill="background1"/>
            <w:vAlign w:val="center"/>
          </w:tcPr>
          <w:p w14:paraId="675D8280" w14:textId="07648B3E" w:rsidR="00105498" w:rsidRPr="00FE07F6" w:rsidRDefault="00D429F0" w:rsidP="00926E44">
            <w:pPr>
              <w:jc w:val="right"/>
              <w:rPr>
                <w:b/>
                <w:sz w:val="18"/>
                <w:szCs w:val="18"/>
              </w:rPr>
            </w:pPr>
            <w:r>
              <w:rPr>
                <w:b/>
                <w:sz w:val="18"/>
                <w:szCs w:val="18"/>
              </w:rPr>
              <w:t>-</w:t>
            </w:r>
          </w:p>
        </w:tc>
        <w:tc>
          <w:tcPr>
            <w:tcW w:w="384" w:type="pct"/>
            <w:tcBorders>
              <w:top w:val="single" w:sz="4" w:space="0" w:color="auto"/>
              <w:bottom w:val="thinThickSmallGap" w:sz="12" w:space="0" w:color="auto"/>
            </w:tcBorders>
            <w:shd w:val="clear" w:color="000000" w:fill="FFFFFF" w:themeFill="background1"/>
            <w:vAlign w:val="center"/>
          </w:tcPr>
          <w:p w14:paraId="09644BEF" w14:textId="46F774F5" w:rsidR="00105498" w:rsidRPr="00FE07F6" w:rsidRDefault="00D429F0" w:rsidP="00926E44">
            <w:pPr>
              <w:jc w:val="right"/>
              <w:rPr>
                <w:b/>
                <w:sz w:val="18"/>
                <w:szCs w:val="18"/>
              </w:rPr>
            </w:pPr>
            <w:r>
              <w:rPr>
                <w:b/>
                <w:sz w:val="18"/>
                <w:szCs w:val="18"/>
              </w:rPr>
              <w:t>-</w:t>
            </w:r>
          </w:p>
        </w:tc>
        <w:tc>
          <w:tcPr>
            <w:tcW w:w="375" w:type="pct"/>
            <w:tcBorders>
              <w:top w:val="single" w:sz="4" w:space="0" w:color="auto"/>
              <w:bottom w:val="thinThickSmallGap" w:sz="12" w:space="0" w:color="auto"/>
            </w:tcBorders>
            <w:shd w:val="clear" w:color="000000" w:fill="FFFFFF" w:themeFill="background1"/>
            <w:vAlign w:val="center"/>
          </w:tcPr>
          <w:p w14:paraId="67C1C4B9" w14:textId="29A03615" w:rsidR="00105498" w:rsidRPr="00926E44" w:rsidRDefault="00D429F0" w:rsidP="00926E44">
            <w:pPr>
              <w:jc w:val="right"/>
              <w:rPr>
                <w:b/>
                <w:sz w:val="18"/>
                <w:szCs w:val="18"/>
              </w:rPr>
            </w:pPr>
            <w:r>
              <w:rPr>
                <w:b/>
                <w:sz w:val="18"/>
                <w:szCs w:val="18"/>
              </w:rPr>
              <w:t>493 22</w:t>
            </w:r>
            <w:r w:rsidR="00420BF8">
              <w:rPr>
                <w:b/>
                <w:sz w:val="18"/>
                <w:szCs w:val="18"/>
              </w:rPr>
              <w:t>5</w:t>
            </w:r>
          </w:p>
        </w:tc>
      </w:tr>
      <w:tr w:rsidR="00EC6866" w:rsidRPr="00FE07F6" w14:paraId="422FCF53" w14:textId="77777777" w:rsidTr="00944D1B">
        <w:trPr>
          <w:cantSplit/>
        </w:trPr>
        <w:tc>
          <w:tcPr>
            <w:tcW w:w="1580" w:type="pct"/>
            <w:tcBorders>
              <w:top w:val="thinThickSmallGap" w:sz="12" w:space="0" w:color="auto"/>
            </w:tcBorders>
            <w:shd w:val="clear" w:color="auto" w:fill="FFFFFF" w:themeFill="background1"/>
            <w:vAlign w:val="center"/>
          </w:tcPr>
          <w:p w14:paraId="22690FF7" w14:textId="4F1B2E4D" w:rsidR="00EC6866" w:rsidRPr="00FE07F6" w:rsidRDefault="00EC6866" w:rsidP="00EC6866">
            <w:pPr>
              <w:jc w:val="left"/>
              <w:rPr>
                <w:b/>
                <w:sz w:val="18"/>
                <w:szCs w:val="18"/>
              </w:rPr>
            </w:pPr>
            <w:r w:rsidRPr="00FE07F6">
              <w:rPr>
                <w:b/>
                <w:sz w:val="18"/>
                <w:szCs w:val="18"/>
              </w:rPr>
              <w:t>Коригування:</w:t>
            </w:r>
          </w:p>
        </w:tc>
        <w:tc>
          <w:tcPr>
            <w:tcW w:w="537" w:type="pct"/>
            <w:tcBorders>
              <w:top w:val="thinThickSmallGap" w:sz="12" w:space="0" w:color="auto"/>
            </w:tcBorders>
            <w:shd w:val="clear" w:color="000000" w:fill="FFFFFF"/>
            <w:noWrap/>
            <w:vAlign w:val="center"/>
          </w:tcPr>
          <w:p w14:paraId="33962F61" w14:textId="22169A11" w:rsidR="00EC6866" w:rsidRPr="00FE07F6" w:rsidRDefault="00EC6866" w:rsidP="00926E44">
            <w:pPr>
              <w:jc w:val="right"/>
              <w:rPr>
                <w:sz w:val="18"/>
                <w:szCs w:val="18"/>
              </w:rPr>
            </w:pPr>
          </w:p>
        </w:tc>
        <w:tc>
          <w:tcPr>
            <w:tcW w:w="353" w:type="pct"/>
            <w:tcBorders>
              <w:top w:val="thinThickSmallGap" w:sz="12" w:space="0" w:color="auto"/>
            </w:tcBorders>
            <w:shd w:val="clear" w:color="000000" w:fill="FFFFFF"/>
          </w:tcPr>
          <w:p w14:paraId="23A45C01" w14:textId="2A83EC8D" w:rsidR="00EC6866" w:rsidRPr="00FE07F6" w:rsidRDefault="00EC6866" w:rsidP="00926E44">
            <w:pPr>
              <w:jc w:val="right"/>
              <w:rPr>
                <w:sz w:val="18"/>
                <w:szCs w:val="18"/>
              </w:rPr>
            </w:pPr>
          </w:p>
        </w:tc>
        <w:tc>
          <w:tcPr>
            <w:tcW w:w="410" w:type="pct"/>
            <w:tcBorders>
              <w:top w:val="thinThickSmallGap" w:sz="12" w:space="0" w:color="auto"/>
            </w:tcBorders>
            <w:shd w:val="clear" w:color="000000" w:fill="FFFFFF"/>
          </w:tcPr>
          <w:p w14:paraId="736A5BF1" w14:textId="5C8662AA" w:rsidR="00EC6866" w:rsidRPr="00FE07F6" w:rsidRDefault="00EC6866" w:rsidP="00926E44">
            <w:pPr>
              <w:jc w:val="right"/>
              <w:rPr>
                <w:sz w:val="18"/>
                <w:szCs w:val="18"/>
              </w:rPr>
            </w:pPr>
          </w:p>
        </w:tc>
        <w:tc>
          <w:tcPr>
            <w:tcW w:w="375" w:type="pct"/>
            <w:tcBorders>
              <w:top w:val="thinThickSmallGap" w:sz="12" w:space="0" w:color="auto"/>
            </w:tcBorders>
            <w:shd w:val="clear" w:color="000000" w:fill="FFFFFF"/>
          </w:tcPr>
          <w:p w14:paraId="525614A0" w14:textId="4B71819E" w:rsidR="00EC6866" w:rsidRPr="00FE07F6" w:rsidRDefault="00EC6866" w:rsidP="00926E44">
            <w:pPr>
              <w:jc w:val="right"/>
              <w:rPr>
                <w:sz w:val="18"/>
                <w:szCs w:val="18"/>
              </w:rPr>
            </w:pPr>
          </w:p>
        </w:tc>
        <w:tc>
          <w:tcPr>
            <w:tcW w:w="536" w:type="pct"/>
            <w:tcBorders>
              <w:top w:val="thinThickSmallGap" w:sz="12" w:space="0" w:color="auto"/>
            </w:tcBorders>
            <w:shd w:val="clear" w:color="000000" w:fill="FFFFFF"/>
            <w:vAlign w:val="center"/>
          </w:tcPr>
          <w:p w14:paraId="4B622381" w14:textId="467D2E99" w:rsidR="00EC6866" w:rsidRPr="00FE07F6" w:rsidRDefault="00EC6866" w:rsidP="00926E44">
            <w:pPr>
              <w:jc w:val="right"/>
              <w:rPr>
                <w:sz w:val="18"/>
                <w:szCs w:val="18"/>
              </w:rPr>
            </w:pPr>
          </w:p>
        </w:tc>
        <w:tc>
          <w:tcPr>
            <w:tcW w:w="450" w:type="pct"/>
            <w:tcBorders>
              <w:top w:val="thinThickSmallGap" w:sz="12" w:space="0" w:color="auto"/>
            </w:tcBorders>
            <w:shd w:val="clear" w:color="000000" w:fill="FFFFFF"/>
          </w:tcPr>
          <w:p w14:paraId="0EF8DC7D" w14:textId="1A36E1B2" w:rsidR="00EC6866" w:rsidRPr="00FE07F6" w:rsidRDefault="00EC6866" w:rsidP="00926E44">
            <w:pPr>
              <w:jc w:val="right"/>
              <w:rPr>
                <w:sz w:val="18"/>
                <w:szCs w:val="18"/>
              </w:rPr>
            </w:pPr>
          </w:p>
        </w:tc>
        <w:tc>
          <w:tcPr>
            <w:tcW w:w="384" w:type="pct"/>
            <w:tcBorders>
              <w:top w:val="thinThickSmallGap" w:sz="12" w:space="0" w:color="auto"/>
            </w:tcBorders>
            <w:shd w:val="clear" w:color="000000" w:fill="FFFFFF"/>
          </w:tcPr>
          <w:p w14:paraId="7C2F6BF7" w14:textId="0AA294E6" w:rsidR="00EC6866" w:rsidRPr="00FE07F6" w:rsidRDefault="00EC6866" w:rsidP="00926E44">
            <w:pPr>
              <w:jc w:val="right"/>
              <w:rPr>
                <w:sz w:val="18"/>
                <w:szCs w:val="18"/>
              </w:rPr>
            </w:pPr>
          </w:p>
        </w:tc>
        <w:tc>
          <w:tcPr>
            <w:tcW w:w="375" w:type="pct"/>
            <w:tcBorders>
              <w:top w:val="thinThickSmallGap" w:sz="12" w:space="0" w:color="auto"/>
            </w:tcBorders>
            <w:shd w:val="clear" w:color="000000" w:fill="FFFFFF"/>
            <w:vAlign w:val="center"/>
          </w:tcPr>
          <w:p w14:paraId="424DEAA7" w14:textId="03C729FE" w:rsidR="00EC6866" w:rsidRPr="00926E44" w:rsidRDefault="00EC6866" w:rsidP="00926E44">
            <w:pPr>
              <w:jc w:val="right"/>
              <w:rPr>
                <w:b/>
                <w:sz w:val="18"/>
                <w:szCs w:val="18"/>
              </w:rPr>
            </w:pPr>
          </w:p>
        </w:tc>
      </w:tr>
      <w:tr w:rsidR="00EC6866" w:rsidRPr="00FE07F6" w14:paraId="09501269" w14:textId="77777777" w:rsidTr="00944D1B">
        <w:trPr>
          <w:cantSplit/>
        </w:trPr>
        <w:tc>
          <w:tcPr>
            <w:tcW w:w="1580" w:type="pct"/>
            <w:shd w:val="clear" w:color="auto" w:fill="FFFFFF" w:themeFill="background1"/>
            <w:vAlign w:val="center"/>
          </w:tcPr>
          <w:p w14:paraId="00F33E8F" w14:textId="13826CA9" w:rsidR="00EC6866" w:rsidRPr="00FE07F6" w:rsidRDefault="00EC6866" w:rsidP="00EC6866">
            <w:pPr>
              <w:jc w:val="left"/>
              <w:rPr>
                <w:sz w:val="18"/>
                <w:szCs w:val="18"/>
              </w:rPr>
            </w:pPr>
            <w:r w:rsidRPr="00FE07F6">
              <w:rPr>
                <w:sz w:val="18"/>
                <w:szCs w:val="18"/>
              </w:rPr>
              <w:t>Скоригований залишок на початок року</w:t>
            </w:r>
          </w:p>
        </w:tc>
        <w:tc>
          <w:tcPr>
            <w:tcW w:w="537" w:type="pct"/>
            <w:shd w:val="clear" w:color="auto" w:fill="FFFFFF" w:themeFill="background1"/>
            <w:noWrap/>
            <w:vAlign w:val="center"/>
          </w:tcPr>
          <w:p w14:paraId="0EB3A7E1" w14:textId="4196F826" w:rsidR="00EC6866" w:rsidRPr="00FE07F6" w:rsidRDefault="00417614" w:rsidP="00926E44">
            <w:pPr>
              <w:jc w:val="right"/>
              <w:rPr>
                <w:sz w:val="18"/>
                <w:szCs w:val="18"/>
              </w:rPr>
            </w:pPr>
            <w:r>
              <w:rPr>
                <w:sz w:val="18"/>
                <w:szCs w:val="18"/>
              </w:rPr>
              <w:t>32 950</w:t>
            </w:r>
          </w:p>
        </w:tc>
        <w:tc>
          <w:tcPr>
            <w:tcW w:w="353" w:type="pct"/>
            <w:shd w:val="clear" w:color="auto" w:fill="FFFFFF" w:themeFill="background1"/>
            <w:vAlign w:val="center"/>
          </w:tcPr>
          <w:p w14:paraId="1D3C117F" w14:textId="24A87950" w:rsidR="00EC6866" w:rsidRPr="00FE07F6" w:rsidRDefault="00417614" w:rsidP="00926E44">
            <w:pPr>
              <w:jc w:val="right"/>
              <w:rPr>
                <w:sz w:val="18"/>
                <w:szCs w:val="18"/>
              </w:rPr>
            </w:pPr>
            <w:r>
              <w:rPr>
                <w:sz w:val="18"/>
                <w:szCs w:val="18"/>
              </w:rPr>
              <w:t>63 803</w:t>
            </w:r>
          </w:p>
        </w:tc>
        <w:tc>
          <w:tcPr>
            <w:tcW w:w="410" w:type="pct"/>
            <w:shd w:val="clear" w:color="auto" w:fill="FFFFFF" w:themeFill="background1"/>
            <w:vAlign w:val="center"/>
          </w:tcPr>
          <w:p w14:paraId="2478014E" w14:textId="79E02FBC" w:rsidR="00EC6866" w:rsidRPr="00FE07F6" w:rsidRDefault="005A7FF5" w:rsidP="00926E44">
            <w:pPr>
              <w:jc w:val="right"/>
              <w:rPr>
                <w:sz w:val="18"/>
                <w:szCs w:val="18"/>
              </w:rPr>
            </w:pPr>
            <w:r>
              <w:rPr>
                <w:sz w:val="18"/>
                <w:szCs w:val="18"/>
              </w:rPr>
              <w:t>-</w:t>
            </w:r>
          </w:p>
        </w:tc>
        <w:tc>
          <w:tcPr>
            <w:tcW w:w="375" w:type="pct"/>
            <w:shd w:val="clear" w:color="auto" w:fill="FFFFFF" w:themeFill="background1"/>
            <w:vAlign w:val="center"/>
          </w:tcPr>
          <w:p w14:paraId="2AD6C619" w14:textId="08EDA5D1" w:rsidR="00EC6866" w:rsidRPr="00FE07F6" w:rsidRDefault="005A7FF5" w:rsidP="00926E44">
            <w:pPr>
              <w:jc w:val="right"/>
              <w:rPr>
                <w:sz w:val="18"/>
                <w:szCs w:val="18"/>
              </w:rPr>
            </w:pPr>
            <w:r>
              <w:rPr>
                <w:sz w:val="18"/>
                <w:szCs w:val="18"/>
              </w:rPr>
              <w:t>8 397</w:t>
            </w:r>
          </w:p>
        </w:tc>
        <w:tc>
          <w:tcPr>
            <w:tcW w:w="536" w:type="pct"/>
            <w:shd w:val="clear" w:color="000000" w:fill="FFFFFF"/>
            <w:vAlign w:val="center"/>
          </w:tcPr>
          <w:p w14:paraId="0C7A641F" w14:textId="687E2F22" w:rsidR="00EC6866" w:rsidRPr="00FE07F6" w:rsidRDefault="00417614" w:rsidP="00926E44">
            <w:pPr>
              <w:jc w:val="right"/>
              <w:rPr>
                <w:sz w:val="18"/>
                <w:szCs w:val="18"/>
                <w:lang w:val="ru-RU"/>
              </w:rPr>
            </w:pPr>
            <w:r>
              <w:rPr>
                <w:sz w:val="18"/>
                <w:szCs w:val="18"/>
                <w:lang w:val="ru-RU"/>
              </w:rPr>
              <w:t>388 07</w:t>
            </w:r>
            <w:r w:rsidR="00420BF8">
              <w:rPr>
                <w:sz w:val="18"/>
                <w:szCs w:val="18"/>
                <w:lang w:val="ru-RU"/>
              </w:rPr>
              <w:t>5</w:t>
            </w:r>
          </w:p>
        </w:tc>
        <w:tc>
          <w:tcPr>
            <w:tcW w:w="450" w:type="pct"/>
            <w:shd w:val="clear" w:color="000000" w:fill="FFFFFF"/>
            <w:vAlign w:val="center"/>
          </w:tcPr>
          <w:p w14:paraId="4E5FA97A" w14:textId="7C096A70" w:rsidR="00EC6866" w:rsidRPr="00FE07F6" w:rsidRDefault="00417614" w:rsidP="00926E44">
            <w:pPr>
              <w:jc w:val="right"/>
              <w:rPr>
                <w:sz w:val="18"/>
                <w:szCs w:val="18"/>
              </w:rPr>
            </w:pPr>
            <w:r>
              <w:rPr>
                <w:sz w:val="18"/>
                <w:szCs w:val="18"/>
              </w:rPr>
              <w:t>-</w:t>
            </w:r>
          </w:p>
        </w:tc>
        <w:tc>
          <w:tcPr>
            <w:tcW w:w="384" w:type="pct"/>
            <w:shd w:val="clear" w:color="000000" w:fill="FFFFFF"/>
            <w:vAlign w:val="center"/>
          </w:tcPr>
          <w:p w14:paraId="46F595F5" w14:textId="733F7438" w:rsidR="00EC6866" w:rsidRPr="00FE07F6" w:rsidRDefault="00417614" w:rsidP="00926E44">
            <w:pPr>
              <w:jc w:val="right"/>
              <w:rPr>
                <w:sz w:val="18"/>
                <w:szCs w:val="18"/>
              </w:rPr>
            </w:pPr>
            <w:r>
              <w:rPr>
                <w:sz w:val="18"/>
                <w:szCs w:val="18"/>
              </w:rPr>
              <w:t>-</w:t>
            </w:r>
          </w:p>
        </w:tc>
        <w:tc>
          <w:tcPr>
            <w:tcW w:w="375" w:type="pct"/>
            <w:shd w:val="clear" w:color="000000" w:fill="FFFFFF"/>
            <w:vAlign w:val="center"/>
          </w:tcPr>
          <w:p w14:paraId="5686B810" w14:textId="74F374FB" w:rsidR="00EC6866" w:rsidRPr="00926E44" w:rsidRDefault="00417614" w:rsidP="00926E44">
            <w:pPr>
              <w:jc w:val="right"/>
              <w:rPr>
                <w:b/>
                <w:sz w:val="18"/>
                <w:szCs w:val="18"/>
                <w:lang w:val="ru-RU"/>
              </w:rPr>
            </w:pPr>
            <w:r>
              <w:rPr>
                <w:b/>
                <w:sz w:val="18"/>
                <w:szCs w:val="18"/>
                <w:lang w:val="ru-RU"/>
              </w:rPr>
              <w:t>493 22</w:t>
            </w:r>
            <w:r w:rsidR="00420BF8">
              <w:rPr>
                <w:b/>
                <w:sz w:val="18"/>
                <w:szCs w:val="18"/>
                <w:lang w:val="ru-RU"/>
              </w:rPr>
              <w:t>5</w:t>
            </w:r>
          </w:p>
        </w:tc>
      </w:tr>
      <w:tr w:rsidR="00EC6866" w:rsidRPr="00FE07F6" w14:paraId="41E599A3" w14:textId="77777777" w:rsidTr="00944D1B">
        <w:trPr>
          <w:cantSplit/>
        </w:trPr>
        <w:tc>
          <w:tcPr>
            <w:tcW w:w="1580" w:type="pct"/>
            <w:shd w:val="clear" w:color="auto" w:fill="FFFFFF" w:themeFill="background1"/>
            <w:vAlign w:val="center"/>
          </w:tcPr>
          <w:p w14:paraId="7969F850" w14:textId="0D8F4353" w:rsidR="00EC6866" w:rsidRPr="00FE07F6" w:rsidRDefault="00EC6866" w:rsidP="00EC6866">
            <w:pPr>
              <w:jc w:val="left"/>
              <w:rPr>
                <w:sz w:val="18"/>
                <w:szCs w:val="18"/>
              </w:rPr>
            </w:pPr>
            <w:r w:rsidRPr="00FE07F6">
              <w:rPr>
                <w:sz w:val="18"/>
                <w:szCs w:val="18"/>
              </w:rPr>
              <w:t>Чистий прибуток (збиток) за звітний період</w:t>
            </w:r>
          </w:p>
        </w:tc>
        <w:tc>
          <w:tcPr>
            <w:tcW w:w="537" w:type="pct"/>
            <w:shd w:val="clear" w:color="auto" w:fill="FFFFFF" w:themeFill="background1"/>
            <w:noWrap/>
            <w:vAlign w:val="center"/>
          </w:tcPr>
          <w:p w14:paraId="716805E7" w14:textId="63CDBBDB" w:rsidR="00EC6866" w:rsidRPr="00FE07F6" w:rsidRDefault="00417614" w:rsidP="00926E44">
            <w:pPr>
              <w:jc w:val="right"/>
              <w:rPr>
                <w:sz w:val="18"/>
                <w:szCs w:val="18"/>
              </w:rPr>
            </w:pPr>
            <w:r>
              <w:rPr>
                <w:sz w:val="18"/>
                <w:szCs w:val="18"/>
              </w:rPr>
              <w:t>-</w:t>
            </w:r>
          </w:p>
        </w:tc>
        <w:tc>
          <w:tcPr>
            <w:tcW w:w="353" w:type="pct"/>
            <w:shd w:val="clear" w:color="auto" w:fill="FFFFFF" w:themeFill="background1"/>
            <w:vAlign w:val="center"/>
          </w:tcPr>
          <w:p w14:paraId="3EB75E09" w14:textId="7E959C02" w:rsidR="00EC6866" w:rsidRPr="00FE07F6" w:rsidRDefault="00417614" w:rsidP="00926E44">
            <w:pPr>
              <w:jc w:val="right"/>
              <w:rPr>
                <w:sz w:val="18"/>
                <w:szCs w:val="18"/>
              </w:rPr>
            </w:pPr>
            <w:r>
              <w:rPr>
                <w:sz w:val="18"/>
                <w:szCs w:val="18"/>
              </w:rPr>
              <w:t>-</w:t>
            </w:r>
          </w:p>
        </w:tc>
        <w:tc>
          <w:tcPr>
            <w:tcW w:w="410" w:type="pct"/>
            <w:shd w:val="clear" w:color="auto" w:fill="FFFFFF" w:themeFill="background1"/>
            <w:vAlign w:val="center"/>
          </w:tcPr>
          <w:p w14:paraId="1B9F677F" w14:textId="425AFE5F" w:rsidR="00EC6866" w:rsidRPr="00FE07F6" w:rsidRDefault="00417614" w:rsidP="00926E44">
            <w:pPr>
              <w:jc w:val="right"/>
              <w:rPr>
                <w:sz w:val="18"/>
                <w:szCs w:val="18"/>
              </w:rPr>
            </w:pPr>
            <w:r>
              <w:rPr>
                <w:sz w:val="18"/>
                <w:szCs w:val="18"/>
              </w:rPr>
              <w:t>-</w:t>
            </w:r>
          </w:p>
        </w:tc>
        <w:tc>
          <w:tcPr>
            <w:tcW w:w="375" w:type="pct"/>
            <w:shd w:val="clear" w:color="auto" w:fill="FFFFFF" w:themeFill="background1"/>
            <w:vAlign w:val="center"/>
          </w:tcPr>
          <w:p w14:paraId="4D524003" w14:textId="133C5DEB" w:rsidR="00EC6866" w:rsidRPr="00FE07F6" w:rsidRDefault="00417614" w:rsidP="00926E44">
            <w:pPr>
              <w:jc w:val="right"/>
              <w:rPr>
                <w:sz w:val="18"/>
                <w:szCs w:val="18"/>
              </w:rPr>
            </w:pPr>
            <w:r>
              <w:rPr>
                <w:sz w:val="18"/>
                <w:szCs w:val="18"/>
              </w:rPr>
              <w:t>-</w:t>
            </w:r>
          </w:p>
        </w:tc>
        <w:tc>
          <w:tcPr>
            <w:tcW w:w="536" w:type="pct"/>
            <w:shd w:val="clear" w:color="000000" w:fill="FFFFFF"/>
            <w:vAlign w:val="center"/>
          </w:tcPr>
          <w:p w14:paraId="676E9ADD" w14:textId="1EDCDC64" w:rsidR="00EC6866" w:rsidRPr="00FE07F6" w:rsidRDefault="00417614" w:rsidP="00926E44">
            <w:pPr>
              <w:jc w:val="right"/>
              <w:rPr>
                <w:sz w:val="18"/>
                <w:szCs w:val="18"/>
                <w:lang w:val="ru-RU"/>
              </w:rPr>
            </w:pPr>
            <w:r>
              <w:rPr>
                <w:sz w:val="18"/>
                <w:szCs w:val="18"/>
                <w:lang w:val="ru-RU"/>
              </w:rPr>
              <w:t xml:space="preserve">66 </w:t>
            </w:r>
            <w:r w:rsidR="00420BF8">
              <w:rPr>
                <w:sz w:val="18"/>
                <w:szCs w:val="18"/>
                <w:lang w:val="ru-RU"/>
              </w:rPr>
              <w:t>799</w:t>
            </w:r>
          </w:p>
        </w:tc>
        <w:tc>
          <w:tcPr>
            <w:tcW w:w="450" w:type="pct"/>
            <w:shd w:val="clear" w:color="000000" w:fill="FFFFFF"/>
            <w:vAlign w:val="center"/>
          </w:tcPr>
          <w:p w14:paraId="19380015" w14:textId="18A8E9DF" w:rsidR="00EC6866" w:rsidRPr="00FE07F6" w:rsidRDefault="00417614" w:rsidP="00926E44">
            <w:pPr>
              <w:jc w:val="right"/>
              <w:rPr>
                <w:sz w:val="18"/>
                <w:szCs w:val="18"/>
              </w:rPr>
            </w:pPr>
            <w:r>
              <w:rPr>
                <w:sz w:val="18"/>
                <w:szCs w:val="18"/>
              </w:rPr>
              <w:t>-</w:t>
            </w:r>
          </w:p>
        </w:tc>
        <w:tc>
          <w:tcPr>
            <w:tcW w:w="384" w:type="pct"/>
            <w:shd w:val="clear" w:color="000000" w:fill="FFFFFF"/>
            <w:vAlign w:val="center"/>
          </w:tcPr>
          <w:p w14:paraId="1467D968" w14:textId="4905D5A5" w:rsidR="00EC6866" w:rsidRPr="00FE07F6" w:rsidRDefault="00417614" w:rsidP="00926E44">
            <w:pPr>
              <w:jc w:val="right"/>
              <w:rPr>
                <w:sz w:val="18"/>
                <w:szCs w:val="18"/>
              </w:rPr>
            </w:pPr>
            <w:r>
              <w:rPr>
                <w:sz w:val="18"/>
                <w:szCs w:val="18"/>
              </w:rPr>
              <w:t>-</w:t>
            </w:r>
          </w:p>
        </w:tc>
        <w:tc>
          <w:tcPr>
            <w:tcW w:w="375" w:type="pct"/>
            <w:shd w:val="clear" w:color="000000" w:fill="FFFFFF"/>
            <w:vAlign w:val="center"/>
          </w:tcPr>
          <w:p w14:paraId="6F0C31F6" w14:textId="2D42B27F" w:rsidR="00EC6866" w:rsidRPr="00926E44" w:rsidRDefault="00417614" w:rsidP="00926E44">
            <w:pPr>
              <w:jc w:val="right"/>
              <w:rPr>
                <w:b/>
                <w:sz w:val="18"/>
                <w:szCs w:val="18"/>
                <w:lang w:val="ru-RU"/>
              </w:rPr>
            </w:pPr>
            <w:r>
              <w:rPr>
                <w:b/>
                <w:sz w:val="18"/>
                <w:szCs w:val="18"/>
                <w:lang w:val="ru-RU"/>
              </w:rPr>
              <w:t xml:space="preserve">66 </w:t>
            </w:r>
            <w:r w:rsidR="00420BF8">
              <w:rPr>
                <w:b/>
                <w:sz w:val="18"/>
                <w:szCs w:val="18"/>
                <w:lang w:val="ru-RU"/>
              </w:rPr>
              <w:t>799</w:t>
            </w:r>
          </w:p>
        </w:tc>
      </w:tr>
      <w:tr w:rsidR="00EC6866" w:rsidRPr="00FE07F6" w14:paraId="789745F4" w14:textId="77777777" w:rsidTr="00944D1B">
        <w:trPr>
          <w:cantSplit/>
        </w:trPr>
        <w:tc>
          <w:tcPr>
            <w:tcW w:w="1580" w:type="pct"/>
            <w:shd w:val="clear" w:color="auto" w:fill="FFFFFF" w:themeFill="background1"/>
            <w:vAlign w:val="center"/>
          </w:tcPr>
          <w:p w14:paraId="2DC3F597" w14:textId="7CF6021C" w:rsidR="00EC6866" w:rsidRPr="00FE07F6" w:rsidRDefault="00930FAD" w:rsidP="00EC6866">
            <w:pPr>
              <w:jc w:val="left"/>
              <w:rPr>
                <w:sz w:val="18"/>
                <w:szCs w:val="18"/>
              </w:rPr>
            </w:pPr>
            <w:r w:rsidRPr="00930FAD">
              <w:rPr>
                <w:b/>
                <w:bCs/>
                <w:sz w:val="18"/>
                <w:szCs w:val="18"/>
              </w:rPr>
              <w:t>Вилучення капіталу:</w:t>
            </w:r>
          </w:p>
        </w:tc>
        <w:tc>
          <w:tcPr>
            <w:tcW w:w="537" w:type="pct"/>
            <w:shd w:val="clear" w:color="auto" w:fill="FFFFFF" w:themeFill="background1"/>
            <w:noWrap/>
            <w:vAlign w:val="center"/>
          </w:tcPr>
          <w:p w14:paraId="51B1734D" w14:textId="77777777" w:rsidR="00EC6866" w:rsidRPr="00FE07F6" w:rsidRDefault="00EC6866" w:rsidP="00926E44">
            <w:pPr>
              <w:jc w:val="right"/>
              <w:rPr>
                <w:color w:val="auto"/>
                <w:sz w:val="18"/>
                <w:szCs w:val="18"/>
              </w:rPr>
            </w:pPr>
          </w:p>
        </w:tc>
        <w:tc>
          <w:tcPr>
            <w:tcW w:w="353" w:type="pct"/>
            <w:shd w:val="clear" w:color="auto" w:fill="FFFFFF" w:themeFill="background1"/>
            <w:vAlign w:val="center"/>
          </w:tcPr>
          <w:p w14:paraId="1FA13BD3" w14:textId="77777777" w:rsidR="00EC6866" w:rsidRPr="00FE07F6" w:rsidRDefault="00EC6866" w:rsidP="00926E44">
            <w:pPr>
              <w:jc w:val="right"/>
              <w:rPr>
                <w:color w:val="auto"/>
                <w:sz w:val="18"/>
                <w:szCs w:val="18"/>
              </w:rPr>
            </w:pPr>
          </w:p>
        </w:tc>
        <w:tc>
          <w:tcPr>
            <w:tcW w:w="410" w:type="pct"/>
            <w:shd w:val="clear" w:color="auto" w:fill="FFFFFF" w:themeFill="background1"/>
            <w:vAlign w:val="center"/>
          </w:tcPr>
          <w:p w14:paraId="0780C1E2" w14:textId="77777777" w:rsidR="00EC6866" w:rsidRPr="00FE07F6" w:rsidRDefault="00EC6866" w:rsidP="00926E44">
            <w:pPr>
              <w:jc w:val="right"/>
              <w:rPr>
                <w:color w:val="auto"/>
                <w:sz w:val="18"/>
                <w:szCs w:val="18"/>
              </w:rPr>
            </w:pPr>
          </w:p>
        </w:tc>
        <w:tc>
          <w:tcPr>
            <w:tcW w:w="375" w:type="pct"/>
            <w:shd w:val="clear" w:color="auto" w:fill="FFFFFF" w:themeFill="background1"/>
            <w:vAlign w:val="center"/>
          </w:tcPr>
          <w:p w14:paraId="719A9F5D" w14:textId="77777777" w:rsidR="00EC6866" w:rsidRPr="00FE07F6" w:rsidRDefault="00EC6866" w:rsidP="00926E44">
            <w:pPr>
              <w:jc w:val="right"/>
              <w:rPr>
                <w:color w:val="auto"/>
                <w:sz w:val="18"/>
                <w:szCs w:val="18"/>
              </w:rPr>
            </w:pPr>
          </w:p>
        </w:tc>
        <w:tc>
          <w:tcPr>
            <w:tcW w:w="536" w:type="pct"/>
            <w:shd w:val="clear" w:color="000000" w:fill="FFFFFF"/>
            <w:vAlign w:val="center"/>
          </w:tcPr>
          <w:p w14:paraId="53E0AFB1" w14:textId="77777777" w:rsidR="00EC6866" w:rsidRPr="00FE07F6" w:rsidRDefault="00EC6866" w:rsidP="00926E44">
            <w:pPr>
              <w:jc w:val="right"/>
              <w:rPr>
                <w:sz w:val="18"/>
                <w:szCs w:val="18"/>
                <w:lang w:val="ru-RU"/>
              </w:rPr>
            </w:pPr>
          </w:p>
        </w:tc>
        <w:tc>
          <w:tcPr>
            <w:tcW w:w="450" w:type="pct"/>
            <w:shd w:val="clear" w:color="000000" w:fill="FFFFFF"/>
            <w:vAlign w:val="center"/>
          </w:tcPr>
          <w:p w14:paraId="6DC0EB58" w14:textId="77777777" w:rsidR="00EC6866" w:rsidRPr="00FE07F6" w:rsidRDefault="00EC6866" w:rsidP="00926E44">
            <w:pPr>
              <w:jc w:val="right"/>
              <w:rPr>
                <w:color w:val="auto"/>
                <w:sz w:val="18"/>
                <w:szCs w:val="18"/>
              </w:rPr>
            </w:pPr>
          </w:p>
        </w:tc>
        <w:tc>
          <w:tcPr>
            <w:tcW w:w="384" w:type="pct"/>
            <w:shd w:val="clear" w:color="000000" w:fill="FFFFFF"/>
            <w:vAlign w:val="center"/>
          </w:tcPr>
          <w:p w14:paraId="1D118B34" w14:textId="77777777" w:rsidR="00EC6866" w:rsidRPr="00FE07F6" w:rsidRDefault="00EC6866" w:rsidP="00926E44">
            <w:pPr>
              <w:jc w:val="right"/>
              <w:rPr>
                <w:color w:val="auto"/>
                <w:sz w:val="18"/>
                <w:szCs w:val="18"/>
              </w:rPr>
            </w:pPr>
          </w:p>
        </w:tc>
        <w:tc>
          <w:tcPr>
            <w:tcW w:w="375" w:type="pct"/>
            <w:shd w:val="clear" w:color="000000" w:fill="FFFFFF"/>
            <w:vAlign w:val="center"/>
          </w:tcPr>
          <w:p w14:paraId="451603A9" w14:textId="77777777" w:rsidR="00EC6866" w:rsidRPr="00926E44" w:rsidRDefault="00EC6866" w:rsidP="00926E44">
            <w:pPr>
              <w:jc w:val="right"/>
              <w:rPr>
                <w:b/>
                <w:sz w:val="18"/>
                <w:szCs w:val="18"/>
                <w:lang w:val="ru-RU"/>
              </w:rPr>
            </w:pPr>
          </w:p>
        </w:tc>
      </w:tr>
      <w:tr w:rsidR="00930FAD" w:rsidRPr="00FE07F6" w14:paraId="3270BBA9" w14:textId="77777777" w:rsidTr="00944D1B">
        <w:trPr>
          <w:cantSplit/>
        </w:trPr>
        <w:tc>
          <w:tcPr>
            <w:tcW w:w="1580" w:type="pct"/>
            <w:shd w:val="clear" w:color="auto" w:fill="FFFFFF" w:themeFill="background1"/>
            <w:vAlign w:val="center"/>
          </w:tcPr>
          <w:p w14:paraId="5DAED939" w14:textId="45E383D6" w:rsidR="00930FAD" w:rsidRPr="00FE07F6" w:rsidRDefault="00930FAD" w:rsidP="00930FAD">
            <w:pPr>
              <w:jc w:val="left"/>
              <w:rPr>
                <w:sz w:val="18"/>
                <w:szCs w:val="18"/>
              </w:rPr>
            </w:pPr>
            <w:r w:rsidRPr="00930FAD">
              <w:rPr>
                <w:sz w:val="18"/>
                <w:szCs w:val="18"/>
              </w:rPr>
              <w:t>Інші зміни в капіталі</w:t>
            </w:r>
          </w:p>
        </w:tc>
        <w:tc>
          <w:tcPr>
            <w:tcW w:w="537" w:type="pct"/>
            <w:shd w:val="clear" w:color="auto" w:fill="FFFFFF" w:themeFill="background1"/>
            <w:noWrap/>
            <w:vAlign w:val="center"/>
          </w:tcPr>
          <w:p w14:paraId="17D05738" w14:textId="543E45E8" w:rsidR="00930FAD" w:rsidRPr="00FE07F6" w:rsidRDefault="00843E1B" w:rsidP="00926E44">
            <w:pPr>
              <w:jc w:val="right"/>
              <w:rPr>
                <w:color w:val="auto"/>
                <w:sz w:val="18"/>
                <w:szCs w:val="18"/>
              </w:rPr>
            </w:pPr>
            <w:r>
              <w:rPr>
                <w:color w:val="auto"/>
                <w:sz w:val="18"/>
                <w:szCs w:val="18"/>
              </w:rPr>
              <w:t>-</w:t>
            </w:r>
          </w:p>
        </w:tc>
        <w:tc>
          <w:tcPr>
            <w:tcW w:w="353" w:type="pct"/>
            <w:shd w:val="clear" w:color="auto" w:fill="FFFFFF" w:themeFill="background1"/>
            <w:vAlign w:val="center"/>
          </w:tcPr>
          <w:p w14:paraId="2EAECE52" w14:textId="15283F7D" w:rsidR="00930FAD" w:rsidRPr="00FE07F6" w:rsidRDefault="00843E1B" w:rsidP="00926E44">
            <w:pPr>
              <w:jc w:val="right"/>
              <w:rPr>
                <w:color w:val="auto"/>
                <w:sz w:val="18"/>
                <w:szCs w:val="18"/>
              </w:rPr>
            </w:pPr>
            <w:r>
              <w:rPr>
                <w:color w:val="auto"/>
                <w:sz w:val="18"/>
                <w:szCs w:val="18"/>
              </w:rPr>
              <w:t>(228)</w:t>
            </w:r>
          </w:p>
        </w:tc>
        <w:tc>
          <w:tcPr>
            <w:tcW w:w="410" w:type="pct"/>
            <w:shd w:val="clear" w:color="auto" w:fill="FFFFFF" w:themeFill="background1"/>
            <w:vAlign w:val="center"/>
          </w:tcPr>
          <w:p w14:paraId="032DE481" w14:textId="186A6A35" w:rsidR="00930FAD" w:rsidRPr="00FE07F6" w:rsidRDefault="00843E1B" w:rsidP="00926E44">
            <w:pPr>
              <w:jc w:val="right"/>
              <w:rPr>
                <w:color w:val="auto"/>
                <w:sz w:val="18"/>
                <w:szCs w:val="18"/>
              </w:rPr>
            </w:pPr>
            <w:r>
              <w:rPr>
                <w:color w:val="auto"/>
                <w:sz w:val="18"/>
                <w:szCs w:val="18"/>
              </w:rPr>
              <w:t>-</w:t>
            </w:r>
          </w:p>
        </w:tc>
        <w:tc>
          <w:tcPr>
            <w:tcW w:w="375" w:type="pct"/>
            <w:shd w:val="clear" w:color="auto" w:fill="FFFFFF" w:themeFill="background1"/>
            <w:vAlign w:val="center"/>
          </w:tcPr>
          <w:p w14:paraId="12A3CBA2" w14:textId="0B1A7AB9" w:rsidR="00930FAD" w:rsidRPr="00FE07F6" w:rsidRDefault="00843E1B" w:rsidP="00926E44">
            <w:pPr>
              <w:jc w:val="right"/>
              <w:rPr>
                <w:color w:val="auto"/>
                <w:sz w:val="18"/>
                <w:szCs w:val="18"/>
              </w:rPr>
            </w:pPr>
            <w:r>
              <w:rPr>
                <w:color w:val="auto"/>
                <w:sz w:val="18"/>
                <w:szCs w:val="18"/>
              </w:rPr>
              <w:t>-</w:t>
            </w:r>
          </w:p>
        </w:tc>
        <w:tc>
          <w:tcPr>
            <w:tcW w:w="536" w:type="pct"/>
            <w:shd w:val="clear" w:color="000000" w:fill="FFFFFF"/>
            <w:vAlign w:val="center"/>
          </w:tcPr>
          <w:p w14:paraId="30C7C41F" w14:textId="5EDA2FE8" w:rsidR="00930FAD" w:rsidRPr="00FE07F6" w:rsidRDefault="00843E1B" w:rsidP="00926E44">
            <w:pPr>
              <w:jc w:val="right"/>
              <w:rPr>
                <w:sz w:val="18"/>
                <w:szCs w:val="18"/>
                <w:lang w:val="ru-RU"/>
              </w:rPr>
            </w:pPr>
            <w:r>
              <w:rPr>
                <w:sz w:val="18"/>
                <w:szCs w:val="18"/>
                <w:lang w:val="ru-RU"/>
              </w:rPr>
              <w:t>228</w:t>
            </w:r>
          </w:p>
        </w:tc>
        <w:tc>
          <w:tcPr>
            <w:tcW w:w="450" w:type="pct"/>
            <w:shd w:val="clear" w:color="000000" w:fill="FFFFFF"/>
            <w:vAlign w:val="center"/>
          </w:tcPr>
          <w:p w14:paraId="7ABBA190" w14:textId="5561E75D" w:rsidR="00930FAD" w:rsidRPr="00FE07F6" w:rsidRDefault="00843E1B" w:rsidP="00926E44">
            <w:pPr>
              <w:jc w:val="right"/>
              <w:rPr>
                <w:color w:val="auto"/>
                <w:sz w:val="18"/>
                <w:szCs w:val="18"/>
              </w:rPr>
            </w:pPr>
            <w:r>
              <w:rPr>
                <w:color w:val="auto"/>
                <w:sz w:val="18"/>
                <w:szCs w:val="18"/>
              </w:rPr>
              <w:t>-</w:t>
            </w:r>
          </w:p>
        </w:tc>
        <w:tc>
          <w:tcPr>
            <w:tcW w:w="384" w:type="pct"/>
            <w:shd w:val="clear" w:color="000000" w:fill="FFFFFF"/>
            <w:vAlign w:val="center"/>
          </w:tcPr>
          <w:p w14:paraId="0B321C62" w14:textId="30E02C73" w:rsidR="00930FAD" w:rsidRPr="00FE07F6" w:rsidRDefault="00843E1B" w:rsidP="00926E44">
            <w:pPr>
              <w:jc w:val="right"/>
              <w:rPr>
                <w:color w:val="auto"/>
                <w:sz w:val="18"/>
                <w:szCs w:val="18"/>
              </w:rPr>
            </w:pPr>
            <w:r>
              <w:rPr>
                <w:color w:val="auto"/>
                <w:sz w:val="18"/>
                <w:szCs w:val="18"/>
              </w:rPr>
              <w:t>-</w:t>
            </w:r>
          </w:p>
        </w:tc>
        <w:tc>
          <w:tcPr>
            <w:tcW w:w="375" w:type="pct"/>
            <w:shd w:val="clear" w:color="000000" w:fill="FFFFFF"/>
            <w:vAlign w:val="center"/>
          </w:tcPr>
          <w:p w14:paraId="1C7793E0" w14:textId="1E859D9A" w:rsidR="00930FAD" w:rsidRPr="00926E44" w:rsidRDefault="00843E1B" w:rsidP="00926E44">
            <w:pPr>
              <w:jc w:val="right"/>
              <w:rPr>
                <w:b/>
                <w:sz w:val="18"/>
                <w:szCs w:val="18"/>
                <w:lang w:val="ru-RU"/>
              </w:rPr>
            </w:pPr>
            <w:r>
              <w:rPr>
                <w:b/>
                <w:sz w:val="18"/>
                <w:szCs w:val="18"/>
                <w:lang w:val="ru-RU"/>
              </w:rPr>
              <w:t>-</w:t>
            </w:r>
          </w:p>
        </w:tc>
      </w:tr>
      <w:tr w:rsidR="00EC6866" w:rsidRPr="00FE07F6" w14:paraId="11B14BDE" w14:textId="77777777" w:rsidTr="00944D1B">
        <w:trPr>
          <w:cantSplit/>
        </w:trPr>
        <w:tc>
          <w:tcPr>
            <w:tcW w:w="1580" w:type="pct"/>
            <w:tcBorders>
              <w:bottom w:val="single" w:sz="4" w:space="0" w:color="auto"/>
            </w:tcBorders>
            <w:shd w:val="clear" w:color="auto" w:fill="FFFFFF" w:themeFill="background1"/>
            <w:vAlign w:val="center"/>
          </w:tcPr>
          <w:p w14:paraId="148DC2DB" w14:textId="0F1A765C" w:rsidR="00EC6866" w:rsidRPr="00930FAD" w:rsidRDefault="00EC6866" w:rsidP="00EC6866">
            <w:pPr>
              <w:jc w:val="left"/>
              <w:rPr>
                <w:b/>
                <w:sz w:val="18"/>
                <w:szCs w:val="18"/>
              </w:rPr>
            </w:pPr>
            <w:r w:rsidRPr="00930FAD">
              <w:rPr>
                <w:b/>
                <w:sz w:val="18"/>
                <w:szCs w:val="18"/>
              </w:rPr>
              <w:t>Разом змін у капіталі</w:t>
            </w:r>
          </w:p>
        </w:tc>
        <w:tc>
          <w:tcPr>
            <w:tcW w:w="537" w:type="pct"/>
            <w:tcBorders>
              <w:bottom w:val="single" w:sz="4" w:space="0" w:color="auto"/>
            </w:tcBorders>
            <w:shd w:val="clear" w:color="000000" w:fill="FFFFFF"/>
            <w:noWrap/>
            <w:vAlign w:val="center"/>
          </w:tcPr>
          <w:p w14:paraId="1D7904BB" w14:textId="17F111C6" w:rsidR="00EC6866" w:rsidRPr="00843E1B" w:rsidRDefault="00843E1B" w:rsidP="00926E44">
            <w:pPr>
              <w:jc w:val="right"/>
              <w:rPr>
                <w:b/>
                <w:sz w:val="18"/>
                <w:szCs w:val="18"/>
              </w:rPr>
            </w:pPr>
            <w:r w:rsidRPr="00843E1B">
              <w:rPr>
                <w:b/>
                <w:sz w:val="18"/>
                <w:szCs w:val="18"/>
              </w:rPr>
              <w:t>-</w:t>
            </w:r>
          </w:p>
        </w:tc>
        <w:tc>
          <w:tcPr>
            <w:tcW w:w="353" w:type="pct"/>
            <w:tcBorders>
              <w:bottom w:val="single" w:sz="4" w:space="0" w:color="auto"/>
            </w:tcBorders>
            <w:shd w:val="clear" w:color="000000" w:fill="FFFFFF"/>
          </w:tcPr>
          <w:p w14:paraId="46B7441D" w14:textId="12345EEB" w:rsidR="00EC6866" w:rsidRPr="00843E1B" w:rsidRDefault="00843E1B" w:rsidP="00926E44">
            <w:pPr>
              <w:jc w:val="right"/>
              <w:rPr>
                <w:b/>
                <w:sz w:val="18"/>
                <w:szCs w:val="18"/>
              </w:rPr>
            </w:pPr>
            <w:r w:rsidRPr="00843E1B">
              <w:rPr>
                <w:b/>
                <w:sz w:val="18"/>
                <w:szCs w:val="18"/>
              </w:rPr>
              <w:t>(228)</w:t>
            </w:r>
          </w:p>
        </w:tc>
        <w:tc>
          <w:tcPr>
            <w:tcW w:w="410" w:type="pct"/>
            <w:tcBorders>
              <w:bottom w:val="single" w:sz="4" w:space="0" w:color="auto"/>
            </w:tcBorders>
            <w:shd w:val="clear" w:color="000000" w:fill="FFFFFF"/>
          </w:tcPr>
          <w:p w14:paraId="7FBCDFA1" w14:textId="20930265" w:rsidR="00EC6866" w:rsidRPr="00843E1B" w:rsidRDefault="00843E1B" w:rsidP="00926E44">
            <w:pPr>
              <w:jc w:val="right"/>
              <w:rPr>
                <w:b/>
                <w:sz w:val="18"/>
                <w:szCs w:val="18"/>
              </w:rPr>
            </w:pPr>
            <w:r w:rsidRPr="00843E1B">
              <w:rPr>
                <w:b/>
                <w:sz w:val="18"/>
                <w:szCs w:val="18"/>
              </w:rPr>
              <w:t>-</w:t>
            </w:r>
          </w:p>
        </w:tc>
        <w:tc>
          <w:tcPr>
            <w:tcW w:w="375" w:type="pct"/>
            <w:tcBorders>
              <w:bottom w:val="single" w:sz="4" w:space="0" w:color="auto"/>
            </w:tcBorders>
            <w:shd w:val="clear" w:color="000000" w:fill="FFFFFF"/>
          </w:tcPr>
          <w:p w14:paraId="0BDC0E31" w14:textId="36FBCB5F" w:rsidR="00EC6866" w:rsidRPr="00843E1B" w:rsidRDefault="00843E1B" w:rsidP="00926E44">
            <w:pPr>
              <w:jc w:val="right"/>
              <w:rPr>
                <w:b/>
                <w:sz w:val="18"/>
                <w:szCs w:val="18"/>
              </w:rPr>
            </w:pPr>
            <w:r w:rsidRPr="00843E1B">
              <w:rPr>
                <w:b/>
                <w:sz w:val="18"/>
                <w:szCs w:val="18"/>
              </w:rPr>
              <w:t>-</w:t>
            </w:r>
          </w:p>
        </w:tc>
        <w:tc>
          <w:tcPr>
            <w:tcW w:w="536" w:type="pct"/>
            <w:tcBorders>
              <w:bottom w:val="single" w:sz="4" w:space="0" w:color="auto"/>
            </w:tcBorders>
            <w:shd w:val="clear" w:color="000000" w:fill="FFFFFF"/>
            <w:vAlign w:val="center"/>
          </w:tcPr>
          <w:p w14:paraId="14191418" w14:textId="27AAF52F" w:rsidR="00EC6866" w:rsidRPr="00843E1B" w:rsidRDefault="00843E1B" w:rsidP="00926E44">
            <w:pPr>
              <w:jc w:val="right"/>
              <w:rPr>
                <w:b/>
                <w:sz w:val="18"/>
                <w:szCs w:val="18"/>
              </w:rPr>
            </w:pPr>
            <w:r w:rsidRPr="00843E1B">
              <w:rPr>
                <w:b/>
                <w:sz w:val="18"/>
                <w:szCs w:val="18"/>
              </w:rPr>
              <w:t>67 02</w:t>
            </w:r>
            <w:r w:rsidR="00420BF8">
              <w:rPr>
                <w:b/>
                <w:sz w:val="18"/>
                <w:szCs w:val="18"/>
              </w:rPr>
              <w:t>7</w:t>
            </w:r>
          </w:p>
        </w:tc>
        <w:tc>
          <w:tcPr>
            <w:tcW w:w="450" w:type="pct"/>
            <w:tcBorders>
              <w:bottom w:val="single" w:sz="4" w:space="0" w:color="auto"/>
            </w:tcBorders>
            <w:shd w:val="clear" w:color="000000" w:fill="FFFFFF"/>
          </w:tcPr>
          <w:p w14:paraId="2E927F38" w14:textId="6B468796" w:rsidR="00EC6866" w:rsidRPr="00843E1B" w:rsidRDefault="00843E1B" w:rsidP="00926E44">
            <w:pPr>
              <w:jc w:val="right"/>
              <w:rPr>
                <w:b/>
                <w:sz w:val="18"/>
                <w:szCs w:val="18"/>
              </w:rPr>
            </w:pPr>
            <w:r w:rsidRPr="00843E1B">
              <w:rPr>
                <w:b/>
                <w:sz w:val="18"/>
                <w:szCs w:val="18"/>
              </w:rPr>
              <w:t>-</w:t>
            </w:r>
          </w:p>
        </w:tc>
        <w:tc>
          <w:tcPr>
            <w:tcW w:w="384" w:type="pct"/>
            <w:tcBorders>
              <w:bottom w:val="single" w:sz="4" w:space="0" w:color="auto"/>
            </w:tcBorders>
            <w:shd w:val="clear" w:color="000000" w:fill="FFFFFF"/>
          </w:tcPr>
          <w:p w14:paraId="489F5AE3" w14:textId="2239B540" w:rsidR="00EC6866" w:rsidRPr="00843E1B" w:rsidRDefault="00843E1B" w:rsidP="00926E44">
            <w:pPr>
              <w:jc w:val="right"/>
              <w:rPr>
                <w:b/>
                <w:sz w:val="18"/>
                <w:szCs w:val="18"/>
              </w:rPr>
            </w:pPr>
            <w:r w:rsidRPr="00843E1B">
              <w:rPr>
                <w:b/>
                <w:sz w:val="18"/>
                <w:szCs w:val="18"/>
              </w:rPr>
              <w:t>-</w:t>
            </w:r>
          </w:p>
        </w:tc>
        <w:tc>
          <w:tcPr>
            <w:tcW w:w="375" w:type="pct"/>
            <w:tcBorders>
              <w:bottom w:val="single" w:sz="4" w:space="0" w:color="auto"/>
            </w:tcBorders>
            <w:shd w:val="clear" w:color="000000" w:fill="FFFFFF"/>
            <w:vAlign w:val="center"/>
          </w:tcPr>
          <w:p w14:paraId="2124893A" w14:textId="618344CD" w:rsidR="00EC6866" w:rsidRPr="00926E44" w:rsidRDefault="00843E1B" w:rsidP="00926E44">
            <w:pPr>
              <w:jc w:val="right"/>
              <w:rPr>
                <w:b/>
                <w:sz w:val="18"/>
                <w:szCs w:val="18"/>
              </w:rPr>
            </w:pPr>
            <w:r>
              <w:rPr>
                <w:b/>
                <w:sz w:val="18"/>
                <w:szCs w:val="18"/>
              </w:rPr>
              <w:t xml:space="preserve">66 </w:t>
            </w:r>
            <w:r w:rsidR="00420BF8">
              <w:rPr>
                <w:b/>
                <w:sz w:val="18"/>
                <w:szCs w:val="18"/>
              </w:rPr>
              <w:t>799</w:t>
            </w:r>
          </w:p>
        </w:tc>
      </w:tr>
      <w:tr w:rsidR="00EC6866" w:rsidRPr="00FE07F6" w14:paraId="1557E2C1" w14:textId="77777777" w:rsidTr="00944D1B">
        <w:trPr>
          <w:cantSplit/>
        </w:trPr>
        <w:tc>
          <w:tcPr>
            <w:tcW w:w="1580" w:type="pct"/>
            <w:tcBorders>
              <w:top w:val="single" w:sz="4" w:space="0" w:color="auto"/>
              <w:bottom w:val="thinThickSmallGap" w:sz="24" w:space="0" w:color="auto"/>
            </w:tcBorders>
            <w:shd w:val="clear" w:color="auto" w:fill="FFFFFF" w:themeFill="background1"/>
            <w:vAlign w:val="center"/>
          </w:tcPr>
          <w:p w14:paraId="033E3052" w14:textId="4137CCE7" w:rsidR="00EC6866" w:rsidRPr="00FE07F6" w:rsidRDefault="00EC6866" w:rsidP="00EC6866">
            <w:pPr>
              <w:rPr>
                <w:b/>
                <w:sz w:val="18"/>
                <w:szCs w:val="18"/>
              </w:rPr>
            </w:pPr>
            <w:r w:rsidRPr="00FE07F6">
              <w:rPr>
                <w:b/>
                <w:sz w:val="18"/>
                <w:szCs w:val="18"/>
              </w:rPr>
              <w:t>Залишок на 31.12.2019</w:t>
            </w:r>
          </w:p>
        </w:tc>
        <w:tc>
          <w:tcPr>
            <w:tcW w:w="537" w:type="pct"/>
            <w:tcBorders>
              <w:top w:val="single" w:sz="4" w:space="0" w:color="auto"/>
              <w:bottom w:val="thinThickSmallGap" w:sz="24" w:space="0" w:color="auto"/>
            </w:tcBorders>
            <w:shd w:val="clear" w:color="000000" w:fill="FFFFFF" w:themeFill="background1"/>
            <w:noWrap/>
            <w:vAlign w:val="center"/>
          </w:tcPr>
          <w:p w14:paraId="03D079B5" w14:textId="187CBCD7" w:rsidR="00EC6866" w:rsidRPr="00FE07F6" w:rsidRDefault="00843E1B" w:rsidP="00926E44">
            <w:pPr>
              <w:jc w:val="right"/>
              <w:rPr>
                <w:b/>
                <w:bCs/>
                <w:sz w:val="18"/>
                <w:szCs w:val="18"/>
              </w:rPr>
            </w:pPr>
            <w:r>
              <w:rPr>
                <w:b/>
                <w:bCs/>
                <w:sz w:val="18"/>
                <w:szCs w:val="18"/>
              </w:rPr>
              <w:t>32 950</w:t>
            </w:r>
          </w:p>
        </w:tc>
        <w:tc>
          <w:tcPr>
            <w:tcW w:w="353" w:type="pct"/>
            <w:tcBorders>
              <w:top w:val="single" w:sz="4" w:space="0" w:color="auto"/>
              <w:bottom w:val="thinThickSmallGap" w:sz="24" w:space="0" w:color="auto"/>
            </w:tcBorders>
            <w:shd w:val="clear" w:color="000000" w:fill="FFFFFF" w:themeFill="background1"/>
            <w:vAlign w:val="center"/>
          </w:tcPr>
          <w:p w14:paraId="6FD9C5E8" w14:textId="2640F043" w:rsidR="00EC6866" w:rsidRPr="00FE07F6" w:rsidRDefault="00843E1B" w:rsidP="00926E44">
            <w:pPr>
              <w:jc w:val="right"/>
              <w:rPr>
                <w:b/>
                <w:bCs/>
                <w:sz w:val="18"/>
                <w:szCs w:val="18"/>
              </w:rPr>
            </w:pPr>
            <w:r>
              <w:rPr>
                <w:b/>
                <w:bCs/>
                <w:sz w:val="18"/>
                <w:szCs w:val="18"/>
              </w:rPr>
              <w:t>63 575</w:t>
            </w:r>
          </w:p>
        </w:tc>
        <w:tc>
          <w:tcPr>
            <w:tcW w:w="410" w:type="pct"/>
            <w:tcBorders>
              <w:top w:val="single" w:sz="4" w:space="0" w:color="auto"/>
              <w:bottom w:val="thinThickSmallGap" w:sz="24" w:space="0" w:color="auto"/>
            </w:tcBorders>
            <w:shd w:val="clear" w:color="000000" w:fill="FFFFFF" w:themeFill="background1"/>
            <w:vAlign w:val="center"/>
          </w:tcPr>
          <w:p w14:paraId="108A4C1D" w14:textId="56DAD7C1" w:rsidR="00EC6866" w:rsidRPr="00FE07F6" w:rsidRDefault="005A7FF5" w:rsidP="00926E44">
            <w:pPr>
              <w:jc w:val="right"/>
              <w:rPr>
                <w:b/>
                <w:bCs/>
                <w:sz w:val="18"/>
                <w:szCs w:val="18"/>
              </w:rPr>
            </w:pPr>
            <w:r>
              <w:rPr>
                <w:b/>
                <w:bCs/>
                <w:sz w:val="18"/>
                <w:szCs w:val="18"/>
              </w:rPr>
              <w:t>-</w:t>
            </w:r>
          </w:p>
        </w:tc>
        <w:tc>
          <w:tcPr>
            <w:tcW w:w="375" w:type="pct"/>
            <w:tcBorders>
              <w:top w:val="single" w:sz="4" w:space="0" w:color="auto"/>
              <w:bottom w:val="thinThickSmallGap" w:sz="24" w:space="0" w:color="auto"/>
            </w:tcBorders>
            <w:shd w:val="clear" w:color="000000" w:fill="FFFFFF" w:themeFill="background1"/>
            <w:vAlign w:val="center"/>
          </w:tcPr>
          <w:p w14:paraId="24969C06" w14:textId="547C3062" w:rsidR="00EC6866" w:rsidRPr="00FE07F6" w:rsidRDefault="005A7FF5" w:rsidP="00926E44">
            <w:pPr>
              <w:jc w:val="right"/>
              <w:rPr>
                <w:b/>
                <w:bCs/>
                <w:sz w:val="18"/>
                <w:szCs w:val="18"/>
              </w:rPr>
            </w:pPr>
            <w:r>
              <w:rPr>
                <w:b/>
                <w:bCs/>
                <w:sz w:val="18"/>
                <w:szCs w:val="18"/>
              </w:rPr>
              <w:t>8 397</w:t>
            </w:r>
          </w:p>
        </w:tc>
        <w:tc>
          <w:tcPr>
            <w:tcW w:w="536" w:type="pct"/>
            <w:tcBorders>
              <w:top w:val="single" w:sz="4" w:space="0" w:color="auto"/>
              <w:bottom w:val="thinThickSmallGap" w:sz="24" w:space="0" w:color="auto"/>
            </w:tcBorders>
            <w:shd w:val="clear" w:color="000000" w:fill="FFFFFF" w:themeFill="background1"/>
            <w:vAlign w:val="center"/>
          </w:tcPr>
          <w:p w14:paraId="40EC6174" w14:textId="5CC494BC" w:rsidR="00EC6866" w:rsidRPr="00FE07F6" w:rsidRDefault="00843E1B" w:rsidP="00926E44">
            <w:pPr>
              <w:jc w:val="right"/>
              <w:rPr>
                <w:b/>
                <w:bCs/>
                <w:sz w:val="18"/>
                <w:szCs w:val="18"/>
              </w:rPr>
            </w:pPr>
            <w:r>
              <w:rPr>
                <w:b/>
                <w:bCs/>
                <w:sz w:val="18"/>
                <w:szCs w:val="18"/>
              </w:rPr>
              <w:t>455 102</w:t>
            </w:r>
          </w:p>
        </w:tc>
        <w:tc>
          <w:tcPr>
            <w:tcW w:w="450" w:type="pct"/>
            <w:tcBorders>
              <w:top w:val="single" w:sz="4" w:space="0" w:color="auto"/>
              <w:bottom w:val="thinThickSmallGap" w:sz="24" w:space="0" w:color="auto"/>
            </w:tcBorders>
            <w:shd w:val="clear" w:color="000000" w:fill="FFFFFF" w:themeFill="background1"/>
            <w:vAlign w:val="center"/>
          </w:tcPr>
          <w:p w14:paraId="47637FB9" w14:textId="4F74B132" w:rsidR="00EC6866" w:rsidRPr="00FE07F6" w:rsidRDefault="00843E1B" w:rsidP="00926E44">
            <w:pPr>
              <w:jc w:val="right"/>
              <w:rPr>
                <w:b/>
                <w:bCs/>
                <w:sz w:val="18"/>
                <w:szCs w:val="18"/>
              </w:rPr>
            </w:pPr>
            <w:r>
              <w:rPr>
                <w:b/>
                <w:bCs/>
                <w:sz w:val="18"/>
                <w:szCs w:val="18"/>
              </w:rPr>
              <w:t>-</w:t>
            </w:r>
          </w:p>
        </w:tc>
        <w:tc>
          <w:tcPr>
            <w:tcW w:w="384" w:type="pct"/>
            <w:tcBorders>
              <w:top w:val="single" w:sz="4" w:space="0" w:color="auto"/>
              <w:bottom w:val="thinThickSmallGap" w:sz="24" w:space="0" w:color="auto"/>
            </w:tcBorders>
            <w:shd w:val="clear" w:color="000000" w:fill="FFFFFF" w:themeFill="background1"/>
            <w:vAlign w:val="center"/>
          </w:tcPr>
          <w:p w14:paraId="4F27BB37" w14:textId="61615A14" w:rsidR="00EC6866" w:rsidRPr="00FE07F6" w:rsidRDefault="00843E1B" w:rsidP="00926E44">
            <w:pPr>
              <w:jc w:val="right"/>
              <w:rPr>
                <w:b/>
                <w:bCs/>
                <w:sz w:val="18"/>
                <w:szCs w:val="18"/>
              </w:rPr>
            </w:pPr>
            <w:r>
              <w:rPr>
                <w:b/>
                <w:bCs/>
                <w:sz w:val="18"/>
                <w:szCs w:val="18"/>
              </w:rPr>
              <w:t>-</w:t>
            </w:r>
          </w:p>
        </w:tc>
        <w:tc>
          <w:tcPr>
            <w:tcW w:w="375" w:type="pct"/>
            <w:tcBorders>
              <w:top w:val="single" w:sz="4" w:space="0" w:color="auto"/>
              <w:bottom w:val="thinThickSmallGap" w:sz="24" w:space="0" w:color="auto"/>
            </w:tcBorders>
            <w:shd w:val="clear" w:color="000000" w:fill="FFFFFF" w:themeFill="background1"/>
            <w:vAlign w:val="center"/>
          </w:tcPr>
          <w:p w14:paraId="4246131C" w14:textId="0818239D" w:rsidR="00EC6866" w:rsidRPr="00926E44" w:rsidRDefault="00843E1B" w:rsidP="00926E44">
            <w:pPr>
              <w:jc w:val="right"/>
              <w:rPr>
                <w:b/>
                <w:bCs/>
                <w:sz w:val="18"/>
                <w:szCs w:val="18"/>
              </w:rPr>
            </w:pPr>
            <w:r>
              <w:rPr>
                <w:b/>
                <w:bCs/>
                <w:sz w:val="18"/>
                <w:szCs w:val="18"/>
              </w:rPr>
              <w:t>560 024</w:t>
            </w:r>
          </w:p>
        </w:tc>
      </w:tr>
    </w:tbl>
    <w:p w14:paraId="6AB05A08" w14:textId="78C02B38" w:rsidR="00D108F7" w:rsidRDefault="00D108F7" w:rsidP="00B50225">
      <w:pPr>
        <w:rPr>
          <w:b/>
          <w:szCs w:val="20"/>
        </w:rPr>
      </w:pPr>
    </w:p>
    <w:p w14:paraId="7F4702CB" w14:textId="77777777" w:rsidR="00113886" w:rsidRPr="00FE07F6" w:rsidRDefault="00113886" w:rsidP="00B50225">
      <w:pPr>
        <w:rPr>
          <w:b/>
          <w:szCs w:val="20"/>
        </w:rPr>
      </w:pPr>
    </w:p>
    <w:tbl>
      <w:tblPr>
        <w:tblW w:w="2868" w:type="pct"/>
        <w:tblLook w:val="01E0" w:firstRow="1" w:lastRow="1" w:firstColumn="1" w:lastColumn="1" w:noHBand="0" w:noVBand="0"/>
      </w:tblPr>
      <w:tblGrid>
        <w:gridCol w:w="9008"/>
      </w:tblGrid>
      <w:tr w:rsidR="00491668" w:rsidRPr="00E06CA5" w14:paraId="20C8A200" w14:textId="77777777" w:rsidTr="00AF3F2E">
        <w:tc>
          <w:tcPr>
            <w:tcW w:w="5000" w:type="pct"/>
          </w:tcPr>
          <w:p w14:paraId="2DBC02EA" w14:textId="77777777" w:rsidR="00491668" w:rsidRPr="00E06CA5" w:rsidRDefault="00491668" w:rsidP="00AF3F2E">
            <w:pPr>
              <w:rPr>
                <w:i/>
                <w:szCs w:val="20"/>
              </w:rPr>
            </w:pPr>
            <w:r w:rsidRPr="00E06CA5">
              <w:rPr>
                <w:i/>
                <w:szCs w:val="20"/>
              </w:rPr>
              <w:t>Перший заступник голови правління</w:t>
            </w:r>
          </w:p>
        </w:tc>
      </w:tr>
      <w:tr w:rsidR="00491668" w:rsidRPr="00E06CA5" w14:paraId="11857869" w14:textId="77777777" w:rsidTr="00AF3F2E">
        <w:tc>
          <w:tcPr>
            <w:tcW w:w="5000" w:type="pct"/>
          </w:tcPr>
          <w:p w14:paraId="4BFBAF6B" w14:textId="77777777" w:rsidR="00491668" w:rsidRPr="00E06CA5" w:rsidRDefault="00491668" w:rsidP="00AF3F2E">
            <w:pPr>
              <w:rPr>
                <w:szCs w:val="20"/>
              </w:rPr>
            </w:pPr>
            <w:r w:rsidRPr="00E06CA5">
              <w:rPr>
                <w:i/>
                <w:szCs w:val="20"/>
              </w:rPr>
              <w:t>Медолиз Михайло Михайлович</w:t>
            </w:r>
          </w:p>
        </w:tc>
      </w:tr>
      <w:tr w:rsidR="00491668" w:rsidRPr="00E06CA5" w14:paraId="6625DADB" w14:textId="77777777" w:rsidTr="00AF3F2E">
        <w:tc>
          <w:tcPr>
            <w:tcW w:w="5000" w:type="pct"/>
          </w:tcPr>
          <w:p w14:paraId="48691422" w14:textId="77777777" w:rsidR="00491668" w:rsidRPr="00E06CA5" w:rsidRDefault="00491668" w:rsidP="00AF3F2E">
            <w:pPr>
              <w:rPr>
                <w:i/>
                <w:szCs w:val="20"/>
                <w:u w:val="single"/>
              </w:rPr>
            </w:pPr>
          </w:p>
          <w:p w14:paraId="02363AD7" w14:textId="77777777" w:rsidR="00491668" w:rsidRPr="00E06CA5" w:rsidRDefault="00491668" w:rsidP="00AF3F2E">
            <w:pPr>
              <w:rPr>
                <w:i/>
                <w:szCs w:val="20"/>
              </w:rPr>
            </w:pPr>
            <w:r w:rsidRPr="00E06CA5">
              <w:rPr>
                <w:i/>
                <w:szCs w:val="20"/>
              </w:rPr>
              <w:t>Головний бухгалтер</w:t>
            </w:r>
          </w:p>
          <w:p w14:paraId="757BFF74" w14:textId="77777777" w:rsidR="00491668" w:rsidRPr="00E06CA5" w:rsidRDefault="00491668" w:rsidP="00AF3F2E">
            <w:pPr>
              <w:rPr>
                <w:i/>
                <w:szCs w:val="20"/>
              </w:rPr>
            </w:pPr>
            <w:r w:rsidRPr="00E06CA5">
              <w:rPr>
                <w:i/>
                <w:szCs w:val="20"/>
              </w:rPr>
              <w:t>Кушнеренко Наталія Петрівна</w:t>
            </w:r>
          </w:p>
          <w:p w14:paraId="3103EB92" w14:textId="77777777" w:rsidR="00491668" w:rsidRPr="00E06CA5" w:rsidRDefault="00491668" w:rsidP="00AF3F2E">
            <w:pPr>
              <w:rPr>
                <w:i/>
                <w:szCs w:val="20"/>
              </w:rPr>
            </w:pPr>
          </w:p>
          <w:p w14:paraId="7E711621" w14:textId="77777777" w:rsidR="00491668" w:rsidRPr="00E06CA5" w:rsidRDefault="00491668" w:rsidP="00AF3F2E">
            <w:pPr>
              <w:rPr>
                <w:i/>
                <w:szCs w:val="20"/>
              </w:rPr>
            </w:pPr>
            <w:r w:rsidRPr="00E06CA5">
              <w:rPr>
                <w:i/>
                <w:szCs w:val="20"/>
              </w:rPr>
              <w:t>м. Херсон, Україна</w:t>
            </w:r>
          </w:p>
          <w:p w14:paraId="536AE4E0" w14:textId="77777777" w:rsidR="00491668" w:rsidRPr="00E06CA5" w:rsidRDefault="00491668" w:rsidP="00AF3F2E">
            <w:pPr>
              <w:rPr>
                <w:i/>
                <w:szCs w:val="20"/>
                <w:u w:val="single"/>
              </w:rPr>
            </w:pPr>
            <w:r w:rsidRPr="00E06CA5">
              <w:rPr>
                <w:i/>
                <w:szCs w:val="20"/>
                <w:u w:val="single"/>
              </w:rPr>
              <w:t>30 «вересня» 2020 року</w:t>
            </w:r>
          </w:p>
          <w:p w14:paraId="46DB4D00" w14:textId="77777777" w:rsidR="00491668" w:rsidRPr="00E06CA5" w:rsidRDefault="00491668" w:rsidP="00AF3F2E">
            <w:pPr>
              <w:rPr>
                <w:i/>
                <w:szCs w:val="20"/>
              </w:rPr>
            </w:pPr>
          </w:p>
        </w:tc>
      </w:tr>
    </w:tbl>
    <w:p w14:paraId="3A52961C" w14:textId="313C9B0A" w:rsidR="00926E44" w:rsidRPr="00113886" w:rsidRDefault="00926E44" w:rsidP="00113886">
      <w:pPr>
        <w:rPr>
          <w:i/>
          <w:color w:val="auto"/>
          <w:szCs w:val="20"/>
          <w:highlight w:val="yellow"/>
        </w:rPr>
        <w:sectPr w:rsidR="00926E44" w:rsidRPr="00113886" w:rsidSect="004646EA">
          <w:pgSz w:w="16840" w:h="11907" w:orient="landscape" w:code="9"/>
          <w:pgMar w:top="1418" w:right="284" w:bottom="851" w:left="851" w:header="425" w:footer="567" w:gutter="0"/>
          <w:pgNumType w:start="13"/>
          <w:cols w:space="60"/>
          <w:noEndnote/>
          <w:docGrid w:linePitch="326"/>
        </w:sectPr>
      </w:pPr>
    </w:p>
    <w:p w14:paraId="79601FC6" w14:textId="4F9C2939" w:rsidR="00D108F7" w:rsidRPr="00FE07F6" w:rsidRDefault="00C57A89" w:rsidP="00C57A89">
      <w:pPr>
        <w:pStyle w:val="af9"/>
        <w:tabs>
          <w:tab w:val="left" w:pos="8520"/>
        </w:tabs>
        <w:outlineLvl w:val="0"/>
        <w:rPr>
          <w:rFonts w:cs="Arial"/>
          <w:lang w:val="ru-RU"/>
        </w:rPr>
      </w:pPr>
      <w:bookmarkStart w:id="23" w:name="_Toc25164265"/>
      <w:bookmarkStart w:id="24" w:name="_Toc25164340"/>
      <w:r>
        <w:rPr>
          <w:rFonts w:cs="Arial"/>
        </w:rPr>
        <w:lastRenderedPageBreak/>
        <w:t xml:space="preserve"> </w:t>
      </w:r>
      <w:bookmarkStart w:id="25" w:name="_Toc58583756"/>
      <w:r w:rsidR="00D108F7" w:rsidRPr="00FE07F6">
        <w:rPr>
          <w:rFonts w:cs="Arial"/>
        </w:rPr>
        <w:t>ЗВІТ ПРО РУХ ГРОШОВИХ КОШТІВ</w:t>
      </w:r>
      <w:bookmarkEnd w:id="23"/>
      <w:bookmarkEnd w:id="24"/>
      <w:r w:rsidR="000F43D3" w:rsidRPr="00FE07F6">
        <w:rPr>
          <w:rFonts w:cs="Arial"/>
          <w:lang w:val="ru-RU"/>
        </w:rPr>
        <w:t xml:space="preserve"> (ЗА прямим методом)</w:t>
      </w:r>
      <w:bookmarkEnd w:id="25"/>
      <w:r w:rsidR="00F47D7F">
        <w:rPr>
          <w:rFonts w:cs="Arial"/>
          <w:lang w:val="ru-RU"/>
        </w:rPr>
        <w:tab/>
      </w:r>
    </w:p>
    <w:p w14:paraId="77AFDBA6" w14:textId="3C925DF8" w:rsidR="00D108F7" w:rsidRPr="00FE07F6" w:rsidRDefault="00E62421" w:rsidP="00B50225">
      <w:pPr>
        <w:spacing w:after="240"/>
        <w:ind w:firstLine="142"/>
        <w:rPr>
          <w:b/>
          <w:color w:val="17365D" w:themeColor="text2" w:themeShade="BF"/>
          <w:szCs w:val="20"/>
        </w:rPr>
      </w:pPr>
      <w:r w:rsidRPr="00FE07F6">
        <w:rPr>
          <w:b/>
          <w:color w:val="17365D" w:themeColor="text2" w:themeShade="BF"/>
          <w:szCs w:val="20"/>
        </w:rPr>
        <w:t xml:space="preserve">за </w:t>
      </w:r>
      <w:r w:rsidR="00135C16" w:rsidRPr="00FE07F6">
        <w:rPr>
          <w:b/>
          <w:color w:val="17365D" w:themeColor="text2" w:themeShade="BF"/>
          <w:szCs w:val="20"/>
        </w:rPr>
        <w:t>р</w:t>
      </w:r>
      <w:r w:rsidR="00BB7701" w:rsidRPr="00FE07F6">
        <w:rPr>
          <w:b/>
          <w:color w:val="17365D" w:themeColor="text2" w:themeShade="BF"/>
          <w:szCs w:val="20"/>
        </w:rPr>
        <w:t>ік</w:t>
      </w:r>
      <w:r w:rsidRPr="00FE07F6">
        <w:rPr>
          <w:b/>
          <w:color w:val="17365D" w:themeColor="text2" w:themeShade="BF"/>
          <w:szCs w:val="20"/>
        </w:rPr>
        <w:t xml:space="preserve">, що закінчився 31 </w:t>
      </w:r>
      <w:r w:rsidR="007A1B9F" w:rsidRPr="00FE07F6">
        <w:rPr>
          <w:b/>
          <w:color w:val="17365D" w:themeColor="text2" w:themeShade="BF"/>
          <w:szCs w:val="20"/>
        </w:rPr>
        <w:t>грудня</w:t>
      </w:r>
      <w:r w:rsidRPr="00FE07F6">
        <w:rPr>
          <w:b/>
          <w:color w:val="17365D" w:themeColor="text2" w:themeShade="BF"/>
          <w:szCs w:val="20"/>
        </w:rPr>
        <w:t xml:space="preserve"> 2019 року (у тисячах гривень)</w:t>
      </w:r>
    </w:p>
    <w:tbl>
      <w:tblPr>
        <w:tblW w:w="5000" w:type="pct"/>
        <w:tblLook w:val="0000" w:firstRow="0" w:lastRow="0" w:firstColumn="0" w:lastColumn="0" w:noHBand="0" w:noVBand="0"/>
      </w:tblPr>
      <w:tblGrid>
        <w:gridCol w:w="7"/>
        <w:gridCol w:w="6384"/>
        <w:gridCol w:w="1716"/>
        <w:gridCol w:w="1531"/>
      </w:tblGrid>
      <w:tr w:rsidR="00592A98" w:rsidRPr="00FE07F6" w14:paraId="00B9AC41" w14:textId="77777777" w:rsidTr="0095023D">
        <w:trPr>
          <w:cantSplit/>
        </w:trPr>
        <w:tc>
          <w:tcPr>
            <w:tcW w:w="3316" w:type="pct"/>
            <w:gridSpan w:val="2"/>
            <w:tcBorders>
              <w:top w:val="single" w:sz="4" w:space="0" w:color="auto"/>
              <w:left w:val="nil"/>
              <w:bottom w:val="single" w:sz="4" w:space="0" w:color="auto"/>
              <w:right w:val="nil"/>
            </w:tcBorders>
            <w:noWrap/>
            <w:vAlign w:val="center"/>
          </w:tcPr>
          <w:p w14:paraId="308A5EB9" w14:textId="3BF0C082" w:rsidR="00592A98" w:rsidRPr="00FE07F6" w:rsidRDefault="00592A98" w:rsidP="00084859">
            <w:pPr>
              <w:shd w:val="clear" w:color="auto" w:fill="FFFFFF" w:themeFill="background1"/>
              <w:jc w:val="center"/>
              <w:rPr>
                <w:b/>
                <w:sz w:val="18"/>
                <w:szCs w:val="18"/>
              </w:rPr>
            </w:pPr>
            <w:r w:rsidRPr="00FE07F6">
              <w:rPr>
                <w:b/>
                <w:sz w:val="18"/>
                <w:szCs w:val="18"/>
              </w:rPr>
              <w:t>Стаття</w:t>
            </w:r>
          </w:p>
        </w:tc>
        <w:tc>
          <w:tcPr>
            <w:tcW w:w="890" w:type="pct"/>
            <w:tcBorders>
              <w:top w:val="single" w:sz="4" w:space="0" w:color="auto"/>
              <w:left w:val="nil"/>
              <w:bottom w:val="single" w:sz="4" w:space="0" w:color="auto"/>
              <w:right w:val="nil"/>
            </w:tcBorders>
            <w:vAlign w:val="bottom"/>
          </w:tcPr>
          <w:p w14:paraId="653D4C4E" w14:textId="1175A9DB" w:rsidR="00592A98" w:rsidRPr="00FE07F6" w:rsidRDefault="00F05A74" w:rsidP="00D95304">
            <w:pPr>
              <w:shd w:val="clear" w:color="auto" w:fill="FFFFFF" w:themeFill="background1"/>
              <w:jc w:val="right"/>
              <w:rPr>
                <w:b/>
                <w:sz w:val="18"/>
                <w:szCs w:val="18"/>
              </w:rPr>
            </w:pPr>
            <w:r w:rsidRPr="00FE07F6">
              <w:rPr>
                <w:b/>
                <w:sz w:val="18"/>
                <w:szCs w:val="18"/>
              </w:rPr>
              <w:t>Рік</w:t>
            </w:r>
            <w:r w:rsidR="00592A98" w:rsidRPr="00FE07F6">
              <w:rPr>
                <w:b/>
                <w:sz w:val="18"/>
                <w:szCs w:val="18"/>
              </w:rPr>
              <w:t>, що</w:t>
            </w:r>
          </w:p>
          <w:p w14:paraId="7BA5359B" w14:textId="49A2BEF4" w:rsidR="00592A98" w:rsidRPr="00FE07F6" w:rsidRDefault="00592A98" w:rsidP="00D95304">
            <w:pPr>
              <w:shd w:val="clear" w:color="auto" w:fill="FFFFFF" w:themeFill="background1"/>
              <w:jc w:val="right"/>
              <w:rPr>
                <w:b/>
                <w:sz w:val="18"/>
                <w:szCs w:val="18"/>
              </w:rPr>
            </w:pPr>
            <w:r w:rsidRPr="00FE07F6">
              <w:rPr>
                <w:b/>
                <w:sz w:val="18"/>
                <w:szCs w:val="18"/>
              </w:rPr>
              <w:t>закінчився 31.</w:t>
            </w:r>
            <w:r w:rsidR="00BB7701" w:rsidRPr="00FE07F6">
              <w:rPr>
                <w:b/>
                <w:sz w:val="18"/>
                <w:szCs w:val="18"/>
              </w:rPr>
              <w:t>12</w:t>
            </w:r>
            <w:r w:rsidRPr="00FE07F6">
              <w:rPr>
                <w:b/>
                <w:sz w:val="18"/>
                <w:szCs w:val="18"/>
              </w:rPr>
              <w:t>.2019</w:t>
            </w:r>
          </w:p>
        </w:tc>
        <w:tc>
          <w:tcPr>
            <w:tcW w:w="794" w:type="pct"/>
            <w:tcBorders>
              <w:top w:val="single" w:sz="4" w:space="0" w:color="auto"/>
              <w:left w:val="nil"/>
              <w:bottom w:val="single" w:sz="4" w:space="0" w:color="auto"/>
              <w:right w:val="nil"/>
            </w:tcBorders>
            <w:vAlign w:val="bottom"/>
          </w:tcPr>
          <w:p w14:paraId="0C068362" w14:textId="1D38F552" w:rsidR="00592A98" w:rsidRPr="00FE07F6" w:rsidRDefault="00F05A74" w:rsidP="00D95304">
            <w:pPr>
              <w:shd w:val="clear" w:color="auto" w:fill="FFFFFF" w:themeFill="background1"/>
              <w:jc w:val="right"/>
              <w:rPr>
                <w:b/>
                <w:sz w:val="18"/>
                <w:szCs w:val="18"/>
              </w:rPr>
            </w:pPr>
            <w:r w:rsidRPr="00FE07F6">
              <w:rPr>
                <w:b/>
                <w:sz w:val="18"/>
                <w:szCs w:val="18"/>
              </w:rPr>
              <w:t>Рік</w:t>
            </w:r>
            <w:r w:rsidR="00592A98" w:rsidRPr="00FE07F6">
              <w:rPr>
                <w:b/>
                <w:sz w:val="18"/>
                <w:szCs w:val="18"/>
              </w:rPr>
              <w:t>, що</w:t>
            </w:r>
          </w:p>
          <w:p w14:paraId="70EAF4AE" w14:textId="159AEF80" w:rsidR="00592A98" w:rsidRPr="00FE07F6" w:rsidRDefault="00592A98" w:rsidP="00D95304">
            <w:pPr>
              <w:shd w:val="clear" w:color="auto" w:fill="FFFFFF" w:themeFill="background1"/>
              <w:jc w:val="right"/>
              <w:rPr>
                <w:b/>
                <w:sz w:val="18"/>
                <w:szCs w:val="18"/>
              </w:rPr>
            </w:pPr>
            <w:r w:rsidRPr="00FE07F6">
              <w:rPr>
                <w:b/>
                <w:sz w:val="18"/>
                <w:szCs w:val="18"/>
              </w:rPr>
              <w:t>закінчився 31.12.2018</w:t>
            </w:r>
          </w:p>
        </w:tc>
      </w:tr>
      <w:tr w:rsidR="00592A98" w:rsidRPr="00FE07F6" w14:paraId="40210AFA" w14:textId="77777777" w:rsidTr="0095023D">
        <w:tblPrEx>
          <w:tblLook w:val="00A0" w:firstRow="1" w:lastRow="0" w:firstColumn="1" w:lastColumn="0" w:noHBand="0" w:noVBand="0"/>
        </w:tblPrEx>
        <w:trPr>
          <w:cantSplit/>
          <w:trHeight w:val="80"/>
        </w:trPr>
        <w:tc>
          <w:tcPr>
            <w:tcW w:w="3316" w:type="pct"/>
            <w:gridSpan w:val="2"/>
            <w:tcBorders>
              <w:top w:val="single" w:sz="4" w:space="0" w:color="auto"/>
              <w:bottom w:val="single" w:sz="4" w:space="0" w:color="auto"/>
            </w:tcBorders>
            <w:shd w:val="clear" w:color="000000" w:fill="FFFFFF"/>
            <w:vAlign w:val="center"/>
          </w:tcPr>
          <w:p w14:paraId="6E11E299" w14:textId="2927A556" w:rsidR="00592A98" w:rsidRPr="00FE07F6" w:rsidRDefault="00592A98" w:rsidP="00084859">
            <w:pPr>
              <w:shd w:val="clear" w:color="auto" w:fill="FFFFFF" w:themeFill="background1"/>
              <w:jc w:val="left"/>
              <w:rPr>
                <w:b/>
                <w:sz w:val="18"/>
                <w:szCs w:val="18"/>
              </w:rPr>
            </w:pPr>
            <w:r w:rsidRPr="00FE07F6">
              <w:rPr>
                <w:b/>
                <w:bCs/>
                <w:sz w:val="18"/>
                <w:szCs w:val="18"/>
              </w:rPr>
              <w:t>І. Рух коштів у результаті операційної діяльності</w:t>
            </w:r>
          </w:p>
        </w:tc>
        <w:tc>
          <w:tcPr>
            <w:tcW w:w="890" w:type="pct"/>
            <w:tcBorders>
              <w:top w:val="single" w:sz="4" w:space="0" w:color="auto"/>
              <w:bottom w:val="single" w:sz="4" w:space="0" w:color="auto"/>
            </w:tcBorders>
            <w:shd w:val="clear" w:color="000000" w:fill="FFFFFF"/>
            <w:noWrap/>
            <w:vAlign w:val="center"/>
          </w:tcPr>
          <w:p w14:paraId="0698D1C8" w14:textId="391AB264" w:rsidR="00592A98" w:rsidRPr="00FE07F6" w:rsidRDefault="00592A98" w:rsidP="00D95304">
            <w:pPr>
              <w:shd w:val="clear" w:color="auto" w:fill="FFFFFF" w:themeFill="background1"/>
              <w:jc w:val="right"/>
              <w:rPr>
                <w:sz w:val="18"/>
                <w:szCs w:val="18"/>
              </w:rPr>
            </w:pPr>
          </w:p>
        </w:tc>
        <w:tc>
          <w:tcPr>
            <w:tcW w:w="794" w:type="pct"/>
            <w:tcBorders>
              <w:top w:val="single" w:sz="4" w:space="0" w:color="auto"/>
              <w:bottom w:val="single" w:sz="4" w:space="0" w:color="auto"/>
            </w:tcBorders>
            <w:shd w:val="clear" w:color="000000" w:fill="FFFFFF"/>
            <w:vAlign w:val="center"/>
          </w:tcPr>
          <w:p w14:paraId="2FB4A4BF" w14:textId="503A83B0" w:rsidR="00592A98" w:rsidRPr="00FE07F6" w:rsidRDefault="00592A98" w:rsidP="00D95304">
            <w:pPr>
              <w:shd w:val="clear" w:color="auto" w:fill="FFFFFF" w:themeFill="background1"/>
              <w:jc w:val="right"/>
              <w:rPr>
                <w:sz w:val="18"/>
                <w:szCs w:val="18"/>
              </w:rPr>
            </w:pPr>
          </w:p>
        </w:tc>
      </w:tr>
      <w:tr w:rsidR="00592A98" w:rsidRPr="00FE07F6" w14:paraId="3D1BF482" w14:textId="77777777" w:rsidTr="0095023D">
        <w:tblPrEx>
          <w:tblLook w:val="00A0" w:firstRow="1" w:lastRow="0" w:firstColumn="1" w:lastColumn="0" w:noHBand="0" w:noVBand="0"/>
        </w:tblPrEx>
        <w:trPr>
          <w:cantSplit/>
        </w:trPr>
        <w:tc>
          <w:tcPr>
            <w:tcW w:w="3316" w:type="pct"/>
            <w:gridSpan w:val="2"/>
            <w:tcBorders>
              <w:top w:val="single" w:sz="4" w:space="0" w:color="auto"/>
            </w:tcBorders>
            <w:shd w:val="clear" w:color="000000" w:fill="FFFFFF"/>
            <w:vAlign w:val="center"/>
          </w:tcPr>
          <w:p w14:paraId="4EAEFF9F" w14:textId="70FEA71C" w:rsidR="00592A98" w:rsidRPr="00FE07F6" w:rsidRDefault="00592A98" w:rsidP="00084859">
            <w:pPr>
              <w:shd w:val="clear" w:color="auto" w:fill="FFFFFF" w:themeFill="background1"/>
              <w:jc w:val="left"/>
              <w:rPr>
                <w:b/>
                <w:sz w:val="18"/>
                <w:szCs w:val="18"/>
              </w:rPr>
            </w:pPr>
            <w:r w:rsidRPr="00FE07F6">
              <w:rPr>
                <w:b/>
                <w:sz w:val="18"/>
                <w:szCs w:val="18"/>
              </w:rPr>
              <w:t>Надходження від:</w:t>
            </w:r>
          </w:p>
        </w:tc>
        <w:tc>
          <w:tcPr>
            <w:tcW w:w="890" w:type="pct"/>
            <w:tcBorders>
              <w:top w:val="single" w:sz="4" w:space="0" w:color="auto"/>
            </w:tcBorders>
            <w:shd w:val="clear" w:color="000000" w:fill="FFFFFF"/>
            <w:noWrap/>
            <w:vAlign w:val="center"/>
          </w:tcPr>
          <w:p w14:paraId="250467A7" w14:textId="24B376B1" w:rsidR="00592A98" w:rsidRPr="00FE07F6" w:rsidRDefault="00592A98" w:rsidP="00D95304">
            <w:pPr>
              <w:shd w:val="clear" w:color="auto" w:fill="FFFFFF" w:themeFill="background1"/>
              <w:jc w:val="right"/>
              <w:rPr>
                <w:sz w:val="18"/>
                <w:szCs w:val="18"/>
              </w:rPr>
            </w:pPr>
          </w:p>
        </w:tc>
        <w:tc>
          <w:tcPr>
            <w:tcW w:w="794" w:type="pct"/>
            <w:tcBorders>
              <w:top w:val="single" w:sz="4" w:space="0" w:color="auto"/>
            </w:tcBorders>
            <w:shd w:val="clear" w:color="000000" w:fill="FFFFFF"/>
            <w:vAlign w:val="center"/>
          </w:tcPr>
          <w:p w14:paraId="350933FB" w14:textId="31E120C8" w:rsidR="00592A98" w:rsidRPr="00FE07F6" w:rsidRDefault="00592A98" w:rsidP="00D95304">
            <w:pPr>
              <w:shd w:val="clear" w:color="auto" w:fill="FFFFFF" w:themeFill="background1"/>
              <w:jc w:val="right"/>
              <w:rPr>
                <w:sz w:val="18"/>
                <w:szCs w:val="18"/>
              </w:rPr>
            </w:pPr>
          </w:p>
        </w:tc>
      </w:tr>
      <w:tr w:rsidR="0095023D" w:rsidRPr="00FE07F6" w14:paraId="1EBB0B19"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747FEE46" w14:textId="745DD953" w:rsidR="0095023D" w:rsidRPr="00FE07F6" w:rsidRDefault="0095023D" w:rsidP="0095023D">
            <w:pPr>
              <w:shd w:val="clear" w:color="auto" w:fill="FFFFFF" w:themeFill="background1"/>
              <w:jc w:val="left"/>
              <w:rPr>
                <w:sz w:val="18"/>
                <w:szCs w:val="18"/>
              </w:rPr>
            </w:pPr>
            <w:r w:rsidRPr="00FE07F6">
              <w:rPr>
                <w:sz w:val="18"/>
                <w:szCs w:val="18"/>
              </w:rPr>
              <w:t>Реалізації продукції (товарів, робіт, послуг)</w:t>
            </w:r>
          </w:p>
        </w:tc>
        <w:tc>
          <w:tcPr>
            <w:tcW w:w="890" w:type="pct"/>
            <w:shd w:val="clear" w:color="000000" w:fill="FFFFFF"/>
            <w:noWrap/>
            <w:vAlign w:val="center"/>
          </w:tcPr>
          <w:p w14:paraId="6A44181D" w14:textId="4F4B2DB2" w:rsidR="0095023D" w:rsidRPr="0095023D" w:rsidRDefault="00C57A89" w:rsidP="0095023D">
            <w:pPr>
              <w:shd w:val="clear" w:color="auto" w:fill="FFFFFF" w:themeFill="background1"/>
              <w:jc w:val="right"/>
              <w:rPr>
                <w:sz w:val="18"/>
                <w:szCs w:val="18"/>
              </w:rPr>
            </w:pPr>
            <w:r>
              <w:rPr>
                <w:sz w:val="18"/>
                <w:szCs w:val="18"/>
              </w:rPr>
              <w:t>453 354</w:t>
            </w:r>
          </w:p>
        </w:tc>
        <w:tc>
          <w:tcPr>
            <w:tcW w:w="794" w:type="pct"/>
            <w:shd w:val="clear" w:color="000000" w:fill="FFFFFF"/>
            <w:vAlign w:val="center"/>
          </w:tcPr>
          <w:p w14:paraId="515E038D" w14:textId="45D05209" w:rsidR="0095023D" w:rsidRPr="0095023D" w:rsidRDefault="00C57A89" w:rsidP="0095023D">
            <w:pPr>
              <w:shd w:val="clear" w:color="auto" w:fill="FFFFFF" w:themeFill="background1"/>
              <w:jc w:val="right"/>
              <w:rPr>
                <w:sz w:val="18"/>
                <w:szCs w:val="18"/>
              </w:rPr>
            </w:pPr>
            <w:r>
              <w:rPr>
                <w:sz w:val="18"/>
                <w:szCs w:val="18"/>
              </w:rPr>
              <w:t>662 800</w:t>
            </w:r>
          </w:p>
        </w:tc>
      </w:tr>
      <w:tr w:rsidR="00DB54AE" w:rsidRPr="00FE07F6" w14:paraId="2DF65BC4"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3AF3F54B" w14:textId="0963C5FE" w:rsidR="00DB54AE" w:rsidRPr="00FE07F6" w:rsidRDefault="00DB54AE" w:rsidP="0095023D">
            <w:pPr>
              <w:shd w:val="clear" w:color="auto" w:fill="FFFFFF" w:themeFill="background1"/>
              <w:jc w:val="left"/>
              <w:rPr>
                <w:sz w:val="18"/>
                <w:szCs w:val="18"/>
              </w:rPr>
            </w:pPr>
            <w:r w:rsidRPr="00DB54AE">
              <w:rPr>
                <w:sz w:val="18"/>
                <w:szCs w:val="18"/>
              </w:rPr>
              <w:t>Повернення податків і зборів</w:t>
            </w:r>
          </w:p>
        </w:tc>
        <w:tc>
          <w:tcPr>
            <w:tcW w:w="890" w:type="pct"/>
            <w:shd w:val="clear" w:color="000000" w:fill="FFFFFF"/>
            <w:noWrap/>
            <w:vAlign w:val="center"/>
          </w:tcPr>
          <w:p w14:paraId="3C1607E7" w14:textId="39055FB1" w:rsidR="00DB54AE" w:rsidRPr="0095023D" w:rsidRDefault="00C57A89" w:rsidP="0095023D">
            <w:pPr>
              <w:shd w:val="clear" w:color="auto" w:fill="FFFFFF" w:themeFill="background1"/>
              <w:jc w:val="right"/>
              <w:rPr>
                <w:sz w:val="18"/>
                <w:szCs w:val="18"/>
              </w:rPr>
            </w:pPr>
            <w:r>
              <w:rPr>
                <w:sz w:val="18"/>
                <w:szCs w:val="18"/>
              </w:rPr>
              <w:t>14 896</w:t>
            </w:r>
          </w:p>
        </w:tc>
        <w:tc>
          <w:tcPr>
            <w:tcW w:w="794" w:type="pct"/>
            <w:shd w:val="clear" w:color="000000" w:fill="FFFFFF"/>
            <w:vAlign w:val="center"/>
          </w:tcPr>
          <w:p w14:paraId="3439F199" w14:textId="648F2889" w:rsidR="00DB54AE" w:rsidRPr="0095023D" w:rsidRDefault="00C57A89" w:rsidP="0095023D">
            <w:pPr>
              <w:shd w:val="clear" w:color="auto" w:fill="FFFFFF" w:themeFill="background1"/>
              <w:jc w:val="right"/>
              <w:rPr>
                <w:sz w:val="18"/>
                <w:szCs w:val="18"/>
              </w:rPr>
            </w:pPr>
            <w:r>
              <w:rPr>
                <w:sz w:val="18"/>
                <w:szCs w:val="18"/>
              </w:rPr>
              <w:t>6 326</w:t>
            </w:r>
          </w:p>
        </w:tc>
      </w:tr>
      <w:tr w:rsidR="00DB54AE" w:rsidRPr="00FE07F6" w14:paraId="0CCE3821"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0A0627E4" w14:textId="1E12485F" w:rsidR="00DB54AE" w:rsidRPr="00DB54AE" w:rsidRDefault="00DB54AE" w:rsidP="0095023D">
            <w:pPr>
              <w:shd w:val="clear" w:color="auto" w:fill="FFFFFF" w:themeFill="background1"/>
              <w:jc w:val="left"/>
              <w:rPr>
                <w:sz w:val="18"/>
                <w:szCs w:val="18"/>
              </w:rPr>
            </w:pPr>
            <w:r w:rsidRPr="00DB54AE">
              <w:rPr>
                <w:sz w:val="18"/>
                <w:szCs w:val="18"/>
              </w:rPr>
              <w:t>у тому числі податку на додану вартість</w:t>
            </w:r>
          </w:p>
        </w:tc>
        <w:tc>
          <w:tcPr>
            <w:tcW w:w="890" w:type="pct"/>
            <w:shd w:val="clear" w:color="000000" w:fill="FFFFFF"/>
            <w:noWrap/>
            <w:vAlign w:val="center"/>
          </w:tcPr>
          <w:p w14:paraId="29350064" w14:textId="7A9C8B42" w:rsidR="00DB54AE" w:rsidRPr="0095023D" w:rsidRDefault="00C57A89" w:rsidP="0095023D">
            <w:pPr>
              <w:shd w:val="clear" w:color="auto" w:fill="FFFFFF" w:themeFill="background1"/>
              <w:jc w:val="right"/>
              <w:rPr>
                <w:sz w:val="18"/>
                <w:szCs w:val="18"/>
              </w:rPr>
            </w:pPr>
            <w:r>
              <w:rPr>
                <w:sz w:val="18"/>
                <w:szCs w:val="18"/>
              </w:rPr>
              <w:t>14 894</w:t>
            </w:r>
          </w:p>
        </w:tc>
        <w:tc>
          <w:tcPr>
            <w:tcW w:w="794" w:type="pct"/>
            <w:shd w:val="clear" w:color="000000" w:fill="FFFFFF"/>
            <w:vAlign w:val="center"/>
          </w:tcPr>
          <w:p w14:paraId="715CB665" w14:textId="146FF5DE" w:rsidR="00DB54AE" w:rsidRPr="0095023D" w:rsidRDefault="00C57A89" w:rsidP="0095023D">
            <w:pPr>
              <w:shd w:val="clear" w:color="auto" w:fill="FFFFFF" w:themeFill="background1"/>
              <w:jc w:val="right"/>
              <w:rPr>
                <w:sz w:val="18"/>
                <w:szCs w:val="18"/>
              </w:rPr>
            </w:pPr>
            <w:r>
              <w:rPr>
                <w:sz w:val="18"/>
                <w:szCs w:val="18"/>
              </w:rPr>
              <w:t>6 326</w:t>
            </w:r>
          </w:p>
        </w:tc>
      </w:tr>
      <w:tr w:rsidR="00DB54AE" w:rsidRPr="00FE07F6" w14:paraId="1D3A6711"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7C9B6556" w14:textId="183BEDF6" w:rsidR="00DB54AE" w:rsidRPr="00DB54AE" w:rsidRDefault="00DB54AE" w:rsidP="0095023D">
            <w:pPr>
              <w:shd w:val="clear" w:color="auto" w:fill="FFFFFF" w:themeFill="background1"/>
              <w:jc w:val="left"/>
              <w:rPr>
                <w:sz w:val="18"/>
                <w:szCs w:val="18"/>
              </w:rPr>
            </w:pPr>
            <w:r w:rsidRPr="00DB54AE">
              <w:rPr>
                <w:sz w:val="18"/>
                <w:szCs w:val="18"/>
              </w:rPr>
              <w:t>Цільового фінансування</w:t>
            </w:r>
          </w:p>
        </w:tc>
        <w:tc>
          <w:tcPr>
            <w:tcW w:w="890" w:type="pct"/>
            <w:shd w:val="clear" w:color="000000" w:fill="FFFFFF"/>
            <w:noWrap/>
            <w:vAlign w:val="center"/>
          </w:tcPr>
          <w:p w14:paraId="708BA18E" w14:textId="13B03C78" w:rsidR="00DB54AE" w:rsidRPr="0095023D" w:rsidRDefault="00C57A89" w:rsidP="0095023D">
            <w:pPr>
              <w:shd w:val="clear" w:color="auto" w:fill="FFFFFF" w:themeFill="background1"/>
              <w:jc w:val="right"/>
              <w:rPr>
                <w:sz w:val="18"/>
                <w:szCs w:val="18"/>
              </w:rPr>
            </w:pPr>
            <w:r>
              <w:rPr>
                <w:sz w:val="18"/>
                <w:szCs w:val="18"/>
              </w:rPr>
              <w:t>1 093</w:t>
            </w:r>
          </w:p>
        </w:tc>
        <w:tc>
          <w:tcPr>
            <w:tcW w:w="794" w:type="pct"/>
            <w:shd w:val="clear" w:color="000000" w:fill="FFFFFF"/>
            <w:vAlign w:val="center"/>
          </w:tcPr>
          <w:p w14:paraId="37C1B49B" w14:textId="12E45D05" w:rsidR="00DB54AE" w:rsidRPr="0095023D" w:rsidRDefault="00C57A89" w:rsidP="0095023D">
            <w:pPr>
              <w:shd w:val="clear" w:color="auto" w:fill="FFFFFF" w:themeFill="background1"/>
              <w:jc w:val="right"/>
              <w:rPr>
                <w:sz w:val="18"/>
                <w:szCs w:val="18"/>
              </w:rPr>
            </w:pPr>
            <w:r>
              <w:rPr>
                <w:sz w:val="18"/>
                <w:szCs w:val="18"/>
              </w:rPr>
              <w:t>-</w:t>
            </w:r>
          </w:p>
        </w:tc>
      </w:tr>
      <w:tr w:rsidR="0095023D" w:rsidRPr="00FE07F6" w14:paraId="62D15009"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444FE106" w14:textId="4CACF63D" w:rsidR="0095023D" w:rsidRPr="00FE07F6" w:rsidRDefault="0095023D" w:rsidP="0095023D">
            <w:pPr>
              <w:shd w:val="clear" w:color="auto" w:fill="FFFFFF" w:themeFill="background1"/>
              <w:jc w:val="left"/>
              <w:rPr>
                <w:sz w:val="18"/>
                <w:szCs w:val="18"/>
              </w:rPr>
            </w:pPr>
            <w:r w:rsidRPr="00FE07F6">
              <w:rPr>
                <w:sz w:val="18"/>
                <w:szCs w:val="18"/>
              </w:rPr>
              <w:t>Надходження авансів від покупців і замовників</w:t>
            </w:r>
          </w:p>
        </w:tc>
        <w:tc>
          <w:tcPr>
            <w:tcW w:w="890" w:type="pct"/>
            <w:shd w:val="clear" w:color="000000" w:fill="FFFFFF"/>
            <w:noWrap/>
            <w:vAlign w:val="center"/>
          </w:tcPr>
          <w:p w14:paraId="76C53EF0" w14:textId="365D5995" w:rsidR="0095023D" w:rsidRPr="0095023D" w:rsidRDefault="00C57A89" w:rsidP="0095023D">
            <w:pPr>
              <w:shd w:val="clear" w:color="auto" w:fill="FFFFFF" w:themeFill="background1"/>
              <w:jc w:val="right"/>
              <w:rPr>
                <w:sz w:val="18"/>
                <w:szCs w:val="18"/>
              </w:rPr>
            </w:pPr>
            <w:r>
              <w:rPr>
                <w:sz w:val="18"/>
                <w:szCs w:val="18"/>
              </w:rPr>
              <w:t>1</w:t>
            </w:r>
          </w:p>
        </w:tc>
        <w:tc>
          <w:tcPr>
            <w:tcW w:w="794" w:type="pct"/>
            <w:shd w:val="clear" w:color="000000" w:fill="FFFFFF"/>
            <w:vAlign w:val="center"/>
          </w:tcPr>
          <w:p w14:paraId="080C8184" w14:textId="74C93400" w:rsidR="0095023D" w:rsidRPr="0095023D" w:rsidRDefault="00C57A89" w:rsidP="0095023D">
            <w:pPr>
              <w:shd w:val="clear" w:color="auto" w:fill="FFFFFF" w:themeFill="background1"/>
              <w:jc w:val="right"/>
              <w:rPr>
                <w:sz w:val="18"/>
                <w:szCs w:val="18"/>
              </w:rPr>
            </w:pPr>
            <w:r>
              <w:rPr>
                <w:sz w:val="18"/>
                <w:szCs w:val="18"/>
              </w:rPr>
              <w:t>31 166</w:t>
            </w:r>
          </w:p>
        </w:tc>
      </w:tr>
      <w:tr w:rsidR="0095023D" w:rsidRPr="00FE07F6" w14:paraId="72225551"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12F8541F" w14:textId="226F7181" w:rsidR="0095023D" w:rsidRPr="00FE07F6" w:rsidRDefault="0095023D" w:rsidP="0095023D">
            <w:pPr>
              <w:shd w:val="clear" w:color="auto" w:fill="FFFFFF" w:themeFill="background1"/>
              <w:jc w:val="left"/>
              <w:rPr>
                <w:sz w:val="18"/>
                <w:szCs w:val="18"/>
              </w:rPr>
            </w:pPr>
            <w:r w:rsidRPr="00FE07F6">
              <w:rPr>
                <w:sz w:val="18"/>
                <w:szCs w:val="18"/>
              </w:rPr>
              <w:t>Надходження від повернення авансів</w:t>
            </w:r>
          </w:p>
        </w:tc>
        <w:tc>
          <w:tcPr>
            <w:tcW w:w="890" w:type="pct"/>
            <w:shd w:val="clear" w:color="000000" w:fill="FFFFFF"/>
            <w:noWrap/>
            <w:vAlign w:val="center"/>
          </w:tcPr>
          <w:p w14:paraId="6AA0CF09" w14:textId="2346E9F2" w:rsidR="0095023D" w:rsidRPr="0095023D" w:rsidRDefault="00C57A89" w:rsidP="0095023D">
            <w:pPr>
              <w:shd w:val="clear" w:color="auto" w:fill="FFFFFF" w:themeFill="background1"/>
              <w:jc w:val="right"/>
              <w:rPr>
                <w:sz w:val="18"/>
                <w:szCs w:val="18"/>
              </w:rPr>
            </w:pPr>
            <w:r>
              <w:rPr>
                <w:sz w:val="18"/>
                <w:szCs w:val="18"/>
              </w:rPr>
              <w:t>1 651</w:t>
            </w:r>
          </w:p>
        </w:tc>
        <w:tc>
          <w:tcPr>
            <w:tcW w:w="794" w:type="pct"/>
            <w:shd w:val="clear" w:color="000000" w:fill="FFFFFF"/>
            <w:vAlign w:val="center"/>
          </w:tcPr>
          <w:p w14:paraId="3633892D" w14:textId="3EACFAB7" w:rsidR="0095023D" w:rsidRPr="0095023D" w:rsidRDefault="00C57A89" w:rsidP="0095023D">
            <w:pPr>
              <w:shd w:val="clear" w:color="auto" w:fill="FFFFFF" w:themeFill="background1"/>
              <w:jc w:val="right"/>
              <w:rPr>
                <w:sz w:val="18"/>
                <w:szCs w:val="18"/>
              </w:rPr>
            </w:pPr>
            <w:r>
              <w:rPr>
                <w:sz w:val="18"/>
                <w:szCs w:val="18"/>
              </w:rPr>
              <w:t>5 330</w:t>
            </w:r>
          </w:p>
        </w:tc>
      </w:tr>
      <w:tr w:rsidR="00DB54AE" w:rsidRPr="00FE07F6" w14:paraId="18B51A0A"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6441669E" w14:textId="422324B4" w:rsidR="00DB54AE" w:rsidRPr="00FE07F6" w:rsidRDefault="00DB54AE" w:rsidP="0095023D">
            <w:pPr>
              <w:shd w:val="clear" w:color="auto" w:fill="FFFFFF" w:themeFill="background1"/>
              <w:jc w:val="left"/>
              <w:rPr>
                <w:sz w:val="18"/>
                <w:szCs w:val="18"/>
              </w:rPr>
            </w:pPr>
            <w:r w:rsidRPr="00DB54AE">
              <w:rPr>
                <w:sz w:val="18"/>
                <w:szCs w:val="18"/>
              </w:rPr>
              <w:t>Надходження від відсотків за залишками коштів на поточних рахунках</w:t>
            </w:r>
          </w:p>
        </w:tc>
        <w:tc>
          <w:tcPr>
            <w:tcW w:w="890" w:type="pct"/>
            <w:shd w:val="clear" w:color="000000" w:fill="FFFFFF"/>
            <w:noWrap/>
            <w:vAlign w:val="center"/>
          </w:tcPr>
          <w:p w14:paraId="3C0A971C" w14:textId="00D2BDDB" w:rsidR="00DB54AE" w:rsidRPr="0095023D" w:rsidRDefault="00C57A89" w:rsidP="0095023D">
            <w:pPr>
              <w:shd w:val="clear" w:color="auto" w:fill="FFFFFF" w:themeFill="background1"/>
              <w:jc w:val="right"/>
              <w:rPr>
                <w:sz w:val="18"/>
                <w:szCs w:val="18"/>
              </w:rPr>
            </w:pPr>
            <w:r>
              <w:rPr>
                <w:sz w:val="18"/>
                <w:szCs w:val="18"/>
              </w:rPr>
              <w:t>-</w:t>
            </w:r>
          </w:p>
        </w:tc>
        <w:tc>
          <w:tcPr>
            <w:tcW w:w="794" w:type="pct"/>
            <w:shd w:val="clear" w:color="000000" w:fill="FFFFFF"/>
            <w:vAlign w:val="center"/>
          </w:tcPr>
          <w:p w14:paraId="7D53F398" w14:textId="4F03908F" w:rsidR="00DB54AE" w:rsidRPr="0095023D" w:rsidRDefault="00C57A89" w:rsidP="0095023D">
            <w:pPr>
              <w:shd w:val="clear" w:color="auto" w:fill="FFFFFF" w:themeFill="background1"/>
              <w:jc w:val="right"/>
              <w:rPr>
                <w:sz w:val="18"/>
                <w:szCs w:val="18"/>
              </w:rPr>
            </w:pPr>
            <w:r>
              <w:rPr>
                <w:sz w:val="18"/>
                <w:szCs w:val="18"/>
              </w:rPr>
              <w:t>1</w:t>
            </w:r>
          </w:p>
        </w:tc>
      </w:tr>
      <w:tr w:rsidR="0095023D" w:rsidRPr="00FE07F6" w14:paraId="13172C93"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2FBDDBF9" w14:textId="3A021B1D" w:rsidR="0095023D" w:rsidRPr="00FE07F6" w:rsidRDefault="00DB54AE" w:rsidP="0095023D">
            <w:pPr>
              <w:shd w:val="clear" w:color="auto" w:fill="FFFFFF" w:themeFill="background1"/>
              <w:jc w:val="left"/>
              <w:rPr>
                <w:sz w:val="18"/>
                <w:szCs w:val="18"/>
              </w:rPr>
            </w:pPr>
            <w:r w:rsidRPr="00DB54AE">
              <w:rPr>
                <w:sz w:val="18"/>
                <w:szCs w:val="18"/>
              </w:rPr>
              <w:t>Надходження від операційної оренди</w:t>
            </w:r>
          </w:p>
        </w:tc>
        <w:tc>
          <w:tcPr>
            <w:tcW w:w="890" w:type="pct"/>
            <w:shd w:val="clear" w:color="000000" w:fill="FFFFFF"/>
            <w:noWrap/>
            <w:vAlign w:val="center"/>
          </w:tcPr>
          <w:p w14:paraId="21ACAC43" w14:textId="3D79C9B0" w:rsidR="0095023D" w:rsidRPr="0095023D" w:rsidRDefault="00C57A89" w:rsidP="0095023D">
            <w:pPr>
              <w:shd w:val="clear" w:color="auto" w:fill="FFFFFF" w:themeFill="background1"/>
              <w:jc w:val="right"/>
              <w:rPr>
                <w:sz w:val="18"/>
                <w:szCs w:val="18"/>
              </w:rPr>
            </w:pPr>
            <w:r>
              <w:rPr>
                <w:sz w:val="18"/>
                <w:szCs w:val="18"/>
              </w:rPr>
              <w:t>10 017</w:t>
            </w:r>
          </w:p>
        </w:tc>
        <w:tc>
          <w:tcPr>
            <w:tcW w:w="794" w:type="pct"/>
            <w:shd w:val="clear" w:color="000000" w:fill="FFFFFF"/>
            <w:vAlign w:val="center"/>
          </w:tcPr>
          <w:p w14:paraId="785940C8" w14:textId="6E5149AA" w:rsidR="0095023D" w:rsidRPr="0095023D" w:rsidRDefault="00C57A89" w:rsidP="0095023D">
            <w:pPr>
              <w:shd w:val="clear" w:color="auto" w:fill="FFFFFF" w:themeFill="background1"/>
              <w:jc w:val="right"/>
              <w:rPr>
                <w:sz w:val="18"/>
                <w:szCs w:val="18"/>
              </w:rPr>
            </w:pPr>
            <w:r>
              <w:rPr>
                <w:sz w:val="18"/>
                <w:szCs w:val="18"/>
              </w:rPr>
              <w:t>6 162</w:t>
            </w:r>
          </w:p>
        </w:tc>
      </w:tr>
      <w:tr w:rsidR="0095023D" w:rsidRPr="00FE07F6" w14:paraId="1B965979"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2A2FF9B1" w14:textId="2862388F" w:rsidR="0095023D" w:rsidRPr="00FE07F6" w:rsidRDefault="0095023D" w:rsidP="0095023D">
            <w:pPr>
              <w:shd w:val="clear" w:color="auto" w:fill="FFFFFF" w:themeFill="background1"/>
              <w:jc w:val="left"/>
              <w:rPr>
                <w:sz w:val="18"/>
                <w:szCs w:val="18"/>
              </w:rPr>
            </w:pPr>
            <w:r w:rsidRPr="00FE07F6">
              <w:rPr>
                <w:sz w:val="18"/>
                <w:szCs w:val="18"/>
              </w:rPr>
              <w:t>Інші надходження</w:t>
            </w:r>
          </w:p>
        </w:tc>
        <w:tc>
          <w:tcPr>
            <w:tcW w:w="890" w:type="pct"/>
            <w:shd w:val="clear" w:color="000000" w:fill="FFFFFF"/>
            <w:noWrap/>
            <w:vAlign w:val="center"/>
          </w:tcPr>
          <w:p w14:paraId="1DEC881F" w14:textId="1BFC827B" w:rsidR="0095023D" w:rsidRPr="00C57A89" w:rsidRDefault="00C57A89" w:rsidP="0095023D">
            <w:pPr>
              <w:shd w:val="clear" w:color="auto" w:fill="FFFFFF" w:themeFill="background1"/>
              <w:jc w:val="right"/>
              <w:rPr>
                <w:sz w:val="18"/>
                <w:szCs w:val="18"/>
              </w:rPr>
            </w:pPr>
            <w:r>
              <w:rPr>
                <w:sz w:val="18"/>
                <w:szCs w:val="18"/>
              </w:rPr>
              <w:t>5 894</w:t>
            </w:r>
          </w:p>
        </w:tc>
        <w:tc>
          <w:tcPr>
            <w:tcW w:w="794" w:type="pct"/>
            <w:shd w:val="clear" w:color="000000" w:fill="FFFFFF"/>
            <w:vAlign w:val="center"/>
          </w:tcPr>
          <w:p w14:paraId="162EC709" w14:textId="438F1D3B" w:rsidR="0095023D" w:rsidRPr="0095023D" w:rsidRDefault="00C57A89" w:rsidP="0095023D">
            <w:pPr>
              <w:shd w:val="clear" w:color="auto" w:fill="FFFFFF" w:themeFill="background1"/>
              <w:jc w:val="right"/>
              <w:rPr>
                <w:sz w:val="18"/>
                <w:szCs w:val="18"/>
              </w:rPr>
            </w:pPr>
            <w:r>
              <w:rPr>
                <w:sz w:val="18"/>
                <w:szCs w:val="18"/>
              </w:rPr>
              <w:t>2 055</w:t>
            </w:r>
          </w:p>
        </w:tc>
      </w:tr>
      <w:tr w:rsidR="001533DA" w:rsidRPr="00FE07F6" w14:paraId="73FD77AD"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71F32915" w14:textId="5B207F7E" w:rsidR="001533DA" w:rsidRPr="00FE07F6" w:rsidRDefault="001533DA" w:rsidP="001533DA">
            <w:pPr>
              <w:shd w:val="clear" w:color="auto" w:fill="FFFFFF" w:themeFill="background1"/>
              <w:jc w:val="left"/>
              <w:rPr>
                <w:b/>
                <w:sz w:val="18"/>
                <w:szCs w:val="18"/>
              </w:rPr>
            </w:pPr>
            <w:r w:rsidRPr="00FE07F6">
              <w:rPr>
                <w:b/>
                <w:sz w:val="18"/>
                <w:szCs w:val="18"/>
              </w:rPr>
              <w:t>Витрачання на оплату:</w:t>
            </w:r>
          </w:p>
        </w:tc>
        <w:tc>
          <w:tcPr>
            <w:tcW w:w="890" w:type="pct"/>
            <w:shd w:val="clear" w:color="000000" w:fill="FFFFFF"/>
            <w:noWrap/>
          </w:tcPr>
          <w:p w14:paraId="66F25EFE" w14:textId="110A2F77" w:rsidR="001533DA" w:rsidRPr="00FE07F6" w:rsidRDefault="001533DA" w:rsidP="001533DA">
            <w:pPr>
              <w:shd w:val="clear" w:color="auto" w:fill="FFFFFF" w:themeFill="background1"/>
              <w:jc w:val="right"/>
              <w:rPr>
                <w:sz w:val="18"/>
                <w:szCs w:val="18"/>
              </w:rPr>
            </w:pPr>
          </w:p>
        </w:tc>
        <w:tc>
          <w:tcPr>
            <w:tcW w:w="794" w:type="pct"/>
            <w:shd w:val="clear" w:color="000000" w:fill="FFFFFF"/>
            <w:vAlign w:val="center"/>
          </w:tcPr>
          <w:p w14:paraId="7B33241D" w14:textId="570C61A1" w:rsidR="001533DA" w:rsidRPr="00FE07F6" w:rsidRDefault="001533DA" w:rsidP="001533DA">
            <w:pPr>
              <w:shd w:val="clear" w:color="auto" w:fill="FFFFFF" w:themeFill="background1"/>
              <w:jc w:val="right"/>
              <w:rPr>
                <w:sz w:val="18"/>
                <w:szCs w:val="18"/>
              </w:rPr>
            </w:pPr>
          </w:p>
        </w:tc>
      </w:tr>
      <w:tr w:rsidR="0095023D" w:rsidRPr="00FE07F6" w14:paraId="1489BBE4"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5DE50D86" w14:textId="08C7F1CC" w:rsidR="0095023D" w:rsidRPr="00FE07F6" w:rsidRDefault="0095023D" w:rsidP="0095023D">
            <w:pPr>
              <w:shd w:val="clear" w:color="auto" w:fill="FFFFFF" w:themeFill="background1"/>
              <w:jc w:val="left"/>
              <w:rPr>
                <w:sz w:val="18"/>
                <w:szCs w:val="18"/>
              </w:rPr>
            </w:pPr>
            <w:r w:rsidRPr="00FE07F6">
              <w:rPr>
                <w:sz w:val="18"/>
                <w:szCs w:val="18"/>
              </w:rPr>
              <w:t>Товарів (робіт, послуг)</w:t>
            </w:r>
          </w:p>
        </w:tc>
        <w:tc>
          <w:tcPr>
            <w:tcW w:w="890" w:type="pct"/>
            <w:shd w:val="clear" w:color="000000" w:fill="FFFFFF"/>
            <w:noWrap/>
            <w:vAlign w:val="center"/>
          </w:tcPr>
          <w:p w14:paraId="62AA0AA8" w14:textId="5BAE7817" w:rsidR="0095023D" w:rsidRPr="0095023D" w:rsidRDefault="00C57A89" w:rsidP="0095023D">
            <w:pPr>
              <w:shd w:val="clear" w:color="auto" w:fill="FFFFFF" w:themeFill="background1"/>
              <w:jc w:val="right"/>
              <w:rPr>
                <w:sz w:val="18"/>
                <w:szCs w:val="18"/>
              </w:rPr>
            </w:pPr>
            <w:r>
              <w:rPr>
                <w:sz w:val="18"/>
                <w:szCs w:val="18"/>
              </w:rPr>
              <w:t>(346 757)</w:t>
            </w:r>
          </w:p>
        </w:tc>
        <w:tc>
          <w:tcPr>
            <w:tcW w:w="794" w:type="pct"/>
            <w:shd w:val="clear" w:color="000000" w:fill="FFFFFF"/>
            <w:vAlign w:val="center"/>
          </w:tcPr>
          <w:p w14:paraId="3067ADF7" w14:textId="00E24E19" w:rsidR="0095023D" w:rsidRPr="0095023D" w:rsidRDefault="00C57A89" w:rsidP="0095023D">
            <w:pPr>
              <w:shd w:val="clear" w:color="auto" w:fill="FFFFFF" w:themeFill="background1"/>
              <w:jc w:val="right"/>
              <w:rPr>
                <w:sz w:val="18"/>
                <w:szCs w:val="18"/>
              </w:rPr>
            </w:pPr>
            <w:r>
              <w:rPr>
                <w:sz w:val="18"/>
                <w:szCs w:val="18"/>
              </w:rPr>
              <w:t>(281 461)</w:t>
            </w:r>
          </w:p>
        </w:tc>
      </w:tr>
      <w:tr w:rsidR="0095023D" w:rsidRPr="00FE07F6" w14:paraId="277A45F6"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407004E0" w14:textId="7993DD99" w:rsidR="0095023D" w:rsidRPr="00FE07F6" w:rsidRDefault="0095023D" w:rsidP="0095023D">
            <w:pPr>
              <w:shd w:val="clear" w:color="auto" w:fill="FFFFFF" w:themeFill="background1"/>
              <w:jc w:val="left"/>
              <w:rPr>
                <w:sz w:val="18"/>
                <w:szCs w:val="18"/>
              </w:rPr>
            </w:pPr>
            <w:r w:rsidRPr="00FE07F6">
              <w:rPr>
                <w:sz w:val="18"/>
                <w:szCs w:val="18"/>
              </w:rPr>
              <w:t>Праці</w:t>
            </w:r>
          </w:p>
        </w:tc>
        <w:tc>
          <w:tcPr>
            <w:tcW w:w="890" w:type="pct"/>
            <w:shd w:val="clear" w:color="000000" w:fill="FFFFFF"/>
            <w:noWrap/>
            <w:vAlign w:val="center"/>
          </w:tcPr>
          <w:p w14:paraId="26142EA5" w14:textId="589AD93E" w:rsidR="0095023D" w:rsidRPr="0095023D" w:rsidRDefault="00C57A89" w:rsidP="0095023D">
            <w:pPr>
              <w:shd w:val="clear" w:color="auto" w:fill="FFFFFF" w:themeFill="background1"/>
              <w:jc w:val="right"/>
              <w:rPr>
                <w:sz w:val="18"/>
                <w:szCs w:val="18"/>
              </w:rPr>
            </w:pPr>
            <w:r>
              <w:rPr>
                <w:sz w:val="18"/>
                <w:szCs w:val="18"/>
              </w:rPr>
              <w:t>(39 841)</w:t>
            </w:r>
          </w:p>
        </w:tc>
        <w:tc>
          <w:tcPr>
            <w:tcW w:w="794" w:type="pct"/>
            <w:shd w:val="clear" w:color="000000" w:fill="FFFFFF"/>
            <w:vAlign w:val="center"/>
          </w:tcPr>
          <w:p w14:paraId="6F4E3CAA" w14:textId="6CC86199" w:rsidR="0095023D" w:rsidRPr="0095023D" w:rsidRDefault="00625000" w:rsidP="0095023D">
            <w:pPr>
              <w:shd w:val="clear" w:color="auto" w:fill="FFFFFF" w:themeFill="background1"/>
              <w:jc w:val="right"/>
              <w:rPr>
                <w:sz w:val="18"/>
                <w:szCs w:val="18"/>
              </w:rPr>
            </w:pPr>
            <w:r>
              <w:rPr>
                <w:sz w:val="18"/>
                <w:szCs w:val="18"/>
              </w:rPr>
              <w:t>(41 88</w:t>
            </w:r>
            <w:r w:rsidR="00C57A89">
              <w:rPr>
                <w:sz w:val="18"/>
                <w:szCs w:val="18"/>
              </w:rPr>
              <w:t>3)</w:t>
            </w:r>
          </w:p>
        </w:tc>
      </w:tr>
      <w:tr w:rsidR="0095023D" w:rsidRPr="00FE07F6" w14:paraId="43F838D3"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02F9E788" w14:textId="38A92327" w:rsidR="0095023D" w:rsidRPr="00FE07F6" w:rsidRDefault="0095023D" w:rsidP="0095023D">
            <w:pPr>
              <w:shd w:val="clear" w:color="auto" w:fill="FFFFFF" w:themeFill="background1"/>
              <w:jc w:val="left"/>
              <w:rPr>
                <w:sz w:val="18"/>
                <w:szCs w:val="18"/>
              </w:rPr>
            </w:pPr>
            <w:r w:rsidRPr="00FE07F6">
              <w:rPr>
                <w:sz w:val="18"/>
                <w:szCs w:val="18"/>
              </w:rPr>
              <w:t>Відрахувань на соціальні заходи</w:t>
            </w:r>
          </w:p>
        </w:tc>
        <w:tc>
          <w:tcPr>
            <w:tcW w:w="890" w:type="pct"/>
            <w:shd w:val="clear" w:color="000000" w:fill="FFFFFF"/>
            <w:noWrap/>
            <w:vAlign w:val="center"/>
          </w:tcPr>
          <w:p w14:paraId="10001ADB" w14:textId="1FDA6305" w:rsidR="0095023D" w:rsidRPr="0095023D" w:rsidRDefault="00625000" w:rsidP="0095023D">
            <w:pPr>
              <w:shd w:val="clear" w:color="auto" w:fill="FFFFFF" w:themeFill="background1"/>
              <w:jc w:val="right"/>
              <w:rPr>
                <w:sz w:val="18"/>
                <w:szCs w:val="18"/>
              </w:rPr>
            </w:pPr>
            <w:r>
              <w:rPr>
                <w:sz w:val="18"/>
                <w:szCs w:val="18"/>
              </w:rPr>
              <w:t>(11 0</w:t>
            </w:r>
            <w:r w:rsidR="00C57A89">
              <w:rPr>
                <w:sz w:val="18"/>
                <w:szCs w:val="18"/>
              </w:rPr>
              <w:t>8</w:t>
            </w:r>
            <w:r>
              <w:rPr>
                <w:sz w:val="18"/>
                <w:szCs w:val="18"/>
              </w:rPr>
              <w:t>1</w:t>
            </w:r>
            <w:r w:rsidR="00C57A89">
              <w:rPr>
                <w:sz w:val="18"/>
                <w:szCs w:val="18"/>
              </w:rPr>
              <w:t>)</w:t>
            </w:r>
          </w:p>
        </w:tc>
        <w:tc>
          <w:tcPr>
            <w:tcW w:w="794" w:type="pct"/>
            <w:shd w:val="clear" w:color="000000" w:fill="FFFFFF"/>
            <w:vAlign w:val="center"/>
          </w:tcPr>
          <w:p w14:paraId="6F12EC18" w14:textId="220C36DF" w:rsidR="0095023D" w:rsidRPr="0095023D" w:rsidRDefault="00C57A89" w:rsidP="0095023D">
            <w:pPr>
              <w:shd w:val="clear" w:color="auto" w:fill="FFFFFF" w:themeFill="background1"/>
              <w:jc w:val="right"/>
              <w:rPr>
                <w:sz w:val="18"/>
                <w:szCs w:val="18"/>
              </w:rPr>
            </w:pPr>
            <w:r>
              <w:rPr>
                <w:sz w:val="18"/>
                <w:szCs w:val="18"/>
              </w:rPr>
              <w:t>(9 637)</w:t>
            </w:r>
          </w:p>
        </w:tc>
      </w:tr>
      <w:tr w:rsidR="0095023D" w:rsidRPr="00FE07F6" w14:paraId="173600DD"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489CE9E2" w14:textId="4BB670A6" w:rsidR="0095023D" w:rsidRPr="00FE07F6" w:rsidRDefault="0095023D" w:rsidP="0095023D">
            <w:pPr>
              <w:shd w:val="clear" w:color="auto" w:fill="FFFFFF" w:themeFill="background1"/>
              <w:jc w:val="left"/>
              <w:rPr>
                <w:sz w:val="18"/>
                <w:szCs w:val="18"/>
              </w:rPr>
            </w:pPr>
            <w:r w:rsidRPr="00FE07F6">
              <w:rPr>
                <w:sz w:val="18"/>
                <w:szCs w:val="18"/>
              </w:rPr>
              <w:t>Зобов'язань з податків і зборів</w:t>
            </w:r>
          </w:p>
        </w:tc>
        <w:tc>
          <w:tcPr>
            <w:tcW w:w="890" w:type="pct"/>
            <w:shd w:val="clear" w:color="000000" w:fill="FFFFFF"/>
            <w:noWrap/>
            <w:vAlign w:val="center"/>
          </w:tcPr>
          <w:p w14:paraId="1C5A7D6C" w14:textId="64876C4C" w:rsidR="0095023D" w:rsidRPr="0095023D" w:rsidRDefault="00C57A89" w:rsidP="0095023D">
            <w:pPr>
              <w:shd w:val="clear" w:color="auto" w:fill="FFFFFF" w:themeFill="background1"/>
              <w:jc w:val="right"/>
              <w:rPr>
                <w:sz w:val="18"/>
                <w:szCs w:val="18"/>
              </w:rPr>
            </w:pPr>
            <w:r>
              <w:rPr>
                <w:sz w:val="18"/>
                <w:szCs w:val="18"/>
              </w:rPr>
              <w:t>(34 560)</w:t>
            </w:r>
          </w:p>
        </w:tc>
        <w:tc>
          <w:tcPr>
            <w:tcW w:w="794" w:type="pct"/>
            <w:shd w:val="clear" w:color="000000" w:fill="FFFFFF"/>
            <w:vAlign w:val="center"/>
          </w:tcPr>
          <w:p w14:paraId="568A6AF4" w14:textId="3FB86A4D" w:rsidR="0095023D" w:rsidRPr="0095023D" w:rsidRDefault="00C57A89" w:rsidP="0095023D">
            <w:pPr>
              <w:shd w:val="clear" w:color="auto" w:fill="FFFFFF" w:themeFill="background1"/>
              <w:jc w:val="right"/>
              <w:rPr>
                <w:sz w:val="18"/>
                <w:szCs w:val="18"/>
              </w:rPr>
            </w:pPr>
            <w:r>
              <w:rPr>
                <w:sz w:val="18"/>
                <w:szCs w:val="18"/>
              </w:rPr>
              <w:t>(46 032)</w:t>
            </w:r>
          </w:p>
        </w:tc>
      </w:tr>
      <w:tr w:rsidR="0095023D" w:rsidRPr="00FE07F6" w14:paraId="3F3EC172"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24A8C3E8" w14:textId="310C7635" w:rsidR="0095023D" w:rsidRPr="00FE07F6" w:rsidRDefault="0095023D" w:rsidP="0095023D">
            <w:pPr>
              <w:shd w:val="clear" w:color="auto" w:fill="FFFFFF" w:themeFill="background1"/>
              <w:jc w:val="left"/>
              <w:rPr>
                <w:sz w:val="18"/>
                <w:szCs w:val="18"/>
              </w:rPr>
            </w:pPr>
            <w:r w:rsidRPr="00FE07F6">
              <w:rPr>
                <w:sz w:val="18"/>
                <w:szCs w:val="18"/>
              </w:rPr>
              <w:t>Витрачання на оплату зобов'язань з податку на прибуток</w:t>
            </w:r>
          </w:p>
        </w:tc>
        <w:tc>
          <w:tcPr>
            <w:tcW w:w="890" w:type="pct"/>
            <w:shd w:val="clear" w:color="000000" w:fill="FFFFFF"/>
            <w:noWrap/>
            <w:vAlign w:val="center"/>
          </w:tcPr>
          <w:p w14:paraId="6619C82C" w14:textId="564CA90B" w:rsidR="0095023D" w:rsidRPr="0095023D" w:rsidRDefault="00C57A89" w:rsidP="0095023D">
            <w:pPr>
              <w:shd w:val="clear" w:color="auto" w:fill="FFFFFF" w:themeFill="background1"/>
              <w:jc w:val="right"/>
              <w:rPr>
                <w:sz w:val="18"/>
                <w:szCs w:val="18"/>
              </w:rPr>
            </w:pPr>
            <w:r>
              <w:rPr>
                <w:sz w:val="18"/>
                <w:szCs w:val="18"/>
              </w:rPr>
              <w:t>-</w:t>
            </w:r>
          </w:p>
        </w:tc>
        <w:tc>
          <w:tcPr>
            <w:tcW w:w="794" w:type="pct"/>
            <w:shd w:val="clear" w:color="000000" w:fill="FFFFFF"/>
            <w:vAlign w:val="center"/>
          </w:tcPr>
          <w:p w14:paraId="06211C13" w14:textId="2438F509" w:rsidR="0095023D" w:rsidRPr="0095023D" w:rsidRDefault="00C57A89" w:rsidP="0095023D">
            <w:pPr>
              <w:shd w:val="clear" w:color="auto" w:fill="FFFFFF" w:themeFill="background1"/>
              <w:jc w:val="right"/>
              <w:rPr>
                <w:sz w:val="18"/>
                <w:szCs w:val="18"/>
              </w:rPr>
            </w:pPr>
            <w:r>
              <w:rPr>
                <w:sz w:val="18"/>
                <w:szCs w:val="18"/>
              </w:rPr>
              <w:t>-</w:t>
            </w:r>
          </w:p>
        </w:tc>
      </w:tr>
      <w:tr w:rsidR="00C57A89" w:rsidRPr="00FE07F6" w14:paraId="59E5295C"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7E9DC486" w14:textId="34F6F88E" w:rsidR="00C57A89" w:rsidRPr="00FE07F6" w:rsidRDefault="00C57A89" w:rsidP="00C57A89">
            <w:pPr>
              <w:shd w:val="clear" w:color="auto" w:fill="FFFFFF" w:themeFill="background1"/>
              <w:jc w:val="left"/>
              <w:rPr>
                <w:sz w:val="18"/>
                <w:szCs w:val="18"/>
              </w:rPr>
            </w:pPr>
            <w:r w:rsidRPr="00FE07F6">
              <w:rPr>
                <w:sz w:val="18"/>
                <w:szCs w:val="18"/>
              </w:rPr>
              <w:t>Витрачання на оплату зобов'язань з податку на додану вартість</w:t>
            </w:r>
          </w:p>
        </w:tc>
        <w:tc>
          <w:tcPr>
            <w:tcW w:w="890" w:type="pct"/>
            <w:shd w:val="clear" w:color="000000" w:fill="FFFFFF"/>
            <w:noWrap/>
            <w:vAlign w:val="center"/>
          </w:tcPr>
          <w:p w14:paraId="05894C1C" w14:textId="1AE38747" w:rsidR="00C57A89" w:rsidRPr="0095023D" w:rsidRDefault="00C57A89" w:rsidP="00C57A89">
            <w:pPr>
              <w:shd w:val="clear" w:color="auto" w:fill="FFFFFF" w:themeFill="background1"/>
              <w:jc w:val="right"/>
              <w:rPr>
                <w:sz w:val="18"/>
                <w:szCs w:val="18"/>
              </w:rPr>
            </w:pPr>
            <w:r>
              <w:rPr>
                <w:sz w:val="18"/>
                <w:szCs w:val="18"/>
              </w:rPr>
              <w:t>(10 055)</w:t>
            </w:r>
          </w:p>
        </w:tc>
        <w:tc>
          <w:tcPr>
            <w:tcW w:w="794" w:type="pct"/>
            <w:shd w:val="clear" w:color="000000" w:fill="FFFFFF"/>
            <w:vAlign w:val="center"/>
          </w:tcPr>
          <w:p w14:paraId="7F39725C" w14:textId="25C95C47" w:rsidR="00C57A89" w:rsidRPr="0095023D" w:rsidRDefault="00C57A89" w:rsidP="00C57A89">
            <w:pPr>
              <w:shd w:val="clear" w:color="auto" w:fill="FFFFFF" w:themeFill="background1"/>
              <w:jc w:val="right"/>
              <w:rPr>
                <w:sz w:val="18"/>
                <w:szCs w:val="18"/>
              </w:rPr>
            </w:pPr>
            <w:r>
              <w:rPr>
                <w:sz w:val="18"/>
                <w:szCs w:val="18"/>
              </w:rPr>
              <w:t>(13 282)</w:t>
            </w:r>
          </w:p>
        </w:tc>
      </w:tr>
      <w:tr w:rsidR="00C57A89" w:rsidRPr="00FE07F6" w14:paraId="2517827D"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65900342" w14:textId="47D4CD52" w:rsidR="00C57A89" w:rsidRPr="00FE07F6" w:rsidRDefault="00C57A89" w:rsidP="00C57A89">
            <w:pPr>
              <w:shd w:val="clear" w:color="auto" w:fill="FFFFFF" w:themeFill="background1"/>
              <w:jc w:val="left"/>
              <w:rPr>
                <w:b/>
                <w:sz w:val="18"/>
                <w:szCs w:val="18"/>
              </w:rPr>
            </w:pPr>
            <w:r w:rsidRPr="00FE07F6">
              <w:rPr>
                <w:sz w:val="18"/>
                <w:szCs w:val="18"/>
              </w:rPr>
              <w:t>Витрачання на оплату зобов'язань з інших податків і зборів</w:t>
            </w:r>
          </w:p>
        </w:tc>
        <w:tc>
          <w:tcPr>
            <w:tcW w:w="890" w:type="pct"/>
            <w:shd w:val="clear" w:color="000000" w:fill="FFFFFF"/>
            <w:noWrap/>
            <w:vAlign w:val="center"/>
          </w:tcPr>
          <w:p w14:paraId="25778608" w14:textId="34F9C73B" w:rsidR="00C57A89" w:rsidRPr="0095023D" w:rsidRDefault="00C57A89" w:rsidP="00C57A89">
            <w:pPr>
              <w:shd w:val="clear" w:color="auto" w:fill="FFFFFF" w:themeFill="background1"/>
              <w:jc w:val="right"/>
              <w:rPr>
                <w:sz w:val="18"/>
                <w:szCs w:val="18"/>
              </w:rPr>
            </w:pPr>
            <w:r>
              <w:rPr>
                <w:sz w:val="18"/>
                <w:szCs w:val="18"/>
              </w:rPr>
              <w:t>(24 505)</w:t>
            </w:r>
          </w:p>
        </w:tc>
        <w:tc>
          <w:tcPr>
            <w:tcW w:w="794" w:type="pct"/>
            <w:shd w:val="clear" w:color="000000" w:fill="FFFFFF"/>
            <w:vAlign w:val="center"/>
          </w:tcPr>
          <w:p w14:paraId="755DA889" w14:textId="392856A8" w:rsidR="00C57A89" w:rsidRPr="0095023D" w:rsidRDefault="00C57A89" w:rsidP="00C57A89">
            <w:pPr>
              <w:shd w:val="clear" w:color="auto" w:fill="FFFFFF" w:themeFill="background1"/>
              <w:jc w:val="right"/>
              <w:rPr>
                <w:sz w:val="18"/>
                <w:szCs w:val="18"/>
                <w:lang w:val="ru-RU"/>
              </w:rPr>
            </w:pPr>
            <w:r>
              <w:rPr>
                <w:sz w:val="18"/>
                <w:szCs w:val="18"/>
                <w:lang w:val="ru-RU"/>
              </w:rPr>
              <w:t>(32 750)</w:t>
            </w:r>
          </w:p>
        </w:tc>
      </w:tr>
      <w:tr w:rsidR="00C57A89" w:rsidRPr="00FE07F6" w14:paraId="34DEE6BC"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11F5AC7C" w14:textId="49D5A6F8" w:rsidR="00C57A89" w:rsidRPr="00FE07F6" w:rsidRDefault="00C57A89" w:rsidP="00C57A89">
            <w:pPr>
              <w:shd w:val="clear" w:color="auto" w:fill="FFFFFF" w:themeFill="background1"/>
              <w:jc w:val="left"/>
              <w:rPr>
                <w:sz w:val="18"/>
                <w:szCs w:val="18"/>
              </w:rPr>
            </w:pPr>
            <w:r w:rsidRPr="00FE07F6">
              <w:rPr>
                <w:sz w:val="18"/>
                <w:szCs w:val="18"/>
              </w:rPr>
              <w:t>Витрачання на оплату авансів</w:t>
            </w:r>
          </w:p>
        </w:tc>
        <w:tc>
          <w:tcPr>
            <w:tcW w:w="890" w:type="pct"/>
            <w:shd w:val="clear" w:color="000000" w:fill="FFFFFF"/>
            <w:noWrap/>
            <w:vAlign w:val="center"/>
          </w:tcPr>
          <w:p w14:paraId="6AF698DB" w14:textId="3BD9398A" w:rsidR="00C57A89" w:rsidRPr="0095023D" w:rsidRDefault="00C57A89" w:rsidP="00C57A89">
            <w:pPr>
              <w:shd w:val="clear" w:color="auto" w:fill="FFFFFF" w:themeFill="background1"/>
              <w:jc w:val="right"/>
              <w:rPr>
                <w:sz w:val="18"/>
                <w:szCs w:val="18"/>
              </w:rPr>
            </w:pPr>
            <w:r>
              <w:rPr>
                <w:sz w:val="18"/>
                <w:szCs w:val="18"/>
              </w:rPr>
              <w:t>(3 614)</w:t>
            </w:r>
          </w:p>
        </w:tc>
        <w:tc>
          <w:tcPr>
            <w:tcW w:w="794" w:type="pct"/>
            <w:shd w:val="clear" w:color="000000" w:fill="FFFFFF"/>
            <w:vAlign w:val="center"/>
          </w:tcPr>
          <w:p w14:paraId="1152E9C5" w14:textId="0B765788" w:rsidR="00C57A89" w:rsidRPr="0095023D" w:rsidRDefault="00C57A89" w:rsidP="00C57A89">
            <w:pPr>
              <w:shd w:val="clear" w:color="auto" w:fill="FFFFFF" w:themeFill="background1"/>
              <w:jc w:val="right"/>
              <w:rPr>
                <w:sz w:val="18"/>
                <w:szCs w:val="18"/>
              </w:rPr>
            </w:pPr>
            <w:r>
              <w:rPr>
                <w:sz w:val="18"/>
                <w:szCs w:val="18"/>
              </w:rPr>
              <w:t>(10 400)</w:t>
            </w:r>
          </w:p>
        </w:tc>
      </w:tr>
      <w:tr w:rsidR="00C57A89" w:rsidRPr="00FE07F6" w14:paraId="7F8FEA55"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66468EAA" w14:textId="24734C51" w:rsidR="00C57A89" w:rsidRPr="00FE07F6" w:rsidRDefault="00C57A89" w:rsidP="00C57A89">
            <w:pPr>
              <w:shd w:val="clear" w:color="auto" w:fill="FFFFFF" w:themeFill="background1"/>
              <w:jc w:val="left"/>
              <w:rPr>
                <w:sz w:val="18"/>
                <w:szCs w:val="18"/>
              </w:rPr>
            </w:pPr>
            <w:r w:rsidRPr="00FE07F6">
              <w:rPr>
                <w:sz w:val="18"/>
                <w:szCs w:val="18"/>
              </w:rPr>
              <w:t>Витрачання на оплату повернення авансів</w:t>
            </w:r>
          </w:p>
        </w:tc>
        <w:tc>
          <w:tcPr>
            <w:tcW w:w="890" w:type="pct"/>
            <w:shd w:val="clear" w:color="000000" w:fill="FFFFFF"/>
            <w:noWrap/>
            <w:vAlign w:val="center"/>
          </w:tcPr>
          <w:p w14:paraId="01A58157" w14:textId="21322255" w:rsidR="00C57A89" w:rsidRPr="0095023D" w:rsidRDefault="00C57A89" w:rsidP="00C57A89">
            <w:pPr>
              <w:shd w:val="clear" w:color="auto" w:fill="FFFFFF" w:themeFill="background1"/>
              <w:jc w:val="right"/>
              <w:rPr>
                <w:sz w:val="18"/>
                <w:szCs w:val="18"/>
              </w:rPr>
            </w:pPr>
            <w:r>
              <w:rPr>
                <w:sz w:val="18"/>
                <w:szCs w:val="18"/>
              </w:rPr>
              <w:t>(1 132)</w:t>
            </w:r>
          </w:p>
        </w:tc>
        <w:tc>
          <w:tcPr>
            <w:tcW w:w="794" w:type="pct"/>
            <w:shd w:val="clear" w:color="000000" w:fill="FFFFFF"/>
            <w:vAlign w:val="center"/>
          </w:tcPr>
          <w:p w14:paraId="455F997B" w14:textId="274DC5F1" w:rsidR="00C57A89" w:rsidRPr="0095023D" w:rsidRDefault="00C57A89" w:rsidP="00C57A89">
            <w:pPr>
              <w:shd w:val="clear" w:color="auto" w:fill="FFFFFF" w:themeFill="background1"/>
              <w:jc w:val="right"/>
              <w:rPr>
                <w:sz w:val="18"/>
                <w:szCs w:val="18"/>
              </w:rPr>
            </w:pPr>
            <w:r>
              <w:rPr>
                <w:sz w:val="18"/>
                <w:szCs w:val="18"/>
              </w:rPr>
              <w:t>(6 047)</w:t>
            </w:r>
          </w:p>
        </w:tc>
      </w:tr>
      <w:tr w:rsidR="00C57A89" w:rsidRPr="00FE07F6" w14:paraId="0C567AED" w14:textId="77777777" w:rsidTr="0095023D">
        <w:trPr>
          <w:gridBefore w:val="1"/>
          <w:wBefore w:w="4" w:type="pct"/>
          <w:trHeight w:val="155"/>
        </w:trPr>
        <w:tc>
          <w:tcPr>
            <w:tcW w:w="3312" w:type="pct"/>
            <w:shd w:val="clear" w:color="000000" w:fill="FFFFFF"/>
            <w:vAlign w:val="center"/>
          </w:tcPr>
          <w:p w14:paraId="4F1DC4B3" w14:textId="76437931" w:rsidR="00C57A89" w:rsidRPr="00FE07F6" w:rsidRDefault="00C57A89" w:rsidP="00C57A89">
            <w:pPr>
              <w:shd w:val="clear" w:color="auto" w:fill="FFFFFF" w:themeFill="background1"/>
              <w:jc w:val="left"/>
              <w:rPr>
                <w:sz w:val="18"/>
                <w:szCs w:val="18"/>
              </w:rPr>
            </w:pPr>
            <w:r w:rsidRPr="00FE07F6">
              <w:rPr>
                <w:sz w:val="18"/>
                <w:szCs w:val="18"/>
              </w:rPr>
              <w:t>Інші витрачання</w:t>
            </w:r>
          </w:p>
        </w:tc>
        <w:tc>
          <w:tcPr>
            <w:tcW w:w="890" w:type="pct"/>
            <w:shd w:val="clear" w:color="000000" w:fill="FFFFFF"/>
            <w:vAlign w:val="center"/>
          </w:tcPr>
          <w:p w14:paraId="3293DAE8" w14:textId="461C332F" w:rsidR="00C57A89" w:rsidRPr="0095023D" w:rsidRDefault="00625000" w:rsidP="00C57A89">
            <w:pPr>
              <w:jc w:val="right"/>
              <w:rPr>
                <w:color w:val="auto"/>
                <w:sz w:val="18"/>
                <w:szCs w:val="18"/>
                <w:lang w:val="ru-RU"/>
              </w:rPr>
            </w:pPr>
            <w:r>
              <w:rPr>
                <w:color w:val="auto"/>
                <w:sz w:val="18"/>
                <w:szCs w:val="18"/>
                <w:lang w:val="ru-RU"/>
              </w:rPr>
              <w:t>(39 186</w:t>
            </w:r>
            <w:r w:rsidR="00C57A89">
              <w:rPr>
                <w:color w:val="auto"/>
                <w:sz w:val="18"/>
                <w:szCs w:val="18"/>
                <w:lang w:val="ru-RU"/>
              </w:rPr>
              <w:t>)</w:t>
            </w:r>
          </w:p>
        </w:tc>
        <w:tc>
          <w:tcPr>
            <w:tcW w:w="794" w:type="pct"/>
            <w:shd w:val="clear" w:color="000000" w:fill="FFFFFF"/>
            <w:vAlign w:val="center"/>
          </w:tcPr>
          <w:p w14:paraId="6D41B1FF" w14:textId="34E0C6EE" w:rsidR="00C57A89" w:rsidRPr="0095023D" w:rsidRDefault="00625000" w:rsidP="00C57A89">
            <w:pPr>
              <w:shd w:val="clear" w:color="auto" w:fill="FFFFFF" w:themeFill="background1"/>
              <w:jc w:val="right"/>
              <w:rPr>
                <w:sz w:val="18"/>
                <w:szCs w:val="18"/>
              </w:rPr>
            </w:pPr>
            <w:r>
              <w:rPr>
                <w:sz w:val="18"/>
                <w:szCs w:val="18"/>
              </w:rPr>
              <w:t>(39 70</w:t>
            </w:r>
            <w:r w:rsidR="00C57A89">
              <w:rPr>
                <w:sz w:val="18"/>
                <w:szCs w:val="18"/>
              </w:rPr>
              <w:t>4)</w:t>
            </w:r>
          </w:p>
        </w:tc>
      </w:tr>
      <w:tr w:rsidR="00C57A89" w:rsidRPr="00FE07F6" w14:paraId="3A6BA0F7" w14:textId="77777777" w:rsidTr="0095023D">
        <w:tblPrEx>
          <w:tblLook w:val="00A0" w:firstRow="1" w:lastRow="0" w:firstColumn="1" w:lastColumn="0" w:noHBand="0" w:noVBand="0"/>
        </w:tblPrEx>
        <w:trPr>
          <w:cantSplit/>
        </w:trPr>
        <w:tc>
          <w:tcPr>
            <w:tcW w:w="3316" w:type="pct"/>
            <w:gridSpan w:val="2"/>
            <w:tcBorders>
              <w:top w:val="single" w:sz="4" w:space="0" w:color="auto"/>
              <w:bottom w:val="thinThickSmallGap" w:sz="12" w:space="0" w:color="auto"/>
            </w:tcBorders>
            <w:shd w:val="clear" w:color="000000" w:fill="FFFFFF"/>
            <w:vAlign w:val="center"/>
          </w:tcPr>
          <w:p w14:paraId="6CB6902A" w14:textId="158D4EBB" w:rsidR="00C57A89" w:rsidRPr="00FE07F6" w:rsidRDefault="00C57A89" w:rsidP="00C57A89">
            <w:pPr>
              <w:shd w:val="clear" w:color="auto" w:fill="FFFFFF" w:themeFill="background1"/>
              <w:jc w:val="left"/>
              <w:rPr>
                <w:sz w:val="18"/>
                <w:szCs w:val="18"/>
              </w:rPr>
            </w:pPr>
            <w:r w:rsidRPr="00FE07F6">
              <w:rPr>
                <w:b/>
                <w:bCs/>
                <w:sz w:val="18"/>
                <w:szCs w:val="18"/>
              </w:rPr>
              <w:t>Чистий рух коштів від операційної діяльності</w:t>
            </w:r>
          </w:p>
        </w:tc>
        <w:tc>
          <w:tcPr>
            <w:tcW w:w="890" w:type="pct"/>
            <w:tcBorders>
              <w:top w:val="single" w:sz="4" w:space="0" w:color="auto"/>
              <w:bottom w:val="thinThickSmallGap" w:sz="12" w:space="0" w:color="auto"/>
            </w:tcBorders>
            <w:shd w:val="clear" w:color="000000" w:fill="FFFFFF"/>
            <w:noWrap/>
            <w:vAlign w:val="bottom"/>
          </w:tcPr>
          <w:p w14:paraId="60997ED1" w14:textId="7D8A67EC" w:rsidR="00C57A89" w:rsidRPr="0095023D" w:rsidRDefault="00C57A89" w:rsidP="00C57A89">
            <w:pPr>
              <w:shd w:val="clear" w:color="auto" w:fill="FFFFFF" w:themeFill="background1"/>
              <w:jc w:val="right"/>
              <w:rPr>
                <w:b/>
                <w:sz w:val="18"/>
                <w:szCs w:val="18"/>
                <w:lang w:val="ru-RU"/>
              </w:rPr>
            </w:pPr>
            <w:r>
              <w:rPr>
                <w:b/>
                <w:sz w:val="18"/>
                <w:szCs w:val="18"/>
                <w:lang w:val="ru-RU"/>
              </w:rPr>
              <w:t>10 735</w:t>
            </w:r>
          </w:p>
        </w:tc>
        <w:tc>
          <w:tcPr>
            <w:tcW w:w="794" w:type="pct"/>
            <w:tcBorders>
              <w:top w:val="single" w:sz="4" w:space="0" w:color="auto"/>
              <w:bottom w:val="thinThickSmallGap" w:sz="12" w:space="0" w:color="auto"/>
            </w:tcBorders>
            <w:shd w:val="clear" w:color="000000" w:fill="FFFFFF"/>
            <w:vAlign w:val="bottom"/>
          </w:tcPr>
          <w:p w14:paraId="7BA3150D" w14:textId="2128A7D5" w:rsidR="00C57A89" w:rsidRPr="0095023D" w:rsidRDefault="00C57A89" w:rsidP="00C57A89">
            <w:pPr>
              <w:shd w:val="clear" w:color="auto" w:fill="FFFFFF" w:themeFill="background1"/>
              <w:jc w:val="right"/>
              <w:rPr>
                <w:b/>
                <w:sz w:val="18"/>
                <w:szCs w:val="18"/>
                <w:lang w:val="ru-RU"/>
              </w:rPr>
            </w:pPr>
            <w:r>
              <w:rPr>
                <w:b/>
                <w:sz w:val="18"/>
                <w:szCs w:val="18"/>
                <w:lang w:val="ru-RU"/>
              </w:rPr>
              <w:t>278 676</w:t>
            </w:r>
          </w:p>
        </w:tc>
      </w:tr>
      <w:tr w:rsidR="00C57A89" w:rsidRPr="00FE07F6" w14:paraId="67CE4481" w14:textId="77777777" w:rsidTr="00DB54AE">
        <w:tblPrEx>
          <w:tblLook w:val="00A0" w:firstRow="1" w:lastRow="0" w:firstColumn="1" w:lastColumn="0" w:noHBand="0" w:noVBand="0"/>
        </w:tblPrEx>
        <w:trPr>
          <w:cantSplit/>
        </w:trPr>
        <w:tc>
          <w:tcPr>
            <w:tcW w:w="3316" w:type="pct"/>
            <w:gridSpan w:val="2"/>
            <w:tcBorders>
              <w:top w:val="thinThickSmallGap" w:sz="12" w:space="0" w:color="auto"/>
              <w:bottom w:val="single" w:sz="4" w:space="0" w:color="auto"/>
            </w:tcBorders>
            <w:shd w:val="clear" w:color="000000" w:fill="FFFFFF"/>
            <w:vAlign w:val="center"/>
          </w:tcPr>
          <w:p w14:paraId="4E0AE657" w14:textId="69120E35" w:rsidR="00C57A89" w:rsidRPr="00FE07F6" w:rsidRDefault="00C57A89" w:rsidP="00C57A89">
            <w:pPr>
              <w:shd w:val="clear" w:color="auto" w:fill="FFFFFF" w:themeFill="background1"/>
              <w:jc w:val="left"/>
              <w:rPr>
                <w:sz w:val="18"/>
                <w:szCs w:val="18"/>
              </w:rPr>
            </w:pPr>
            <w:r w:rsidRPr="00FE07F6">
              <w:rPr>
                <w:b/>
                <w:bCs/>
                <w:sz w:val="18"/>
                <w:szCs w:val="18"/>
              </w:rPr>
              <w:t>II. Рух коштів у результаті інвестиційної діяльності</w:t>
            </w:r>
          </w:p>
        </w:tc>
        <w:tc>
          <w:tcPr>
            <w:tcW w:w="890" w:type="pct"/>
            <w:tcBorders>
              <w:top w:val="thinThickSmallGap" w:sz="12" w:space="0" w:color="auto"/>
              <w:bottom w:val="single" w:sz="4" w:space="0" w:color="auto"/>
            </w:tcBorders>
            <w:shd w:val="clear" w:color="000000" w:fill="FFFFFF"/>
            <w:noWrap/>
          </w:tcPr>
          <w:p w14:paraId="3A543467" w14:textId="7BFAD809" w:rsidR="00C57A89" w:rsidRPr="00FE07F6" w:rsidRDefault="00C57A89" w:rsidP="00C57A89">
            <w:pPr>
              <w:shd w:val="clear" w:color="auto" w:fill="FFFFFF" w:themeFill="background1"/>
              <w:jc w:val="center"/>
              <w:rPr>
                <w:sz w:val="18"/>
                <w:szCs w:val="18"/>
                <w:highlight w:val="yellow"/>
              </w:rPr>
            </w:pPr>
          </w:p>
        </w:tc>
        <w:tc>
          <w:tcPr>
            <w:tcW w:w="794" w:type="pct"/>
            <w:tcBorders>
              <w:top w:val="thinThickSmallGap" w:sz="12" w:space="0" w:color="auto"/>
              <w:bottom w:val="single" w:sz="4" w:space="0" w:color="auto"/>
            </w:tcBorders>
            <w:shd w:val="clear" w:color="000000" w:fill="FFFFFF"/>
            <w:vAlign w:val="center"/>
          </w:tcPr>
          <w:p w14:paraId="4B6B2098" w14:textId="0527944B" w:rsidR="00C57A89" w:rsidRPr="00FE07F6" w:rsidRDefault="00C57A89" w:rsidP="00C57A89">
            <w:pPr>
              <w:shd w:val="clear" w:color="auto" w:fill="FFFFFF" w:themeFill="background1"/>
              <w:jc w:val="center"/>
              <w:rPr>
                <w:sz w:val="18"/>
                <w:szCs w:val="18"/>
                <w:highlight w:val="yellow"/>
              </w:rPr>
            </w:pPr>
          </w:p>
        </w:tc>
      </w:tr>
      <w:tr w:rsidR="00C57A89" w:rsidRPr="00FE07F6" w14:paraId="1CFA4886" w14:textId="77777777" w:rsidTr="00DB54AE">
        <w:tblPrEx>
          <w:tblLook w:val="00A0" w:firstRow="1" w:lastRow="0" w:firstColumn="1" w:lastColumn="0" w:noHBand="0" w:noVBand="0"/>
        </w:tblPrEx>
        <w:trPr>
          <w:cantSplit/>
        </w:trPr>
        <w:tc>
          <w:tcPr>
            <w:tcW w:w="3316" w:type="pct"/>
            <w:gridSpan w:val="2"/>
            <w:tcBorders>
              <w:top w:val="single" w:sz="4" w:space="0" w:color="auto"/>
            </w:tcBorders>
            <w:shd w:val="clear" w:color="000000" w:fill="FFFFFF"/>
            <w:vAlign w:val="center"/>
          </w:tcPr>
          <w:p w14:paraId="62444B26" w14:textId="593A093C" w:rsidR="00C57A89" w:rsidRPr="00FE07F6" w:rsidRDefault="00C57A89" w:rsidP="00C57A89">
            <w:pPr>
              <w:shd w:val="clear" w:color="auto" w:fill="FFFFFF" w:themeFill="background1"/>
              <w:jc w:val="left"/>
              <w:rPr>
                <w:b/>
                <w:bCs/>
                <w:sz w:val="18"/>
                <w:szCs w:val="18"/>
              </w:rPr>
            </w:pPr>
            <w:r w:rsidRPr="00DB54AE">
              <w:rPr>
                <w:b/>
                <w:bCs/>
                <w:sz w:val="18"/>
                <w:szCs w:val="18"/>
              </w:rPr>
              <w:t>Надходження від реалізації:</w:t>
            </w:r>
          </w:p>
        </w:tc>
        <w:tc>
          <w:tcPr>
            <w:tcW w:w="890" w:type="pct"/>
            <w:tcBorders>
              <w:top w:val="single" w:sz="4" w:space="0" w:color="auto"/>
            </w:tcBorders>
            <w:shd w:val="clear" w:color="000000" w:fill="FFFFFF"/>
            <w:noWrap/>
          </w:tcPr>
          <w:p w14:paraId="7103D37C" w14:textId="77777777" w:rsidR="00C57A89" w:rsidRPr="00FE07F6" w:rsidRDefault="00C57A89" w:rsidP="00A76772">
            <w:pPr>
              <w:shd w:val="clear" w:color="auto" w:fill="FFFFFF" w:themeFill="background1"/>
              <w:jc w:val="right"/>
              <w:rPr>
                <w:sz w:val="18"/>
                <w:szCs w:val="18"/>
                <w:highlight w:val="yellow"/>
              </w:rPr>
            </w:pPr>
          </w:p>
        </w:tc>
        <w:tc>
          <w:tcPr>
            <w:tcW w:w="794" w:type="pct"/>
            <w:tcBorders>
              <w:top w:val="single" w:sz="4" w:space="0" w:color="auto"/>
            </w:tcBorders>
            <w:shd w:val="clear" w:color="000000" w:fill="FFFFFF"/>
            <w:vAlign w:val="center"/>
          </w:tcPr>
          <w:p w14:paraId="3AD51E5A" w14:textId="77777777" w:rsidR="00C57A89" w:rsidRPr="00FE07F6" w:rsidRDefault="00C57A89" w:rsidP="00A76772">
            <w:pPr>
              <w:shd w:val="clear" w:color="auto" w:fill="FFFFFF" w:themeFill="background1"/>
              <w:jc w:val="right"/>
              <w:rPr>
                <w:sz w:val="18"/>
                <w:szCs w:val="18"/>
                <w:highlight w:val="yellow"/>
              </w:rPr>
            </w:pPr>
          </w:p>
        </w:tc>
      </w:tr>
      <w:tr w:rsidR="00C57A89" w:rsidRPr="00DB54AE" w14:paraId="4BF4793A" w14:textId="77777777" w:rsidTr="00DB54AE">
        <w:tblPrEx>
          <w:tblLook w:val="00A0" w:firstRow="1" w:lastRow="0" w:firstColumn="1" w:lastColumn="0" w:noHBand="0" w:noVBand="0"/>
        </w:tblPrEx>
        <w:trPr>
          <w:cantSplit/>
        </w:trPr>
        <w:tc>
          <w:tcPr>
            <w:tcW w:w="3316" w:type="pct"/>
            <w:gridSpan w:val="2"/>
            <w:shd w:val="clear" w:color="000000" w:fill="FFFFFF"/>
            <w:vAlign w:val="center"/>
          </w:tcPr>
          <w:p w14:paraId="7AD712A3" w14:textId="00E935EF" w:rsidR="00C57A89" w:rsidRPr="00DB54AE" w:rsidRDefault="00C57A89" w:rsidP="00C57A89">
            <w:pPr>
              <w:shd w:val="clear" w:color="auto" w:fill="FFFFFF" w:themeFill="background1"/>
              <w:jc w:val="left"/>
              <w:rPr>
                <w:bCs/>
                <w:sz w:val="18"/>
                <w:szCs w:val="18"/>
              </w:rPr>
            </w:pPr>
            <w:r w:rsidRPr="00DB54AE">
              <w:rPr>
                <w:bCs/>
                <w:sz w:val="18"/>
                <w:szCs w:val="18"/>
              </w:rPr>
              <w:t>необоротних активів</w:t>
            </w:r>
          </w:p>
        </w:tc>
        <w:tc>
          <w:tcPr>
            <w:tcW w:w="890" w:type="pct"/>
            <w:shd w:val="clear" w:color="000000" w:fill="FFFFFF"/>
            <w:noWrap/>
          </w:tcPr>
          <w:p w14:paraId="27F2F878" w14:textId="3B769E4B" w:rsidR="00C57A89" w:rsidRPr="00A76772" w:rsidRDefault="00A76772" w:rsidP="00A76772">
            <w:pPr>
              <w:shd w:val="clear" w:color="auto" w:fill="FFFFFF" w:themeFill="background1"/>
              <w:jc w:val="right"/>
              <w:rPr>
                <w:sz w:val="18"/>
                <w:szCs w:val="18"/>
              </w:rPr>
            </w:pPr>
            <w:r w:rsidRPr="00A76772">
              <w:rPr>
                <w:sz w:val="18"/>
                <w:szCs w:val="18"/>
              </w:rPr>
              <w:t>2 320</w:t>
            </w:r>
          </w:p>
        </w:tc>
        <w:tc>
          <w:tcPr>
            <w:tcW w:w="794" w:type="pct"/>
            <w:shd w:val="clear" w:color="000000" w:fill="FFFFFF"/>
            <w:vAlign w:val="center"/>
          </w:tcPr>
          <w:p w14:paraId="2F32D3CF" w14:textId="562EBB7F" w:rsidR="00C57A89" w:rsidRPr="00A76772" w:rsidRDefault="00A76772" w:rsidP="00A76772">
            <w:pPr>
              <w:shd w:val="clear" w:color="auto" w:fill="FFFFFF" w:themeFill="background1"/>
              <w:jc w:val="right"/>
              <w:rPr>
                <w:sz w:val="18"/>
                <w:szCs w:val="18"/>
              </w:rPr>
            </w:pPr>
            <w:r w:rsidRPr="00A76772">
              <w:rPr>
                <w:sz w:val="18"/>
                <w:szCs w:val="18"/>
              </w:rPr>
              <w:t>12 081</w:t>
            </w:r>
          </w:p>
        </w:tc>
      </w:tr>
      <w:tr w:rsidR="00C57A89" w:rsidRPr="00FE07F6" w14:paraId="66EDA3A0" w14:textId="77777777" w:rsidTr="00DB54AE">
        <w:tblPrEx>
          <w:tblLook w:val="00A0" w:firstRow="1" w:lastRow="0" w:firstColumn="1" w:lastColumn="0" w:noHBand="0" w:noVBand="0"/>
        </w:tblPrEx>
        <w:trPr>
          <w:cantSplit/>
        </w:trPr>
        <w:tc>
          <w:tcPr>
            <w:tcW w:w="3316" w:type="pct"/>
            <w:gridSpan w:val="2"/>
            <w:shd w:val="clear" w:color="000000" w:fill="FFFFFF"/>
            <w:vAlign w:val="center"/>
          </w:tcPr>
          <w:p w14:paraId="6F26E82B" w14:textId="3920CCA0" w:rsidR="00C57A89" w:rsidRPr="00FE07F6" w:rsidRDefault="00C57A89" w:rsidP="00C57A89">
            <w:pPr>
              <w:shd w:val="clear" w:color="auto" w:fill="FFFFFF" w:themeFill="background1"/>
              <w:jc w:val="left"/>
              <w:rPr>
                <w:b/>
                <w:sz w:val="18"/>
                <w:szCs w:val="18"/>
              </w:rPr>
            </w:pPr>
            <w:r w:rsidRPr="00FE07F6">
              <w:rPr>
                <w:b/>
                <w:sz w:val="18"/>
                <w:szCs w:val="18"/>
              </w:rPr>
              <w:t>Надходження від отриманих:</w:t>
            </w:r>
          </w:p>
        </w:tc>
        <w:tc>
          <w:tcPr>
            <w:tcW w:w="890" w:type="pct"/>
            <w:shd w:val="clear" w:color="000000" w:fill="FFFFFF"/>
            <w:noWrap/>
          </w:tcPr>
          <w:p w14:paraId="6B1BA24B" w14:textId="43866ECD" w:rsidR="00C57A89" w:rsidRPr="00FE07F6" w:rsidRDefault="00C57A89" w:rsidP="00A76772">
            <w:pPr>
              <w:shd w:val="clear" w:color="auto" w:fill="FFFFFF" w:themeFill="background1"/>
              <w:jc w:val="right"/>
              <w:rPr>
                <w:sz w:val="18"/>
                <w:szCs w:val="18"/>
                <w:highlight w:val="yellow"/>
              </w:rPr>
            </w:pPr>
          </w:p>
        </w:tc>
        <w:tc>
          <w:tcPr>
            <w:tcW w:w="794" w:type="pct"/>
            <w:shd w:val="clear" w:color="000000" w:fill="FFFFFF"/>
            <w:vAlign w:val="center"/>
          </w:tcPr>
          <w:p w14:paraId="1E2E07CA" w14:textId="60E005D1" w:rsidR="00C57A89" w:rsidRPr="00FE07F6" w:rsidRDefault="00C57A89" w:rsidP="00A76772">
            <w:pPr>
              <w:shd w:val="clear" w:color="auto" w:fill="FFFFFF" w:themeFill="background1"/>
              <w:jc w:val="right"/>
              <w:rPr>
                <w:sz w:val="18"/>
                <w:szCs w:val="18"/>
                <w:highlight w:val="yellow"/>
              </w:rPr>
            </w:pPr>
          </w:p>
        </w:tc>
      </w:tr>
      <w:tr w:rsidR="00C57A89" w:rsidRPr="00FE07F6" w14:paraId="78FB6801"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45AB29C2" w14:textId="318627D4" w:rsidR="00C57A89" w:rsidRPr="00FE07F6" w:rsidRDefault="00C57A89" w:rsidP="00C57A89">
            <w:pPr>
              <w:shd w:val="clear" w:color="auto" w:fill="FFFFFF" w:themeFill="background1"/>
              <w:jc w:val="left"/>
              <w:rPr>
                <w:b/>
                <w:sz w:val="18"/>
                <w:szCs w:val="18"/>
              </w:rPr>
            </w:pPr>
            <w:r w:rsidRPr="00FE07F6">
              <w:rPr>
                <w:sz w:val="18"/>
                <w:szCs w:val="18"/>
              </w:rPr>
              <w:t>відсотків</w:t>
            </w:r>
          </w:p>
        </w:tc>
        <w:tc>
          <w:tcPr>
            <w:tcW w:w="890" w:type="pct"/>
            <w:shd w:val="clear" w:color="000000" w:fill="FFFFFF"/>
            <w:noWrap/>
            <w:vAlign w:val="center"/>
          </w:tcPr>
          <w:p w14:paraId="5C8D84DE" w14:textId="24DC436D" w:rsidR="00C57A89" w:rsidRPr="00FE07F6" w:rsidRDefault="00A76772" w:rsidP="00A76772">
            <w:pPr>
              <w:shd w:val="clear" w:color="auto" w:fill="FFFFFF" w:themeFill="background1"/>
              <w:jc w:val="right"/>
              <w:rPr>
                <w:sz w:val="18"/>
                <w:szCs w:val="18"/>
              </w:rPr>
            </w:pPr>
            <w:r>
              <w:rPr>
                <w:sz w:val="18"/>
                <w:szCs w:val="18"/>
              </w:rPr>
              <w:t>-</w:t>
            </w:r>
          </w:p>
        </w:tc>
        <w:tc>
          <w:tcPr>
            <w:tcW w:w="794" w:type="pct"/>
            <w:shd w:val="clear" w:color="000000" w:fill="FFFFFF"/>
            <w:vAlign w:val="center"/>
          </w:tcPr>
          <w:p w14:paraId="3C2F2DC3" w14:textId="7F23B4F3" w:rsidR="00C57A89" w:rsidRPr="00FE07F6" w:rsidRDefault="00A76772" w:rsidP="00A76772">
            <w:pPr>
              <w:shd w:val="clear" w:color="auto" w:fill="FFFFFF" w:themeFill="background1"/>
              <w:jc w:val="right"/>
              <w:rPr>
                <w:sz w:val="18"/>
                <w:szCs w:val="18"/>
              </w:rPr>
            </w:pPr>
            <w:r>
              <w:rPr>
                <w:sz w:val="18"/>
                <w:szCs w:val="18"/>
              </w:rPr>
              <w:t>1 127</w:t>
            </w:r>
          </w:p>
        </w:tc>
      </w:tr>
      <w:tr w:rsidR="00C57A89" w:rsidRPr="00722A0C" w14:paraId="00FC05A1"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075F970D" w14:textId="5C19741A" w:rsidR="00C57A89" w:rsidRPr="00722A0C" w:rsidRDefault="00C57A89" w:rsidP="00C57A89">
            <w:pPr>
              <w:shd w:val="clear" w:color="auto" w:fill="FFFFFF" w:themeFill="background1"/>
              <w:jc w:val="left"/>
              <w:rPr>
                <w:b/>
                <w:sz w:val="18"/>
                <w:szCs w:val="18"/>
              </w:rPr>
            </w:pPr>
            <w:r w:rsidRPr="00722A0C">
              <w:rPr>
                <w:b/>
                <w:sz w:val="18"/>
                <w:szCs w:val="18"/>
              </w:rPr>
              <w:t>Витрачання на придбання:</w:t>
            </w:r>
          </w:p>
        </w:tc>
        <w:tc>
          <w:tcPr>
            <w:tcW w:w="890" w:type="pct"/>
            <w:shd w:val="clear" w:color="000000" w:fill="FFFFFF"/>
            <w:noWrap/>
            <w:vAlign w:val="center"/>
          </w:tcPr>
          <w:p w14:paraId="793271AF" w14:textId="77777777" w:rsidR="00C57A89" w:rsidRPr="00722A0C" w:rsidRDefault="00C57A89" w:rsidP="00A76772">
            <w:pPr>
              <w:shd w:val="clear" w:color="auto" w:fill="FFFFFF" w:themeFill="background1"/>
              <w:jc w:val="right"/>
              <w:rPr>
                <w:b/>
                <w:sz w:val="18"/>
                <w:szCs w:val="18"/>
              </w:rPr>
            </w:pPr>
          </w:p>
        </w:tc>
        <w:tc>
          <w:tcPr>
            <w:tcW w:w="794" w:type="pct"/>
            <w:shd w:val="clear" w:color="000000" w:fill="FFFFFF"/>
            <w:vAlign w:val="center"/>
          </w:tcPr>
          <w:p w14:paraId="1F404DF9" w14:textId="77777777" w:rsidR="00C57A89" w:rsidRPr="00722A0C" w:rsidRDefault="00C57A89" w:rsidP="00A76772">
            <w:pPr>
              <w:shd w:val="clear" w:color="auto" w:fill="FFFFFF" w:themeFill="background1"/>
              <w:jc w:val="right"/>
              <w:rPr>
                <w:b/>
                <w:sz w:val="18"/>
                <w:szCs w:val="18"/>
              </w:rPr>
            </w:pPr>
          </w:p>
        </w:tc>
      </w:tr>
      <w:tr w:rsidR="00C57A89" w:rsidRPr="00722A0C" w14:paraId="5CC0CEA3"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7A917D25" w14:textId="4B3565E4" w:rsidR="00C57A89" w:rsidRPr="00722A0C" w:rsidRDefault="00C57A89" w:rsidP="00C57A89">
            <w:pPr>
              <w:shd w:val="clear" w:color="auto" w:fill="FFFFFF" w:themeFill="background1"/>
              <w:jc w:val="left"/>
              <w:rPr>
                <w:sz w:val="18"/>
                <w:szCs w:val="18"/>
              </w:rPr>
            </w:pPr>
            <w:r w:rsidRPr="00722A0C">
              <w:rPr>
                <w:sz w:val="18"/>
                <w:szCs w:val="18"/>
              </w:rPr>
              <w:t>необоротних активів</w:t>
            </w:r>
          </w:p>
        </w:tc>
        <w:tc>
          <w:tcPr>
            <w:tcW w:w="890" w:type="pct"/>
            <w:shd w:val="clear" w:color="000000" w:fill="FFFFFF"/>
            <w:noWrap/>
            <w:vAlign w:val="center"/>
          </w:tcPr>
          <w:p w14:paraId="3A7AF518" w14:textId="0ABB2A03" w:rsidR="00C57A89" w:rsidRPr="00722A0C" w:rsidRDefault="00A76772" w:rsidP="00A76772">
            <w:pPr>
              <w:shd w:val="clear" w:color="auto" w:fill="FFFFFF" w:themeFill="background1"/>
              <w:jc w:val="right"/>
              <w:rPr>
                <w:sz w:val="18"/>
                <w:szCs w:val="18"/>
              </w:rPr>
            </w:pPr>
            <w:r>
              <w:rPr>
                <w:sz w:val="18"/>
                <w:szCs w:val="18"/>
              </w:rPr>
              <w:t>(74 026)</w:t>
            </w:r>
          </w:p>
        </w:tc>
        <w:tc>
          <w:tcPr>
            <w:tcW w:w="794" w:type="pct"/>
            <w:shd w:val="clear" w:color="000000" w:fill="FFFFFF"/>
            <w:vAlign w:val="center"/>
          </w:tcPr>
          <w:p w14:paraId="1A196EEA" w14:textId="2FC7D3E4" w:rsidR="00C57A89" w:rsidRPr="00722A0C" w:rsidRDefault="00A76772" w:rsidP="00A76772">
            <w:pPr>
              <w:shd w:val="clear" w:color="auto" w:fill="FFFFFF" w:themeFill="background1"/>
              <w:jc w:val="right"/>
              <w:rPr>
                <w:sz w:val="18"/>
                <w:szCs w:val="18"/>
              </w:rPr>
            </w:pPr>
            <w:r>
              <w:rPr>
                <w:sz w:val="18"/>
                <w:szCs w:val="18"/>
              </w:rPr>
              <w:t>(70 415)</w:t>
            </w:r>
          </w:p>
        </w:tc>
      </w:tr>
      <w:tr w:rsidR="00C57A89" w:rsidRPr="00FE07F6" w14:paraId="2CF48195" w14:textId="77777777" w:rsidTr="0095023D">
        <w:tblPrEx>
          <w:tblLook w:val="00A0" w:firstRow="1" w:lastRow="0" w:firstColumn="1" w:lastColumn="0" w:noHBand="0" w:noVBand="0"/>
        </w:tblPrEx>
        <w:trPr>
          <w:cantSplit/>
        </w:trPr>
        <w:tc>
          <w:tcPr>
            <w:tcW w:w="3316" w:type="pct"/>
            <w:gridSpan w:val="2"/>
            <w:tcBorders>
              <w:top w:val="single" w:sz="4" w:space="0" w:color="auto"/>
              <w:bottom w:val="thinThickSmallGap" w:sz="12" w:space="0" w:color="auto"/>
            </w:tcBorders>
            <w:shd w:val="clear" w:color="000000" w:fill="FFFFFF"/>
            <w:vAlign w:val="center"/>
          </w:tcPr>
          <w:p w14:paraId="68A7E94C" w14:textId="41626089" w:rsidR="00C57A89" w:rsidRPr="00FE07F6" w:rsidRDefault="00C57A89" w:rsidP="00C57A89">
            <w:pPr>
              <w:shd w:val="clear" w:color="auto" w:fill="FFFFFF" w:themeFill="background1"/>
              <w:jc w:val="left"/>
              <w:rPr>
                <w:sz w:val="18"/>
                <w:szCs w:val="18"/>
              </w:rPr>
            </w:pPr>
            <w:r w:rsidRPr="00FE07F6">
              <w:rPr>
                <w:b/>
                <w:bCs/>
                <w:sz w:val="18"/>
                <w:szCs w:val="18"/>
              </w:rPr>
              <w:t>Чистий рух коштів від інвестиційної діяльності</w:t>
            </w:r>
          </w:p>
        </w:tc>
        <w:tc>
          <w:tcPr>
            <w:tcW w:w="890" w:type="pct"/>
            <w:tcBorders>
              <w:top w:val="single" w:sz="4" w:space="0" w:color="auto"/>
              <w:bottom w:val="thinThickSmallGap" w:sz="12" w:space="0" w:color="auto"/>
            </w:tcBorders>
            <w:shd w:val="clear" w:color="000000" w:fill="FFFFFF"/>
            <w:noWrap/>
            <w:vAlign w:val="center"/>
          </w:tcPr>
          <w:p w14:paraId="0B3EA91E" w14:textId="6D836056" w:rsidR="00C57A89" w:rsidRPr="00FE07F6" w:rsidRDefault="00A76772" w:rsidP="00A76772">
            <w:pPr>
              <w:shd w:val="clear" w:color="auto" w:fill="FFFFFF" w:themeFill="background1"/>
              <w:jc w:val="right"/>
              <w:rPr>
                <w:b/>
                <w:sz w:val="18"/>
                <w:szCs w:val="18"/>
              </w:rPr>
            </w:pPr>
            <w:r>
              <w:rPr>
                <w:b/>
                <w:sz w:val="18"/>
                <w:szCs w:val="18"/>
              </w:rPr>
              <w:t>(71 706)</w:t>
            </w:r>
          </w:p>
        </w:tc>
        <w:tc>
          <w:tcPr>
            <w:tcW w:w="794" w:type="pct"/>
            <w:tcBorders>
              <w:top w:val="single" w:sz="4" w:space="0" w:color="auto"/>
              <w:bottom w:val="thinThickSmallGap" w:sz="12" w:space="0" w:color="auto"/>
            </w:tcBorders>
            <w:shd w:val="clear" w:color="000000" w:fill="FFFFFF"/>
            <w:vAlign w:val="center"/>
          </w:tcPr>
          <w:p w14:paraId="7DEA9F77" w14:textId="55627A5F" w:rsidR="00C57A89" w:rsidRPr="00FE07F6" w:rsidRDefault="00A76772" w:rsidP="00A76772">
            <w:pPr>
              <w:shd w:val="clear" w:color="auto" w:fill="FFFFFF" w:themeFill="background1"/>
              <w:jc w:val="right"/>
              <w:rPr>
                <w:b/>
                <w:sz w:val="18"/>
                <w:szCs w:val="18"/>
              </w:rPr>
            </w:pPr>
            <w:r>
              <w:rPr>
                <w:b/>
                <w:sz w:val="18"/>
                <w:szCs w:val="18"/>
              </w:rPr>
              <w:t>(57 207)</w:t>
            </w:r>
          </w:p>
        </w:tc>
      </w:tr>
      <w:tr w:rsidR="00C57A89" w:rsidRPr="00FE07F6" w14:paraId="0CBECD7B" w14:textId="77777777" w:rsidTr="0095023D">
        <w:tblPrEx>
          <w:tblLook w:val="00A0" w:firstRow="1" w:lastRow="0" w:firstColumn="1" w:lastColumn="0" w:noHBand="0" w:noVBand="0"/>
        </w:tblPrEx>
        <w:trPr>
          <w:cantSplit/>
        </w:trPr>
        <w:tc>
          <w:tcPr>
            <w:tcW w:w="3316" w:type="pct"/>
            <w:gridSpan w:val="2"/>
            <w:tcBorders>
              <w:top w:val="thinThickSmallGap" w:sz="12" w:space="0" w:color="auto"/>
              <w:bottom w:val="single" w:sz="4" w:space="0" w:color="auto"/>
            </w:tcBorders>
            <w:shd w:val="clear" w:color="000000" w:fill="FFFFFF"/>
            <w:vAlign w:val="center"/>
          </w:tcPr>
          <w:p w14:paraId="6D97525E" w14:textId="7BC1F618" w:rsidR="00C57A89" w:rsidRPr="00FE07F6" w:rsidRDefault="00C57A89" w:rsidP="00C57A89">
            <w:pPr>
              <w:shd w:val="clear" w:color="auto" w:fill="FFFFFF" w:themeFill="background1"/>
              <w:jc w:val="left"/>
              <w:rPr>
                <w:b/>
                <w:bCs/>
                <w:sz w:val="18"/>
                <w:szCs w:val="18"/>
              </w:rPr>
            </w:pPr>
            <w:r w:rsidRPr="00FE07F6">
              <w:rPr>
                <w:b/>
                <w:bCs/>
                <w:sz w:val="18"/>
                <w:szCs w:val="18"/>
              </w:rPr>
              <w:t>III. Рух коштів у результаті фінансової діяльності</w:t>
            </w:r>
          </w:p>
        </w:tc>
        <w:tc>
          <w:tcPr>
            <w:tcW w:w="890" w:type="pct"/>
            <w:tcBorders>
              <w:top w:val="thinThickSmallGap" w:sz="12" w:space="0" w:color="auto"/>
              <w:bottom w:val="single" w:sz="4" w:space="0" w:color="auto"/>
            </w:tcBorders>
            <w:shd w:val="clear" w:color="000000" w:fill="FFFFFF"/>
            <w:noWrap/>
          </w:tcPr>
          <w:p w14:paraId="683E8915" w14:textId="66E8B19C" w:rsidR="00C57A89" w:rsidRPr="00FE07F6" w:rsidRDefault="00C57A89" w:rsidP="00A76772">
            <w:pPr>
              <w:shd w:val="clear" w:color="auto" w:fill="FFFFFF" w:themeFill="background1"/>
              <w:jc w:val="right"/>
              <w:rPr>
                <w:sz w:val="18"/>
                <w:szCs w:val="18"/>
                <w:highlight w:val="yellow"/>
              </w:rPr>
            </w:pPr>
          </w:p>
        </w:tc>
        <w:tc>
          <w:tcPr>
            <w:tcW w:w="794" w:type="pct"/>
            <w:tcBorders>
              <w:top w:val="thinThickSmallGap" w:sz="12" w:space="0" w:color="auto"/>
              <w:bottom w:val="single" w:sz="4" w:space="0" w:color="auto"/>
            </w:tcBorders>
            <w:shd w:val="clear" w:color="000000" w:fill="FFFFFF"/>
            <w:vAlign w:val="center"/>
          </w:tcPr>
          <w:p w14:paraId="421DCFEF" w14:textId="49E1AA54" w:rsidR="00C57A89" w:rsidRPr="00FE07F6" w:rsidRDefault="00C57A89" w:rsidP="00A76772">
            <w:pPr>
              <w:shd w:val="clear" w:color="auto" w:fill="FFFFFF" w:themeFill="background1"/>
              <w:jc w:val="right"/>
              <w:rPr>
                <w:sz w:val="18"/>
                <w:szCs w:val="18"/>
                <w:highlight w:val="yellow"/>
              </w:rPr>
            </w:pPr>
          </w:p>
        </w:tc>
      </w:tr>
      <w:tr w:rsidR="00C57A89" w:rsidRPr="00FE07F6" w14:paraId="666FAEC5" w14:textId="77777777" w:rsidTr="0095023D">
        <w:tblPrEx>
          <w:tblLook w:val="00A0" w:firstRow="1" w:lastRow="0" w:firstColumn="1" w:lastColumn="0" w:noHBand="0" w:noVBand="0"/>
        </w:tblPrEx>
        <w:trPr>
          <w:cantSplit/>
        </w:trPr>
        <w:tc>
          <w:tcPr>
            <w:tcW w:w="3316" w:type="pct"/>
            <w:gridSpan w:val="2"/>
            <w:tcBorders>
              <w:top w:val="single" w:sz="4" w:space="0" w:color="auto"/>
            </w:tcBorders>
            <w:shd w:val="clear" w:color="000000" w:fill="FFFFFF"/>
            <w:vAlign w:val="center"/>
          </w:tcPr>
          <w:p w14:paraId="446D1D5E" w14:textId="5B0AEC48" w:rsidR="00C57A89" w:rsidRPr="00FE07F6" w:rsidRDefault="00C57A89" w:rsidP="00C57A89">
            <w:pPr>
              <w:shd w:val="clear" w:color="auto" w:fill="FFFFFF" w:themeFill="background1"/>
              <w:jc w:val="left"/>
              <w:rPr>
                <w:b/>
                <w:bCs/>
                <w:sz w:val="18"/>
                <w:szCs w:val="18"/>
              </w:rPr>
            </w:pPr>
            <w:r w:rsidRPr="00FE07F6">
              <w:rPr>
                <w:b/>
                <w:sz w:val="18"/>
                <w:szCs w:val="18"/>
              </w:rPr>
              <w:t>Надходження від:</w:t>
            </w:r>
          </w:p>
        </w:tc>
        <w:tc>
          <w:tcPr>
            <w:tcW w:w="890" w:type="pct"/>
            <w:tcBorders>
              <w:top w:val="single" w:sz="4" w:space="0" w:color="auto"/>
            </w:tcBorders>
            <w:shd w:val="clear" w:color="000000" w:fill="FFFFFF"/>
            <w:noWrap/>
          </w:tcPr>
          <w:p w14:paraId="6119B618" w14:textId="032AC5E1" w:rsidR="00C57A89" w:rsidRPr="00FE07F6" w:rsidRDefault="00C57A89" w:rsidP="00C57A89">
            <w:pPr>
              <w:shd w:val="clear" w:color="auto" w:fill="FFFFFF" w:themeFill="background1"/>
              <w:jc w:val="right"/>
              <w:rPr>
                <w:sz w:val="18"/>
                <w:szCs w:val="18"/>
                <w:highlight w:val="yellow"/>
              </w:rPr>
            </w:pPr>
          </w:p>
        </w:tc>
        <w:tc>
          <w:tcPr>
            <w:tcW w:w="794" w:type="pct"/>
            <w:tcBorders>
              <w:top w:val="single" w:sz="4" w:space="0" w:color="auto"/>
            </w:tcBorders>
            <w:shd w:val="clear" w:color="000000" w:fill="FFFFFF"/>
            <w:vAlign w:val="center"/>
          </w:tcPr>
          <w:p w14:paraId="326BA397" w14:textId="434B1FCF" w:rsidR="00C57A89" w:rsidRPr="00FE07F6" w:rsidRDefault="00C57A89" w:rsidP="00C57A89">
            <w:pPr>
              <w:shd w:val="clear" w:color="auto" w:fill="FFFFFF" w:themeFill="background1"/>
              <w:jc w:val="right"/>
              <w:rPr>
                <w:sz w:val="18"/>
                <w:szCs w:val="18"/>
                <w:highlight w:val="yellow"/>
              </w:rPr>
            </w:pPr>
          </w:p>
        </w:tc>
      </w:tr>
      <w:tr w:rsidR="00C57A89" w:rsidRPr="00FE07F6" w14:paraId="20AA3E1D"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7E9627D9" w14:textId="14C4CB92" w:rsidR="00C57A89" w:rsidRPr="00FE07F6" w:rsidRDefault="00C57A89" w:rsidP="00C57A89">
            <w:pPr>
              <w:shd w:val="clear" w:color="auto" w:fill="FFFFFF" w:themeFill="background1"/>
              <w:jc w:val="left"/>
              <w:rPr>
                <w:b/>
                <w:bCs/>
                <w:sz w:val="18"/>
                <w:szCs w:val="18"/>
              </w:rPr>
            </w:pPr>
            <w:r w:rsidRPr="00FE07F6">
              <w:rPr>
                <w:sz w:val="18"/>
                <w:szCs w:val="18"/>
              </w:rPr>
              <w:t>Отримання позик</w:t>
            </w:r>
          </w:p>
        </w:tc>
        <w:tc>
          <w:tcPr>
            <w:tcW w:w="890" w:type="pct"/>
            <w:shd w:val="clear" w:color="000000" w:fill="FFFFFF"/>
            <w:noWrap/>
            <w:vAlign w:val="center"/>
          </w:tcPr>
          <w:p w14:paraId="15D10654" w14:textId="2CD13550" w:rsidR="00C57A89" w:rsidRPr="00FE07F6" w:rsidRDefault="00A76772" w:rsidP="00C57A89">
            <w:pPr>
              <w:shd w:val="clear" w:color="auto" w:fill="FFFFFF" w:themeFill="background1"/>
              <w:jc w:val="right"/>
              <w:rPr>
                <w:sz w:val="18"/>
                <w:szCs w:val="18"/>
              </w:rPr>
            </w:pPr>
            <w:r>
              <w:rPr>
                <w:sz w:val="18"/>
                <w:szCs w:val="18"/>
              </w:rPr>
              <w:t>529 575</w:t>
            </w:r>
          </w:p>
        </w:tc>
        <w:tc>
          <w:tcPr>
            <w:tcW w:w="794" w:type="pct"/>
            <w:tcBorders>
              <w:left w:val="nil"/>
            </w:tcBorders>
            <w:shd w:val="clear" w:color="000000" w:fill="FFFFFF"/>
            <w:vAlign w:val="center"/>
          </w:tcPr>
          <w:p w14:paraId="0EEC7752" w14:textId="20F300C4" w:rsidR="00C57A89" w:rsidRPr="00FE07F6" w:rsidRDefault="00A76772" w:rsidP="00C57A89">
            <w:pPr>
              <w:shd w:val="clear" w:color="auto" w:fill="FFFFFF" w:themeFill="background1"/>
              <w:jc w:val="right"/>
              <w:rPr>
                <w:sz w:val="18"/>
                <w:szCs w:val="18"/>
              </w:rPr>
            </w:pPr>
            <w:r>
              <w:rPr>
                <w:sz w:val="18"/>
                <w:szCs w:val="18"/>
              </w:rPr>
              <w:t>442 161</w:t>
            </w:r>
          </w:p>
        </w:tc>
      </w:tr>
      <w:tr w:rsidR="00C57A89" w:rsidRPr="00FE07F6" w14:paraId="7FAB47BD"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1863A74C" w14:textId="53DBB59A" w:rsidR="00C57A89" w:rsidRPr="00FE07F6" w:rsidRDefault="00C57A89" w:rsidP="00C57A89">
            <w:pPr>
              <w:shd w:val="clear" w:color="auto" w:fill="FFFFFF" w:themeFill="background1"/>
              <w:jc w:val="left"/>
              <w:rPr>
                <w:sz w:val="18"/>
                <w:szCs w:val="18"/>
              </w:rPr>
            </w:pPr>
            <w:r w:rsidRPr="00722A0C">
              <w:rPr>
                <w:sz w:val="18"/>
                <w:szCs w:val="18"/>
              </w:rPr>
              <w:t>Інші надходження</w:t>
            </w:r>
          </w:p>
        </w:tc>
        <w:tc>
          <w:tcPr>
            <w:tcW w:w="890" w:type="pct"/>
            <w:shd w:val="clear" w:color="000000" w:fill="FFFFFF"/>
            <w:noWrap/>
            <w:vAlign w:val="center"/>
          </w:tcPr>
          <w:p w14:paraId="4215C3BC" w14:textId="1CAE8CC7" w:rsidR="00C57A89" w:rsidRPr="00FE07F6" w:rsidRDefault="00A76772" w:rsidP="00C57A89">
            <w:pPr>
              <w:shd w:val="clear" w:color="auto" w:fill="FFFFFF" w:themeFill="background1"/>
              <w:jc w:val="right"/>
              <w:rPr>
                <w:sz w:val="18"/>
                <w:szCs w:val="18"/>
              </w:rPr>
            </w:pPr>
            <w:r>
              <w:rPr>
                <w:sz w:val="18"/>
                <w:szCs w:val="18"/>
              </w:rPr>
              <w:t>434 592</w:t>
            </w:r>
          </w:p>
        </w:tc>
        <w:tc>
          <w:tcPr>
            <w:tcW w:w="794" w:type="pct"/>
            <w:tcBorders>
              <w:left w:val="nil"/>
            </w:tcBorders>
            <w:shd w:val="clear" w:color="000000" w:fill="FFFFFF"/>
            <w:vAlign w:val="center"/>
          </w:tcPr>
          <w:p w14:paraId="5802D4D1" w14:textId="6173AD65" w:rsidR="00C57A89" w:rsidRPr="00FE07F6" w:rsidRDefault="00A76772" w:rsidP="00C57A89">
            <w:pPr>
              <w:shd w:val="clear" w:color="auto" w:fill="FFFFFF" w:themeFill="background1"/>
              <w:jc w:val="right"/>
              <w:rPr>
                <w:sz w:val="18"/>
                <w:szCs w:val="18"/>
              </w:rPr>
            </w:pPr>
            <w:r>
              <w:rPr>
                <w:sz w:val="18"/>
                <w:szCs w:val="18"/>
              </w:rPr>
              <w:t>450 680</w:t>
            </w:r>
          </w:p>
        </w:tc>
      </w:tr>
      <w:tr w:rsidR="00C57A89" w:rsidRPr="00FE07F6" w14:paraId="494E8FA7"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01857082" w14:textId="2735B32D" w:rsidR="00C57A89" w:rsidRPr="00FE07F6" w:rsidRDefault="00C57A89" w:rsidP="00C57A89">
            <w:pPr>
              <w:shd w:val="clear" w:color="auto" w:fill="FFFFFF" w:themeFill="background1"/>
              <w:jc w:val="left"/>
              <w:rPr>
                <w:b/>
                <w:bCs/>
                <w:sz w:val="18"/>
                <w:szCs w:val="18"/>
              </w:rPr>
            </w:pPr>
            <w:r w:rsidRPr="00FE07F6">
              <w:rPr>
                <w:b/>
                <w:sz w:val="18"/>
                <w:szCs w:val="18"/>
              </w:rPr>
              <w:t>Витрачання на:</w:t>
            </w:r>
          </w:p>
        </w:tc>
        <w:tc>
          <w:tcPr>
            <w:tcW w:w="890" w:type="pct"/>
            <w:shd w:val="clear" w:color="000000" w:fill="FFFFFF"/>
            <w:noWrap/>
          </w:tcPr>
          <w:p w14:paraId="020D51F9" w14:textId="4E200406" w:rsidR="00C57A89" w:rsidRPr="00FE07F6" w:rsidRDefault="00C57A89" w:rsidP="00C57A89">
            <w:pPr>
              <w:shd w:val="clear" w:color="auto" w:fill="FFFFFF" w:themeFill="background1"/>
              <w:jc w:val="right"/>
              <w:rPr>
                <w:sz w:val="18"/>
                <w:szCs w:val="18"/>
              </w:rPr>
            </w:pPr>
          </w:p>
        </w:tc>
        <w:tc>
          <w:tcPr>
            <w:tcW w:w="794" w:type="pct"/>
            <w:shd w:val="clear" w:color="000000" w:fill="FFFFFF"/>
          </w:tcPr>
          <w:p w14:paraId="540E7295" w14:textId="1293E0B4" w:rsidR="00C57A89" w:rsidRPr="00FE07F6" w:rsidRDefault="00C57A89" w:rsidP="00C57A89">
            <w:pPr>
              <w:shd w:val="clear" w:color="auto" w:fill="FFFFFF" w:themeFill="background1"/>
              <w:jc w:val="right"/>
              <w:rPr>
                <w:sz w:val="18"/>
                <w:szCs w:val="18"/>
              </w:rPr>
            </w:pPr>
          </w:p>
        </w:tc>
      </w:tr>
      <w:tr w:rsidR="00C57A89" w:rsidRPr="00FE07F6" w14:paraId="4D2563A9"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5CD5D530" w14:textId="54049244" w:rsidR="00C57A89" w:rsidRPr="00FE07F6" w:rsidRDefault="00C57A89" w:rsidP="00C57A89">
            <w:pPr>
              <w:shd w:val="clear" w:color="auto" w:fill="FFFFFF" w:themeFill="background1"/>
              <w:jc w:val="left"/>
              <w:rPr>
                <w:b/>
                <w:bCs/>
                <w:sz w:val="18"/>
                <w:szCs w:val="18"/>
              </w:rPr>
            </w:pPr>
            <w:r w:rsidRPr="00FE07F6">
              <w:rPr>
                <w:sz w:val="18"/>
                <w:szCs w:val="18"/>
              </w:rPr>
              <w:t>Погашення позик</w:t>
            </w:r>
          </w:p>
        </w:tc>
        <w:tc>
          <w:tcPr>
            <w:tcW w:w="890" w:type="pct"/>
            <w:shd w:val="clear" w:color="000000" w:fill="FFFFFF"/>
            <w:noWrap/>
            <w:vAlign w:val="center"/>
          </w:tcPr>
          <w:p w14:paraId="1A123B5A" w14:textId="405E5228" w:rsidR="00C57A89" w:rsidRPr="00FE07F6" w:rsidRDefault="00A76772" w:rsidP="00C57A89">
            <w:pPr>
              <w:shd w:val="clear" w:color="auto" w:fill="FFFFFF" w:themeFill="background1"/>
              <w:jc w:val="right"/>
              <w:rPr>
                <w:sz w:val="18"/>
                <w:szCs w:val="18"/>
              </w:rPr>
            </w:pPr>
            <w:r>
              <w:rPr>
                <w:sz w:val="18"/>
                <w:szCs w:val="18"/>
              </w:rPr>
              <w:t>(348 527)</w:t>
            </w:r>
          </w:p>
        </w:tc>
        <w:tc>
          <w:tcPr>
            <w:tcW w:w="794" w:type="pct"/>
            <w:shd w:val="clear" w:color="000000" w:fill="FFFFFF"/>
            <w:vAlign w:val="center"/>
          </w:tcPr>
          <w:p w14:paraId="487BB6EC" w14:textId="1BC3D4F8" w:rsidR="00C57A89" w:rsidRPr="00FE07F6" w:rsidRDefault="00A76772" w:rsidP="00C57A89">
            <w:pPr>
              <w:shd w:val="clear" w:color="auto" w:fill="FFFFFF" w:themeFill="background1"/>
              <w:jc w:val="right"/>
              <w:rPr>
                <w:sz w:val="18"/>
                <w:szCs w:val="18"/>
                <w:lang w:val="ru-RU"/>
              </w:rPr>
            </w:pPr>
            <w:r>
              <w:rPr>
                <w:sz w:val="18"/>
                <w:szCs w:val="18"/>
                <w:lang w:val="ru-RU"/>
              </w:rPr>
              <w:t>(300 026)</w:t>
            </w:r>
          </w:p>
        </w:tc>
      </w:tr>
      <w:tr w:rsidR="00C57A89" w:rsidRPr="00FE07F6" w14:paraId="4E756F49" w14:textId="77777777" w:rsidTr="0095023D">
        <w:tblPrEx>
          <w:tblLook w:val="00A0" w:firstRow="1" w:lastRow="0" w:firstColumn="1" w:lastColumn="0" w:noHBand="0" w:noVBand="0"/>
        </w:tblPrEx>
        <w:trPr>
          <w:cantSplit/>
        </w:trPr>
        <w:tc>
          <w:tcPr>
            <w:tcW w:w="3316" w:type="pct"/>
            <w:gridSpan w:val="2"/>
            <w:shd w:val="clear" w:color="000000" w:fill="FFFFFF"/>
            <w:vAlign w:val="center"/>
          </w:tcPr>
          <w:p w14:paraId="18743FD8" w14:textId="66BD3EAB" w:rsidR="00C57A89" w:rsidRPr="00FE07F6" w:rsidRDefault="00C57A89" w:rsidP="00C57A89">
            <w:pPr>
              <w:shd w:val="clear" w:color="auto" w:fill="FFFFFF" w:themeFill="background1"/>
              <w:jc w:val="left"/>
              <w:rPr>
                <w:sz w:val="18"/>
                <w:szCs w:val="18"/>
              </w:rPr>
            </w:pPr>
            <w:r w:rsidRPr="00722A0C">
              <w:rPr>
                <w:sz w:val="18"/>
                <w:szCs w:val="18"/>
              </w:rPr>
              <w:t>Сплату дивідендів</w:t>
            </w:r>
          </w:p>
        </w:tc>
        <w:tc>
          <w:tcPr>
            <w:tcW w:w="890" w:type="pct"/>
            <w:shd w:val="clear" w:color="000000" w:fill="FFFFFF"/>
            <w:noWrap/>
            <w:vAlign w:val="center"/>
          </w:tcPr>
          <w:p w14:paraId="3EC1F34C" w14:textId="0B883A5D" w:rsidR="00C57A89" w:rsidRPr="00FE07F6" w:rsidRDefault="00A76772" w:rsidP="00C57A89">
            <w:pPr>
              <w:shd w:val="clear" w:color="auto" w:fill="FFFFFF" w:themeFill="background1"/>
              <w:jc w:val="right"/>
              <w:rPr>
                <w:sz w:val="18"/>
                <w:szCs w:val="18"/>
              </w:rPr>
            </w:pPr>
            <w:r>
              <w:rPr>
                <w:sz w:val="18"/>
                <w:szCs w:val="18"/>
              </w:rPr>
              <w:t>-</w:t>
            </w:r>
          </w:p>
        </w:tc>
        <w:tc>
          <w:tcPr>
            <w:tcW w:w="794" w:type="pct"/>
            <w:shd w:val="clear" w:color="000000" w:fill="FFFFFF"/>
            <w:vAlign w:val="center"/>
          </w:tcPr>
          <w:p w14:paraId="319F7C6F" w14:textId="18E3886A" w:rsidR="00C57A89" w:rsidRPr="00FE07F6" w:rsidRDefault="00A76772" w:rsidP="00C57A89">
            <w:pPr>
              <w:shd w:val="clear" w:color="auto" w:fill="FFFFFF" w:themeFill="background1"/>
              <w:jc w:val="right"/>
              <w:rPr>
                <w:sz w:val="18"/>
                <w:szCs w:val="18"/>
                <w:lang w:val="ru-RU"/>
              </w:rPr>
            </w:pPr>
            <w:r>
              <w:rPr>
                <w:sz w:val="18"/>
                <w:szCs w:val="18"/>
                <w:lang w:val="ru-RU"/>
              </w:rPr>
              <w:t>(72 675)</w:t>
            </w:r>
          </w:p>
        </w:tc>
      </w:tr>
      <w:tr w:rsidR="00C57A89" w:rsidRPr="00FE07F6" w14:paraId="4583EAC5" w14:textId="77777777" w:rsidTr="0095023D">
        <w:tblPrEx>
          <w:tblLook w:val="00A0" w:firstRow="1" w:lastRow="0" w:firstColumn="1" w:lastColumn="0" w:noHBand="0" w:noVBand="0"/>
        </w:tblPrEx>
        <w:trPr>
          <w:cantSplit/>
          <w:trHeight w:val="80"/>
        </w:trPr>
        <w:tc>
          <w:tcPr>
            <w:tcW w:w="3316" w:type="pct"/>
            <w:gridSpan w:val="2"/>
            <w:shd w:val="clear" w:color="000000" w:fill="FFFFFF"/>
            <w:vAlign w:val="center"/>
          </w:tcPr>
          <w:p w14:paraId="392CF891" w14:textId="4E6C17D7" w:rsidR="00C57A89" w:rsidRPr="00FE07F6" w:rsidRDefault="00C57A89" w:rsidP="00C57A89">
            <w:pPr>
              <w:shd w:val="clear" w:color="auto" w:fill="FFFFFF" w:themeFill="background1"/>
              <w:jc w:val="left"/>
              <w:rPr>
                <w:b/>
                <w:bCs/>
                <w:sz w:val="18"/>
                <w:szCs w:val="18"/>
              </w:rPr>
            </w:pPr>
            <w:r w:rsidRPr="00FE07F6">
              <w:rPr>
                <w:sz w:val="18"/>
                <w:szCs w:val="18"/>
              </w:rPr>
              <w:t>Витрачання на сплату відсотків</w:t>
            </w:r>
          </w:p>
        </w:tc>
        <w:tc>
          <w:tcPr>
            <w:tcW w:w="890" w:type="pct"/>
            <w:shd w:val="clear" w:color="000000" w:fill="FFFFFF"/>
            <w:noWrap/>
            <w:vAlign w:val="center"/>
          </w:tcPr>
          <w:p w14:paraId="37349F74" w14:textId="2B059835" w:rsidR="00C57A89" w:rsidRPr="00FE07F6" w:rsidRDefault="00A76772" w:rsidP="00C57A89">
            <w:pPr>
              <w:shd w:val="clear" w:color="auto" w:fill="FFFFFF" w:themeFill="background1"/>
              <w:jc w:val="right"/>
              <w:rPr>
                <w:sz w:val="18"/>
                <w:szCs w:val="18"/>
              </w:rPr>
            </w:pPr>
            <w:r>
              <w:rPr>
                <w:sz w:val="18"/>
                <w:szCs w:val="18"/>
              </w:rPr>
              <w:t>(21 201)</w:t>
            </w:r>
          </w:p>
        </w:tc>
        <w:tc>
          <w:tcPr>
            <w:tcW w:w="794" w:type="pct"/>
            <w:shd w:val="clear" w:color="000000" w:fill="FFFFFF"/>
            <w:vAlign w:val="center"/>
          </w:tcPr>
          <w:p w14:paraId="78D604D2" w14:textId="709623D3" w:rsidR="00C57A89" w:rsidRPr="00FE07F6" w:rsidRDefault="00A76772" w:rsidP="00C57A89">
            <w:pPr>
              <w:shd w:val="clear" w:color="auto" w:fill="FFFFFF" w:themeFill="background1"/>
              <w:jc w:val="right"/>
              <w:rPr>
                <w:sz w:val="18"/>
                <w:szCs w:val="18"/>
              </w:rPr>
            </w:pPr>
            <w:r>
              <w:rPr>
                <w:sz w:val="18"/>
                <w:szCs w:val="18"/>
              </w:rPr>
              <w:t>(13 632)</w:t>
            </w:r>
          </w:p>
        </w:tc>
      </w:tr>
      <w:tr w:rsidR="00C57A89" w:rsidRPr="00FE07F6" w14:paraId="5E4C8D3C" w14:textId="77777777" w:rsidTr="0095023D">
        <w:tblPrEx>
          <w:tblLook w:val="00A0" w:firstRow="1" w:lastRow="0" w:firstColumn="1" w:lastColumn="0" w:noHBand="0" w:noVBand="0"/>
        </w:tblPrEx>
        <w:trPr>
          <w:cantSplit/>
          <w:trHeight w:val="80"/>
        </w:trPr>
        <w:tc>
          <w:tcPr>
            <w:tcW w:w="3316" w:type="pct"/>
            <w:gridSpan w:val="2"/>
            <w:shd w:val="clear" w:color="000000" w:fill="FFFFFF"/>
            <w:vAlign w:val="center"/>
          </w:tcPr>
          <w:p w14:paraId="2E4E1C95" w14:textId="66F01596" w:rsidR="00C57A89" w:rsidRPr="00FE07F6" w:rsidRDefault="00C57A89" w:rsidP="00C57A89">
            <w:pPr>
              <w:shd w:val="clear" w:color="auto" w:fill="FFFFFF" w:themeFill="background1"/>
              <w:jc w:val="left"/>
              <w:rPr>
                <w:sz w:val="18"/>
                <w:szCs w:val="18"/>
              </w:rPr>
            </w:pPr>
            <w:r w:rsidRPr="00722A0C">
              <w:rPr>
                <w:sz w:val="18"/>
                <w:szCs w:val="18"/>
              </w:rPr>
              <w:t>Витрачання на сплату заборгованості з фінансової оренди</w:t>
            </w:r>
          </w:p>
        </w:tc>
        <w:tc>
          <w:tcPr>
            <w:tcW w:w="890" w:type="pct"/>
            <w:shd w:val="clear" w:color="000000" w:fill="FFFFFF"/>
            <w:noWrap/>
            <w:vAlign w:val="center"/>
          </w:tcPr>
          <w:p w14:paraId="05AB5DA5" w14:textId="3C6D6564" w:rsidR="00C57A89" w:rsidRPr="00FE07F6" w:rsidRDefault="00A76772" w:rsidP="00C57A89">
            <w:pPr>
              <w:shd w:val="clear" w:color="auto" w:fill="FFFFFF" w:themeFill="background1"/>
              <w:jc w:val="right"/>
              <w:rPr>
                <w:sz w:val="18"/>
                <w:szCs w:val="18"/>
              </w:rPr>
            </w:pPr>
            <w:r>
              <w:rPr>
                <w:sz w:val="18"/>
                <w:szCs w:val="18"/>
              </w:rPr>
              <w:t>(24 039)</w:t>
            </w:r>
          </w:p>
        </w:tc>
        <w:tc>
          <w:tcPr>
            <w:tcW w:w="794" w:type="pct"/>
            <w:shd w:val="clear" w:color="000000" w:fill="FFFFFF"/>
            <w:vAlign w:val="center"/>
          </w:tcPr>
          <w:p w14:paraId="1A342A6E" w14:textId="0F638417" w:rsidR="00C57A89" w:rsidRPr="00FE07F6" w:rsidRDefault="00A76772" w:rsidP="00C57A89">
            <w:pPr>
              <w:shd w:val="clear" w:color="auto" w:fill="FFFFFF" w:themeFill="background1"/>
              <w:jc w:val="right"/>
              <w:rPr>
                <w:sz w:val="18"/>
                <w:szCs w:val="18"/>
              </w:rPr>
            </w:pPr>
            <w:r>
              <w:rPr>
                <w:sz w:val="18"/>
                <w:szCs w:val="18"/>
              </w:rPr>
              <w:t>(24)</w:t>
            </w:r>
          </w:p>
        </w:tc>
      </w:tr>
      <w:tr w:rsidR="00C57A89" w:rsidRPr="00FE07F6" w14:paraId="180D95AB" w14:textId="77777777" w:rsidTr="0095023D">
        <w:tblPrEx>
          <w:tblLook w:val="00A0" w:firstRow="1" w:lastRow="0" w:firstColumn="1" w:lastColumn="0" w:noHBand="0" w:noVBand="0"/>
        </w:tblPrEx>
        <w:trPr>
          <w:cantSplit/>
          <w:trHeight w:val="80"/>
        </w:trPr>
        <w:tc>
          <w:tcPr>
            <w:tcW w:w="3316" w:type="pct"/>
            <w:gridSpan w:val="2"/>
            <w:tcBorders>
              <w:bottom w:val="single" w:sz="4" w:space="0" w:color="auto"/>
            </w:tcBorders>
            <w:shd w:val="clear" w:color="000000" w:fill="FFFFFF"/>
            <w:vAlign w:val="center"/>
          </w:tcPr>
          <w:p w14:paraId="7A2B6E30" w14:textId="5FF9AD11" w:rsidR="00C57A89" w:rsidRPr="00FE07F6" w:rsidRDefault="00C57A89" w:rsidP="00C57A89">
            <w:pPr>
              <w:shd w:val="clear" w:color="auto" w:fill="FFFFFF" w:themeFill="background1"/>
              <w:jc w:val="left"/>
              <w:rPr>
                <w:sz w:val="18"/>
                <w:szCs w:val="18"/>
              </w:rPr>
            </w:pPr>
            <w:r w:rsidRPr="00FE07F6">
              <w:rPr>
                <w:sz w:val="18"/>
                <w:szCs w:val="18"/>
              </w:rPr>
              <w:t>Інші платежі</w:t>
            </w:r>
          </w:p>
        </w:tc>
        <w:tc>
          <w:tcPr>
            <w:tcW w:w="890" w:type="pct"/>
            <w:tcBorders>
              <w:bottom w:val="single" w:sz="4" w:space="0" w:color="auto"/>
            </w:tcBorders>
            <w:shd w:val="clear" w:color="000000" w:fill="FFFFFF"/>
            <w:noWrap/>
            <w:vAlign w:val="center"/>
          </w:tcPr>
          <w:p w14:paraId="6F2F259D" w14:textId="1BB4266B" w:rsidR="00C57A89" w:rsidRPr="00FE07F6" w:rsidRDefault="00A76772" w:rsidP="00C57A89">
            <w:pPr>
              <w:shd w:val="clear" w:color="auto" w:fill="FFFFFF" w:themeFill="background1"/>
              <w:jc w:val="right"/>
              <w:rPr>
                <w:sz w:val="18"/>
                <w:szCs w:val="18"/>
              </w:rPr>
            </w:pPr>
            <w:r>
              <w:rPr>
                <w:sz w:val="18"/>
                <w:szCs w:val="18"/>
              </w:rPr>
              <w:t>(530 847)</w:t>
            </w:r>
          </w:p>
        </w:tc>
        <w:tc>
          <w:tcPr>
            <w:tcW w:w="794" w:type="pct"/>
            <w:tcBorders>
              <w:bottom w:val="single" w:sz="4" w:space="0" w:color="auto"/>
            </w:tcBorders>
            <w:shd w:val="clear" w:color="000000" w:fill="FFFFFF"/>
            <w:vAlign w:val="center"/>
          </w:tcPr>
          <w:p w14:paraId="7EC2F3BD" w14:textId="7E286B5C" w:rsidR="00C57A89" w:rsidRPr="0095023D" w:rsidRDefault="00A76772" w:rsidP="00C57A89">
            <w:pPr>
              <w:shd w:val="clear" w:color="auto" w:fill="FFFFFF" w:themeFill="background1"/>
              <w:jc w:val="right"/>
              <w:rPr>
                <w:sz w:val="18"/>
                <w:szCs w:val="18"/>
              </w:rPr>
            </w:pPr>
            <w:r>
              <w:rPr>
                <w:sz w:val="18"/>
                <w:szCs w:val="18"/>
              </w:rPr>
              <w:t>(581 954)</w:t>
            </w:r>
          </w:p>
        </w:tc>
      </w:tr>
      <w:tr w:rsidR="00C57A89" w:rsidRPr="00FE07F6" w14:paraId="7AA1B781" w14:textId="77777777" w:rsidTr="0095023D">
        <w:tblPrEx>
          <w:tblLook w:val="00A0" w:firstRow="1" w:lastRow="0" w:firstColumn="1" w:lastColumn="0" w:noHBand="0" w:noVBand="0"/>
        </w:tblPrEx>
        <w:trPr>
          <w:cantSplit/>
        </w:trPr>
        <w:tc>
          <w:tcPr>
            <w:tcW w:w="3316" w:type="pct"/>
            <w:gridSpan w:val="2"/>
            <w:tcBorders>
              <w:top w:val="single" w:sz="4" w:space="0" w:color="auto"/>
              <w:bottom w:val="double" w:sz="4" w:space="0" w:color="auto"/>
            </w:tcBorders>
            <w:shd w:val="clear" w:color="000000" w:fill="FFFFFF"/>
            <w:vAlign w:val="center"/>
          </w:tcPr>
          <w:p w14:paraId="09C9D063" w14:textId="255A056B" w:rsidR="00C57A89" w:rsidRPr="00FE07F6" w:rsidRDefault="00C57A89" w:rsidP="00C57A89">
            <w:pPr>
              <w:shd w:val="clear" w:color="auto" w:fill="FFFFFF" w:themeFill="background1"/>
              <w:jc w:val="left"/>
              <w:rPr>
                <w:b/>
                <w:bCs/>
                <w:sz w:val="18"/>
                <w:szCs w:val="18"/>
              </w:rPr>
            </w:pPr>
            <w:r w:rsidRPr="00FE07F6">
              <w:rPr>
                <w:b/>
                <w:bCs/>
                <w:sz w:val="18"/>
                <w:szCs w:val="18"/>
              </w:rPr>
              <w:t>Чистий рух коштів від фінансової діяльності</w:t>
            </w:r>
          </w:p>
        </w:tc>
        <w:tc>
          <w:tcPr>
            <w:tcW w:w="890" w:type="pct"/>
            <w:tcBorders>
              <w:top w:val="single" w:sz="4" w:space="0" w:color="auto"/>
              <w:bottom w:val="double" w:sz="4" w:space="0" w:color="auto"/>
            </w:tcBorders>
            <w:shd w:val="clear" w:color="000000" w:fill="FFFFFF"/>
            <w:noWrap/>
            <w:vAlign w:val="center"/>
          </w:tcPr>
          <w:p w14:paraId="6A811E50" w14:textId="1219C7B4" w:rsidR="00C57A89" w:rsidRPr="00FE07F6" w:rsidRDefault="00A76772" w:rsidP="00C57A89">
            <w:pPr>
              <w:shd w:val="clear" w:color="auto" w:fill="FFFFFF" w:themeFill="background1"/>
              <w:jc w:val="right"/>
              <w:rPr>
                <w:b/>
                <w:sz w:val="18"/>
                <w:szCs w:val="18"/>
              </w:rPr>
            </w:pPr>
            <w:r>
              <w:rPr>
                <w:b/>
                <w:sz w:val="18"/>
                <w:szCs w:val="18"/>
              </w:rPr>
              <w:t>39 553</w:t>
            </w:r>
          </w:p>
        </w:tc>
        <w:tc>
          <w:tcPr>
            <w:tcW w:w="794" w:type="pct"/>
            <w:tcBorders>
              <w:top w:val="single" w:sz="4" w:space="0" w:color="auto"/>
              <w:bottom w:val="double" w:sz="4" w:space="0" w:color="auto"/>
            </w:tcBorders>
            <w:shd w:val="clear" w:color="000000" w:fill="FFFFFF"/>
            <w:vAlign w:val="center"/>
          </w:tcPr>
          <w:p w14:paraId="7674D1CE" w14:textId="0FB50CFE" w:rsidR="00C57A89" w:rsidRPr="0095023D" w:rsidRDefault="00A76772" w:rsidP="00C57A89">
            <w:pPr>
              <w:shd w:val="clear" w:color="auto" w:fill="FFFFFF" w:themeFill="background1"/>
              <w:jc w:val="right"/>
              <w:rPr>
                <w:b/>
                <w:sz w:val="18"/>
                <w:szCs w:val="18"/>
              </w:rPr>
            </w:pPr>
            <w:r>
              <w:rPr>
                <w:b/>
                <w:sz w:val="18"/>
                <w:szCs w:val="18"/>
              </w:rPr>
              <w:t>(75 470)</w:t>
            </w:r>
          </w:p>
        </w:tc>
      </w:tr>
      <w:tr w:rsidR="00C57A89" w:rsidRPr="00FE07F6" w14:paraId="116CCC62" w14:textId="77777777" w:rsidTr="0095023D">
        <w:tblPrEx>
          <w:tblLook w:val="00A0" w:firstRow="1" w:lastRow="0" w:firstColumn="1" w:lastColumn="0" w:noHBand="0" w:noVBand="0"/>
        </w:tblPrEx>
        <w:trPr>
          <w:cantSplit/>
        </w:trPr>
        <w:tc>
          <w:tcPr>
            <w:tcW w:w="3316" w:type="pct"/>
            <w:gridSpan w:val="2"/>
            <w:tcBorders>
              <w:top w:val="double" w:sz="4" w:space="0" w:color="auto"/>
              <w:bottom w:val="single" w:sz="4" w:space="0" w:color="auto"/>
            </w:tcBorders>
            <w:shd w:val="clear" w:color="000000" w:fill="FFFFFF"/>
            <w:vAlign w:val="center"/>
          </w:tcPr>
          <w:p w14:paraId="4EDE7B0E" w14:textId="0E70A410" w:rsidR="00C57A89" w:rsidRPr="00FE07F6" w:rsidRDefault="00C57A89" w:rsidP="00C57A89">
            <w:pPr>
              <w:shd w:val="clear" w:color="auto" w:fill="FFFFFF" w:themeFill="background1"/>
              <w:jc w:val="left"/>
              <w:rPr>
                <w:b/>
                <w:bCs/>
                <w:sz w:val="18"/>
                <w:szCs w:val="18"/>
              </w:rPr>
            </w:pPr>
            <w:r w:rsidRPr="00FE07F6">
              <w:rPr>
                <w:b/>
                <w:bCs/>
                <w:sz w:val="18"/>
                <w:szCs w:val="18"/>
              </w:rPr>
              <w:t>Чистий рух грошових коштів за звітний період</w:t>
            </w:r>
          </w:p>
        </w:tc>
        <w:tc>
          <w:tcPr>
            <w:tcW w:w="890" w:type="pct"/>
            <w:tcBorders>
              <w:top w:val="double" w:sz="4" w:space="0" w:color="auto"/>
              <w:bottom w:val="single" w:sz="4" w:space="0" w:color="auto"/>
            </w:tcBorders>
            <w:shd w:val="clear" w:color="000000" w:fill="FFFFFF"/>
            <w:noWrap/>
            <w:vAlign w:val="center"/>
          </w:tcPr>
          <w:p w14:paraId="183627B9" w14:textId="5BE55A7C" w:rsidR="00C57A89" w:rsidRPr="00FE07F6" w:rsidRDefault="00A76772" w:rsidP="00C57A89">
            <w:pPr>
              <w:shd w:val="clear" w:color="auto" w:fill="FFFFFF" w:themeFill="background1"/>
              <w:jc w:val="right"/>
              <w:rPr>
                <w:b/>
                <w:sz w:val="18"/>
                <w:szCs w:val="18"/>
              </w:rPr>
            </w:pPr>
            <w:r>
              <w:rPr>
                <w:b/>
                <w:sz w:val="18"/>
                <w:szCs w:val="18"/>
              </w:rPr>
              <w:t>(21 418)</w:t>
            </w:r>
          </w:p>
        </w:tc>
        <w:tc>
          <w:tcPr>
            <w:tcW w:w="794" w:type="pct"/>
            <w:tcBorders>
              <w:top w:val="double" w:sz="4" w:space="0" w:color="auto"/>
              <w:bottom w:val="single" w:sz="4" w:space="0" w:color="auto"/>
            </w:tcBorders>
            <w:shd w:val="clear" w:color="000000" w:fill="FFFFFF"/>
            <w:vAlign w:val="center"/>
          </w:tcPr>
          <w:p w14:paraId="709EA6AA" w14:textId="18DB5336" w:rsidR="00C57A89" w:rsidRPr="0095023D" w:rsidRDefault="00A76772" w:rsidP="00C57A89">
            <w:pPr>
              <w:shd w:val="clear" w:color="auto" w:fill="FFFFFF" w:themeFill="background1"/>
              <w:jc w:val="right"/>
              <w:rPr>
                <w:b/>
                <w:bCs/>
                <w:sz w:val="18"/>
                <w:szCs w:val="18"/>
              </w:rPr>
            </w:pPr>
            <w:r>
              <w:rPr>
                <w:b/>
                <w:bCs/>
                <w:sz w:val="18"/>
                <w:szCs w:val="18"/>
              </w:rPr>
              <w:t>145 999</w:t>
            </w:r>
          </w:p>
        </w:tc>
      </w:tr>
      <w:tr w:rsidR="00C57A89" w:rsidRPr="00FE07F6" w14:paraId="501539B0" w14:textId="77777777" w:rsidTr="0095023D">
        <w:tblPrEx>
          <w:tblLook w:val="00A0" w:firstRow="1" w:lastRow="0" w:firstColumn="1" w:lastColumn="0" w:noHBand="0" w:noVBand="0"/>
        </w:tblPrEx>
        <w:trPr>
          <w:cantSplit/>
        </w:trPr>
        <w:tc>
          <w:tcPr>
            <w:tcW w:w="3316" w:type="pct"/>
            <w:gridSpan w:val="2"/>
            <w:tcBorders>
              <w:top w:val="single" w:sz="4" w:space="0" w:color="auto"/>
            </w:tcBorders>
            <w:shd w:val="clear" w:color="000000" w:fill="FFFFFF"/>
            <w:vAlign w:val="center"/>
          </w:tcPr>
          <w:p w14:paraId="234D392F" w14:textId="3CDA009E" w:rsidR="00C57A89" w:rsidRPr="00FE07F6" w:rsidRDefault="00C57A89" w:rsidP="00C57A89">
            <w:pPr>
              <w:shd w:val="clear" w:color="auto" w:fill="FFFFFF" w:themeFill="background1"/>
              <w:jc w:val="left"/>
              <w:rPr>
                <w:b/>
                <w:bCs/>
                <w:sz w:val="18"/>
                <w:szCs w:val="18"/>
              </w:rPr>
            </w:pPr>
            <w:r w:rsidRPr="00FE07F6">
              <w:rPr>
                <w:sz w:val="18"/>
                <w:szCs w:val="18"/>
              </w:rPr>
              <w:t>Залишок коштів на початок року</w:t>
            </w:r>
          </w:p>
        </w:tc>
        <w:tc>
          <w:tcPr>
            <w:tcW w:w="890" w:type="pct"/>
            <w:tcBorders>
              <w:top w:val="single" w:sz="4" w:space="0" w:color="auto"/>
            </w:tcBorders>
            <w:shd w:val="clear" w:color="000000" w:fill="FFFFFF"/>
            <w:noWrap/>
            <w:vAlign w:val="center"/>
          </w:tcPr>
          <w:p w14:paraId="25016E50" w14:textId="701E5B73" w:rsidR="00C57A89" w:rsidRPr="00FE07F6" w:rsidRDefault="00A76772" w:rsidP="00C57A89">
            <w:pPr>
              <w:shd w:val="clear" w:color="auto" w:fill="FFFFFF" w:themeFill="background1"/>
              <w:jc w:val="right"/>
              <w:rPr>
                <w:sz w:val="18"/>
                <w:szCs w:val="18"/>
              </w:rPr>
            </w:pPr>
            <w:r>
              <w:rPr>
                <w:sz w:val="18"/>
                <w:szCs w:val="18"/>
              </w:rPr>
              <w:t>154 389</w:t>
            </w:r>
          </w:p>
        </w:tc>
        <w:tc>
          <w:tcPr>
            <w:tcW w:w="794" w:type="pct"/>
            <w:tcBorders>
              <w:top w:val="single" w:sz="4" w:space="0" w:color="auto"/>
            </w:tcBorders>
            <w:shd w:val="clear" w:color="000000" w:fill="FFFFFF"/>
            <w:vAlign w:val="center"/>
          </w:tcPr>
          <w:p w14:paraId="42F1C4BC" w14:textId="6A2E7E84" w:rsidR="00C57A89" w:rsidRPr="0095023D" w:rsidRDefault="00A76772" w:rsidP="00C57A89">
            <w:pPr>
              <w:shd w:val="clear" w:color="auto" w:fill="FFFFFF" w:themeFill="background1"/>
              <w:jc w:val="right"/>
              <w:rPr>
                <w:sz w:val="18"/>
                <w:szCs w:val="18"/>
              </w:rPr>
            </w:pPr>
            <w:r>
              <w:rPr>
                <w:sz w:val="18"/>
                <w:szCs w:val="18"/>
              </w:rPr>
              <w:t>8 651</w:t>
            </w:r>
          </w:p>
        </w:tc>
      </w:tr>
      <w:tr w:rsidR="00C57A89" w:rsidRPr="00FE07F6" w14:paraId="593EF52E" w14:textId="77777777" w:rsidTr="0095023D">
        <w:tblPrEx>
          <w:tblLook w:val="00A0" w:firstRow="1" w:lastRow="0" w:firstColumn="1" w:lastColumn="0" w:noHBand="0" w:noVBand="0"/>
        </w:tblPrEx>
        <w:trPr>
          <w:cantSplit/>
        </w:trPr>
        <w:tc>
          <w:tcPr>
            <w:tcW w:w="3316" w:type="pct"/>
            <w:gridSpan w:val="2"/>
            <w:tcBorders>
              <w:bottom w:val="single" w:sz="4" w:space="0" w:color="auto"/>
            </w:tcBorders>
            <w:shd w:val="clear" w:color="000000" w:fill="FFFFFF"/>
            <w:vAlign w:val="center"/>
          </w:tcPr>
          <w:p w14:paraId="43C17684" w14:textId="12567A6E" w:rsidR="00C57A89" w:rsidRPr="00FE07F6" w:rsidRDefault="00C57A89" w:rsidP="00C57A89">
            <w:pPr>
              <w:shd w:val="clear" w:color="auto" w:fill="FFFFFF" w:themeFill="background1"/>
              <w:jc w:val="left"/>
              <w:rPr>
                <w:b/>
                <w:bCs/>
                <w:sz w:val="18"/>
                <w:szCs w:val="18"/>
              </w:rPr>
            </w:pPr>
            <w:r w:rsidRPr="00FE07F6">
              <w:rPr>
                <w:sz w:val="18"/>
                <w:szCs w:val="18"/>
              </w:rPr>
              <w:t>Вплив зміни валютних курсів на залишок коштів</w:t>
            </w:r>
          </w:p>
        </w:tc>
        <w:tc>
          <w:tcPr>
            <w:tcW w:w="890" w:type="pct"/>
            <w:tcBorders>
              <w:bottom w:val="single" w:sz="4" w:space="0" w:color="auto"/>
            </w:tcBorders>
            <w:shd w:val="clear" w:color="000000" w:fill="FFFFFF"/>
            <w:noWrap/>
            <w:vAlign w:val="center"/>
          </w:tcPr>
          <w:p w14:paraId="60DDCA2C" w14:textId="5D7586AF" w:rsidR="00C57A89" w:rsidRPr="00FE07F6" w:rsidRDefault="00A76772" w:rsidP="00C57A89">
            <w:pPr>
              <w:shd w:val="clear" w:color="auto" w:fill="FFFFFF" w:themeFill="background1"/>
              <w:jc w:val="right"/>
              <w:rPr>
                <w:sz w:val="18"/>
                <w:szCs w:val="18"/>
              </w:rPr>
            </w:pPr>
            <w:r>
              <w:rPr>
                <w:sz w:val="18"/>
                <w:szCs w:val="18"/>
              </w:rPr>
              <w:t>(473)</w:t>
            </w:r>
          </w:p>
        </w:tc>
        <w:tc>
          <w:tcPr>
            <w:tcW w:w="794" w:type="pct"/>
            <w:tcBorders>
              <w:bottom w:val="single" w:sz="4" w:space="0" w:color="auto"/>
            </w:tcBorders>
            <w:shd w:val="clear" w:color="000000" w:fill="FFFFFF"/>
            <w:vAlign w:val="center"/>
          </w:tcPr>
          <w:p w14:paraId="37A1E79B" w14:textId="26BA6F33" w:rsidR="00C57A89" w:rsidRPr="0095023D" w:rsidRDefault="00A76772" w:rsidP="00C57A89">
            <w:pPr>
              <w:shd w:val="clear" w:color="auto" w:fill="FFFFFF" w:themeFill="background1"/>
              <w:jc w:val="right"/>
              <w:rPr>
                <w:sz w:val="18"/>
                <w:szCs w:val="18"/>
              </w:rPr>
            </w:pPr>
            <w:r>
              <w:rPr>
                <w:sz w:val="18"/>
                <w:szCs w:val="18"/>
              </w:rPr>
              <w:t>(261)</w:t>
            </w:r>
          </w:p>
        </w:tc>
      </w:tr>
      <w:tr w:rsidR="00C57A89" w:rsidRPr="00FE07F6" w14:paraId="7FD29E43" w14:textId="77777777" w:rsidTr="0095023D">
        <w:tblPrEx>
          <w:tblLook w:val="00A0" w:firstRow="1" w:lastRow="0" w:firstColumn="1" w:lastColumn="0" w:noHBand="0" w:noVBand="0"/>
        </w:tblPrEx>
        <w:trPr>
          <w:cantSplit/>
        </w:trPr>
        <w:tc>
          <w:tcPr>
            <w:tcW w:w="3316" w:type="pct"/>
            <w:gridSpan w:val="2"/>
            <w:tcBorders>
              <w:top w:val="single" w:sz="4" w:space="0" w:color="auto"/>
              <w:bottom w:val="thinThickSmallGap" w:sz="12" w:space="0" w:color="auto"/>
            </w:tcBorders>
            <w:shd w:val="clear" w:color="000000" w:fill="FFFFFF"/>
            <w:vAlign w:val="center"/>
          </w:tcPr>
          <w:p w14:paraId="63EFDF2C" w14:textId="1AA376F3" w:rsidR="00C57A89" w:rsidRPr="00FE07F6" w:rsidRDefault="00C57A89" w:rsidP="00C57A89">
            <w:pPr>
              <w:shd w:val="clear" w:color="auto" w:fill="FFFFFF" w:themeFill="background1"/>
              <w:jc w:val="left"/>
              <w:rPr>
                <w:b/>
                <w:bCs/>
                <w:sz w:val="18"/>
                <w:szCs w:val="18"/>
              </w:rPr>
            </w:pPr>
            <w:r w:rsidRPr="00FE07F6">
              <w:rPr>
                <w:b/>
                <w:bCs/>
                <w:sz w:val="18"/>
                <w:szCs w:val="18"/>
              </w:rPr>
              <w:t>Залишок коштів на кінець року</w:t>
            </w:r>
          </w:p>
        </w:tc>
        <w:tc>
          <w:tcPr>
            <w:tcW w:w="890" w:type="pct"/>
            <w:tcBorders>
              <w:top w:val="single" w:sz="4" w:space="0" w:color="auto"/>
              <w:bottom w:val="thinThickSmallGap" w:sz="12" w:space="0" w:color="auto"/>
            </w:tcBorders>
            <w:shd w:val="clear" w:color="000000" w:fill="FFFFFF"/>
            <w:noWrap/>
            <w:vAlign w:val="center"/>
          </w:tcPr>
          <w:p w14:paraId="49709579" w14:textId="2FDC31CC" w:rsidR="00C57A89" w:rsidRPr="00FE07F6" w:rsidRDefault="00A76772" w:rsidP="00C57A89">
            <w:pPr>
              <w:shd w:val="clear" w:color="auto" w:fill="FFFFFF" w:themeFill="background1"/>
              <w:jc w:val="right"/>
              <w:rPr>
                <w:b/>
                <w:sz w:val="18"/>
                <w:szCs w:val="18"/>
              </w:rPr>
            </w:pPr>
            <w:r>
              <w:rPr>
                <w:b/>
                <w:sz w:val="18"/>
                <w:szCs w:val="18"/>
              </w:rPr>
              <w:t>132 498</w:t>
            </w:r>
          </w:p>
        </w:tc>
        <w:tc>
          <w:tcPr>
            <w:tcW w:w="794" w:type="pct"/>
            <w:tcBorders>
              <w:top w:val="single" w:sz="4" w:space="0" w:color="auto"/>
              <w:bottom w:val="thinThickSmallGap" w:sz="12" w:space="0" w:color="auto"/>
            </w:tcBorders>
            <w:shd w:val="clear" w:color="000000" w:fill="FFFFFF"/>
            <w:vAlign w:val="center"/>
          </w:tcPr>
          <w:p w14:paraId="7F231467" w14:textId="512E1C3F" w:rsidR="00C57A89" w:rsidRPr="0095023D" w:rsidRDefault="00A76772" w:rsidP="00C57A89">
            <w:pPr>
              <w:shd w:val="clear" w:color="auto" w:fill="FFFFFF" w:themeFill="background1"/>
              <w:jc w:val="right"/>
              <w:rPr>
                <w:b/>
                <w:sz w:val="18"/>
                <w:szCs w:val="18"/>
              </w:rPr>
            </w:pPr>
            <w:r>
              <w:rPr>
                <w:b/>
                <w:sz w:val="18"/>
                <w:szCs w:val="18"/>
              </w:rPr>
              <w:t>154 389</w:t>
            </w:r>
          </w:p>
        </w:tc>
      </w:tr>
    </w:tbl>
    <w:p w14:paraId="0C076A47" w14:textId="2ABC4332" w:rsidR="00BB1396" w:rsidRDefault="00BB1396" w:rsidP="00084859">
      <w:pPr>
        <w:shd w:val="clear" w:color="auto" w:fill="FFFFFF" w:themeFill="background1"/>
        <w:rPr>
          <w:szCs w:val="20"/>
        </w:rPr>
      </w:pPr>
    </w:p>
    <w:p w14:paraId="136AA830" w14:textId="77777777" w:rsidR="00113886" w:rsidRPr="00FE07F6" w:rsidRDefault="00113886" w:rsidP="00084859">
      <w:pPr>
        <w:shd w:val="clear" w:color="auto" w:fill="FFFFFF" w:themeFill="background1"/>
        <w:rPr>
          <w:szCs w:val="20"/>
        </w:rPr>
      </w:pPr>
    </w:p>
    <w:tbl>
      <w:tblPr>
        <w:tblW w:w="2868" w:type="pct"/>
        <w:tblLook w:val="01E0" w:firstRow="1" w:lastRow="1" w:firstColumn="1" w:lastColumn="1" w:noHBand="0" w:noVBand="0"/>
      </w:tblPr>
      <w:tblGrid>
        <w:gridCol w:w="5528"/>
      </w:tblGrid>
      <w:tr w:rsidR="00491668" w:rsidRPr="00E06CA5" w14:paraId="613384E7" w14:textId="77777777" w:rsidTr="00AF3F2E">
        <w:tc>
          <w:tcPr>
            <w:tcW w:w="5000" w:type="pct"/>
          </w:tcPr>
          <w:p w14:paraId="3625BF95" w14:textId="77777777" w:rsidR="00491668" w:rsidRPr="00E06CA5" w:rsidRDefault="00491668" w:rsidP="00AF3F2E">
            <w:pPr>
              <w:rPr>
                <w:i/>
                <w:szCs w:val="20"/>
              </w:rPr>
            </w:pPr>
            <w:r w:rsidRPr="00E06CA5">
              <w:rPr>
                <w:i/>
                <w:szCs w:val="20"/>
              </w:rPr>
              <w:t>Перший заступник голови правління</w:t>
            </w:r>
          </w:p>
        </w:tc>
      </w:tr>
      <w:tr w:rsidR="00491668" w:rsidRPr="00E06CA5" w14:paraId="6017DF32" w14:textId="77777777" w:rsidTr="00AF3F2E">
        <w:tc>
          <w:tcPr>
            <w:tcW w:w="5000" w:type="pct"/>
          </w:tcPr>
          <w:p w14:paraId="107E8097" w14:textId="77777777" w:rsidR="00491668" w:rsidRPr="00E06CA5" w:rsidRDefault="00491668" w:rsidP="00AF3F2E">
            <w:pPr>
              <w:rPr>
                <w:szCs w:val="20"/>
              </w:rPr>
            </w:pPr>
            <w:r w:rsidRPr="00E06CA5">
              <w:rPr>
                <w:i/>
                <w:szCs w:val="20"/>
              </w:rPr>
              <w:t>Медолиз Михайло Михайлович</w:t>
            </w:r>
          </w:p>
        </w:tc>
      </w:tr>
      <w:tr w:rsidR="00491668" w:rsidRPr="00E06CA5" w14:paraId="615A2E91" w14:textId="77777777" w:rsidTr="00AF3F2E">
        <w:tc>
          <w:tcPr>
            <w:tcW w:w="5000" w:type="pct"/>
          </w:tcPr>
          <w:p w14:paraId="0EDA5FCD" w14:textId="77777777" w:rsidR="00491668" w:rsidRPr="00E06CA5" w:rsidRDefault="00491668" w:rsidP="00AF3F2E">
            <w:pPr>
              <w:rPr>
                <w:i/>
                <w:szCs w:val="20"/>
                <w:u w:val="single"/>
              </w:rPr>
            </w:pPr>
          </w:p>
          <w:p w14:paraId="6A99FEC2" w14:textId="77777777" w:rsidR="00491668" w:rsidRPr="00E06CA5" w:rsidRDefault="00491668" w:rsidP="00AF3F2E">
            <w:pPr>
              <w:rPr>
                <w:i/>
                <w:szCs w:val="20"/>
              </w:rPr>
            </w:pPr>
            <w:r w:rsidRPr="00E06CA5">
              <w:rPr>
                <w:i/>
                <w:szCs w:val="20"/>
              </w:rPr>
              <w:t>Головний бухгалтер</w:t>
            </w:r>
          </w:p>
          <w:p w14:paraId="30CF36AA" w14:textId="77777777" w:rsidR="00491668" w:rsidRPr="00E06CA5" w:rsidRDefault="00491668" w:rsidP="00AF3F2E">
            <w:pPr>
              <w:rPr>
                <w:i/>
                <w:szCs w:val="20"/>
              </w:rPr>
            </w:pPr>
            <w:r w:rsidRPr="00E06CA5">
              <w:rPr>
                <w:i/>
                <w:szCs w:val="20"/>
              </w:rPr>
              <w:t>Кушнеренко Наталія Петрівна</w:t>
            </w:r>
          </w:p>
          <w:p w14:paraId="1870D799" w14:textId="77777777" w:rsidR="00491668" w:rsidRPr="00E06CA5" w:rsidRDefault="00491668" w:rsidP="00AF3F2E">
            <w:pPr>
              <w:rPr>
                <w:i/>
                <w:szCs w:val="20"/>
              </w:rPr>
            </w:pPr>
          </w:p>
          <w:p w14:paraId="3C0BD921" w14:textId="77777777" w:rsidR="00491668" w:rsidRPr="00E06CA5" w:rsidRDefault="00491668" w:rsidP="00AF3F2E">
            <w:pPr>
              <w:rPr>
                <w:i/>
                <w:szCs w:val="20"/>
              </w:rPr>
            </w:pPr>
            <w:r w:rsidRPr="00E06CA5">
              <w:rPr>
                <w:i/>
                <w:szCs w:val="20"/>
              </w:rPr>
              <w:t>м. Херсон, Україна</w:t>
            </w:r>
          </w:p>
          <w:p w14:paraId="2D95AAF2" w14:textId="77777777" w:rsidR="00491668" w:rsidRPr="00E06CA5" w:rsidRDefault="00491668" w:rsidP="00AF3F2E">
            <w:pPr>
              <w:rPr>
                <w:i/>
                <w:szCs w:val="20"/>
                <w:u w:val="single"/>
              </w:rPr>
            </w:pPr>
            <w:r w:rsidRPr="00E06CA5">
              <w:rPr>
                <w:i/>
                <w:szCs w:val="20"/>
                <w:u w:val="single"/>
              </w:rPr>
              <w:t>30 «вересня» 2020 року</w:t>
            </w:r>
          </w:p>
          <w:p w14:paraId="61CBC53A" w14:textId="77777777" w:rsidR="00491668" w:rsidRPr="00E06CA5" w:rsidRDefault="00491668" w:rsidP="00AF3F2E">
            <w:pPr>
              <w:rPr>
                <w:i/>
                <w:szCs w:val="20"/>
              </w:rPr>
            </w:pPr>
          </w:p>
        </w:tc>
      </w:tr>
    </w:tbl>
    <w:p w14:paraId="0EDAD0F5" w14:textId="4C8DFE58" w:rsidR="00333ECC" w:rsidRPr="00113886" w:rsidRDefault="00333ECC" w:rsidP="00113886">
      <w:pPr>
        <w:rPr>
          <w:i/>
          <w:color w:val="auto"/>
          <w:szCs w:val="20"/>
          <w:highlight w:val="yellow"/>
        </w:rPr>
      </w:pPr>
    </w:p>
    <w:p w14:paraId="7B8F0A23" w14:textId="77777777" w:rsidR="00333ECC" w:rsidRPr="00FE07F6" w:rsidRDefault="00333ECC" w:rsidP="00333ECC">
      <w:pPr>
        <w:rPr>
          <w:color w:val="auto"/>
          <w:szCs w:val="20"/>
        </w:rPr>
      </w:pPr>
      <w:r w:rsidRPr="00FE07F6">
        <w:rPr>
          <w:color w:val="auto"/>
          <w:szCs w:val="20"/>
        </w:rPr>
        <w:t> </w:t>
      </w:r>
    </w:p>
    <w:p w14:paraId="6556A1E9" w14:textId="77777777" w:rsidR="00D108F7" w:rsidRPr="00FE07F6" w:rsidRDefault="00D108F7" w:rsidP="00B50225">
      <w:pPr>
        <w:framePr w:w="9692" w:wrap="auto" w:hAnchor="text"/>
        <w:rPr>
          <w:color w:val="auto"/>
          <w:szCs w:val="20"/>
        </w:rPr>
        <w:sectPr w:rsidR="00D108F7" w:rsidRPr="00FE07F6" w:rsidSect="004646EA">
          <w:pgSz w:w="11907" w:h="16840" w:code="9"/>
          <w:pgMar w:top="284" w:right="851" w:bottom="851" w:left="1418" w:header="426" w:footer="567" w:gutter="0"/>
          <w:pgNumType w:start="14"/>
          <w:cols w:space="60"/>
          <w:noEndnote/>
          <w:docGrid w:linePitch="326"/>
        </w:sectPr>
      </w:pPr>
    </w:p>
    <w:p w14:paraId="09FC8223" w14:textId="37231D75" w:rsidR="00B57C75" w:rsidRPr="00FE07F6" w:rsidRDefault="00B57C75" w:rsidP="00A83FCD">
      <w:pPr>
        <w:pStyle w:val="af9"/>
        <w:outlineLvl w:val="0"/>
        <w:rPr>
          <w:rFonts w:cs="Arial"/>
        </w:rPr>
      </w:pPr>
      <w:bookmarkStart w:id="26" w:name="_Toc25164341"/>
      <w:bookmarkStart w:id="27" w:name="_Toc58583757"/>
      <w:bookmarkStart w:id="28" w:name="_Ref493594318"/>
      <w:bookmarkStart w:id="29" w:name="_Toc25164164"/>
      <w:bookmarkStart w:id="30" w:name="_Toc25164194"/>
      <w:bookmarkStart w:id="31" w:name="_Toc25164266"/>
      <w:r w:rsidRPr="00FE07F6">
        <w:rPr>
          <w:rFonts w:cs="Arial"/>
        </w:rPr>
        <w:lastRenderedPageBreak/>
        <w:t>ПРИМІТКИ ДО ФІНАНСОВОЇ ЗВІТНОСТІ</w:t>
      </w:r>
      <w:bookmarkEnd w:id="26"/>
      <w:bookmarkEnd w:id="27"/>
    </w:p>
    <w:p w14:paraId="478E4FB8" w14:textId="4BD37356" w:rsidR="00D108F7" w:rsidRPr="00FE07F6" w:rsidRDefault="00931B3C" w:rsidP="00D545E7">
      <w:pPr>
        <w:pStyle w:val="1"/>
        <w:spacing w:before="120" w:after="120"/>
        <w:ind w:left="284" w:hanging="284"/>
        <w:rPr>
          <w:color w:val="17365D" w:themeColor="text2" w:themeShade="BF"/>
          <w:szCs w:val="20"/>
        </w:rPr>
      </w:pPr>
      <w:bookmarkStart w:id="32" w:name="_Toc25164342"/>
      <w:bookmarkStart w:id="33" w:name="_Toc58583758"/>
      <w:r w:rsidRPr="00FE07F6">
        <w:rPr>
          <w:color w:val="17365D" w:themeColor="text2" w:themeShade="BF"/>
          <w:szCs w:val="20"/>
        </w:rPr>
        <w:t>Загальні відомості</w:t>
      </w:r>
      <w:bookmarkEnd w:id="28"/>
      <w:bookmarkEnd w:id="29"/>
      <w:bookmarkEnd w:id="30"/>
      <w:bookmarkEnd w:id="31"/>
      <w:bookmarkEnd w:id="32"/>
      <w:bookmarkEnd w:id="33"/>
    </w:p>
    <w:p w14:paraId="1A1B6C7F" w14:textId="73CD85ED" w:rsidR="00CD025E" w:rsidRPr="00406917" w:rsidRDefault="00406917" w:rsidP="00406917">
      <w:pPr>
        <w:pStyle w:val="aff0"/>
      </w:pPr>
      <w:r w:rsidRPr="00CF32C8">
        <w:t>Дана фінансова з</w:t>
      </w:r>
      <w:r w:rsidR="0078336C">
        <w:t>вітність є фінансовою звітністю</w:t>
      </w:r>
      <w:r w:rsidR="0078336C">
        <w:rPr>
          <w:lang w:val="ru-RU"/>
        </w:rPr>
        <w:t xml:space="preserve"> ПрАТ</w:t>
      </w:r>
      <w:r w:rsidR="0078336C">
        <w:rPr>
          <w:caps/>
        </w:rPr>
        <w:t xml:space="preserve"> </w:t>
      </w:r>
      <w:r w:rsidR="00DB14D1" w:rsidRPr="00CF32C8">
        <w:rPr>
          <w:caps/>
        </w:rPr>
        <w:t>«ФРІДОМ ФАРМ ІНТЕРНЕШНЛ»</w:t>
      </w:r>
      <w:r w:rsidRPr="00CF32C8">
        <w:t xml:space="preserve"> (далі —</w:t>
      </w:r>
      <w:r w:rsidRPr="00910CD9">
        <w:t xml:space="preserve"> «Компанія»).</w:t>
      </w:r>
    </w:p>
    <w:p w14:paraId="17545C10" w14:textId="77777777" w:rsidR="00185F41" w:rsidRDefault="009F78C2" w:rsidP="00185F41">
      <w:pPr>
        <w:tabs>
          <w:tab w:val="left" w:pos="284"/>
        </w:tabs>
      </w:pPr>
      <w:r>
        <w:t>Основними</w:t>
      </w:r>
      <w:r w:rsidR="003B3793">
        <w:t xml:space="preserve"> напрямками діяльності Компанії, є</w:t>
      </w:r>
      <w:r w:rsidR="007A3225" w:rsidRPr="007A3225">
        <w:t xml:space="preserve"> </w:t>
      </w:r>
      <w:r w:rsidR="007A3225">
        <w:t>вирощуванн</w:t>
      </w:r>
      <w:r w:rsidR="003B3793">
        <w:t xml:space="preserve">я зернових та технічних культур, </w:t>
      </w:r>
      <w:r w:rsidR="007A3225">
        <w:t>оптова торгівля зерном,</w:t>
      </w:r>
      <w:r w:rsidR="003B3793">
        <w:t xml:space="preserve"> насінням та кормами для тварин, </w:t>
      </w:r>
      <w:r w:rsidR="007A3225">
        <w:t>нада</w:t>
      </w:r>
      <w:r w:rsidR="003B3793">
        <w:t xml:space="preserve">ння послуг у сфері рослинництва, </w:t>
      </w:r>
      <w:r w:rsidR="007A3225">
        <w:t>вирощ</w:t>
      </w:r>
      <w:r w:rsidR="003B3793">
        <w:t xml:space="preserve">ування фруктів та інших культур, </w:t>
      </w:r>
      <w:r w:rsidR="007A3225">
        <w:t>виробництво нерафінованих олій та жирів</w:t>
      </w:r>
      <w:r w:rsidR="003B3793">
        <w:t>.</w:t>
      </w:r>
      <w:r w:rsidR="00974897">
        <w:t xml:space="preserve"> </w:t>
      </w:r>
    </w:p>
    <w:p w14:paraId="75F6DC7A" w14:textId="6479F8F2" w:rsidR="00974897" w:rsidRDefault="00C45A57" w:rsidP="00974897">
      <w:pPr>
        <w:tabs>
          <w:tab w:val="left" w:pos="284"/>
        </w:tabs>
        <w:spacing w:before="240" w:after="240"/>
      </w:pPr>
      <w:r w:rsidRPr="00974897">
        <w:t xml:space="preserve">Загальна площа </w:t>
      </w:r>
      <w:r w:rsidR="00974897" w:rsidRPr="00974897">
        <w:t xml:space="preserve">земель в обробітку </w:t>
      </w:r>
      <w:r w:rsidR="00974897">
        <w:t xml:space="preserve">в 2019 році склала </w:t>
      </w:r>
      <w:r w:rsidR="00974897" w:rsidRPr="00974897">
        <w:t>18 341 гектарів, враховуючи площу під парами.</w:t>
      </w:r>
      <w:r w:rsidR="00974897" w:rsidRPr="00910CD9">
        <w:t xml:space="preserve"> </w:t>
      </w:r>
      <w:r w:rsidR="00974897">
        <w:t xml:space="preserve">Площа під культурами - </w:t>
      </w:r>
      <w:r w:rsidR="00974897" w:rsidRPr="00974897">
        <w:t>16</w:t>
      </w:r>
      <w:r w:rsidR="00974897">
        <w:t xml:space="preserve"> </w:t>
      </w:r>
      <w:r w:rsidR="00974897" w:rsidRPr="00974897">
        <w:t>971,1 га</w:t>
      </w:r>
      <w:r w:rsidR="00974897">
        <w:t>.</w:t>
      </w:r>
      <w:r w:rsidR="004E6659">
        <w:t xml:space="preserve"> </w:t>
      </w:r>
      <w:r w:rsidR="004E6659" w:rsidRPr="00185F41">
        <w:rPr>
          <w:szCs w:val="20"/>
        </w:rPr>
        <w:t>Основні культури</w:t>
      </w:r>
      <w:r w:rsidR="004E6659">
        <w:rPr>
          <w:szCs w:val="20"/>
        </w:rPr>
        <w:t xml:space="preserve"> </w:t>
      </w:r>
      <w:r w:rsidR="004E6659" w:rsidRPr="00185F41">
        <w:rPr>
          <w:szCs w:val="20"/>
        </w:rPr>
        <w:t>– соя, соняшник та пшениця.</w:t>
      </w:r>
    </w:p>
    <w:p w14:paraId="198CF0A7" w14:textId="4F3E9B7A" w:rsidR="00DB14D1" w:rsidRPr="00910CD9" w:rsidRDefault="005B71F2" w:rsidP="00974897">
      <w:pPr>
        <w:tabs>
          <w:tab w:val="left" w:pos="284"/>
        </w:tabs>
      </w:pPr>
      <w:r w:rsidRPr="00FE07F6">
        <w:rPr>
          <w:color w:val="auto"/>
          <w:kern w:val="2"/>
          <w:szCs w:val="20"/>
        </w:rPr>
        <w:t>Компанія зареєстрована на території України</w:t>
      </w:r>
      <w:r w:rsidR="00965A16">
        <w:t xml:space="preserve"> </w:t>
      </w:r>
      <w:r w:rsidR="001F63D6">
        <w:t>04.08.2004</w:t>
      </w:r>
      <w:r w:rsidR="00DB14D1" w:rsidRPr="00910CD9">
        <w:t xml:space="preserve"> року, номер запису: </w:t>
      </w:r>
      <w:r w:rsidR="001F63D6">
        <w:t>1 499 120</w:t>
      </w:r>
      <w:r>
        <w:t xml:space="preserve"> 0000 000006</w:t>
      </w:r>
      <w:r w:rsidR="00185F41">
        <w:t>.</w:t>
      </w:r>
    </w:p>
    <w:p w14:paraId="73CE0937" w14:textId="2E71E4C0" w:rsidR="00B65B0C" w:rsidRPr="00FE07F6" w:rsidRDefault="00A300F4" w:rsidP="00D545E7">
      <w:pPr>
        <w:spacing w:before="120" w:after="120"/>
        <w:rPr>
          <w:kern w:val="2"/>
          <w:szCs w:val="20"/>
        </w:rPr>
      </w:pPr>
      <w:r w:rsidRPr="00FE07F6">
        <w:rPr>
          <w:kern w:val="2"/>
          <w:szCs w:val="20"/>
        </w:rPr>
        <w:t xml:space="preserve">Власниками </w:t>
      </w:r>
      <w:r w:rsidR="008B7FBC">
        <w:rPr>
          <w:kern w:val="2"/>
          <w:szCs w:val="20"/>
        </w:rPr>
        <w:t>П</w:t>
      </w:r>
      <w:r w:rsidR="00CF32C8">
        <w:rPr>
          <w:kern w:val="2"/>
          <w:szCs w:val="20"/>
        </w:rPr>
        <w:t>р</w:t>
      </w:r>
      <w:r w:rsidR="008B7FBC">
        <w:rPr>
          <w:kern w:val="2"/>
          <w:szCs w:val="20"/>
        </w:rPr>
        <w:t>АТ «ФРІДОМ ФАРМ ІНТЕРНЕШНЛ»</w:t>
      </w:r>
      <w:r w:rsidR="00B65B0C" w:rsidRPr="00FE07F6">
        <w:rPr>
          <w:kern w:val="2"/>
          <w:szCs w:val="20"/>
        </w:rPr>
        <w:t xml:space="preserve"> є </w:t>
      </w:r>
      <w:r w:rsidR="008B7FBC">
        <w:rPr>
          <w:kern w:val="2"/>
          <w:szCs w:val="20"/>
        </w:rPr>
        <w:t>Компані</w:t>
      </w:r>
      <w:r w:rsidR="005F7A38">
        <w:rPr>
          <w:kern w:val="2"/>
          <w:szCs w:val="20"/>
        </w:rPr>
        <w:t>я</w:t>
      </w:r>
      <w:r w:rsidRPr="00FE07F6">
        <w:rPr>
          <w:kern w:val="2"/>
          <w:szCs w:val="20"/>
        </w:rPr>
        <w:t xml:space="preserve"> «</w:t>
      </w:r>
      <w:r w:rsidR="004E6659">
        <w:rPr>
          <w:kern w:val="2"/>
          <w:szCs w:val="20"/>
        </w:rPr>
        <w:t>Іденпарк Холдінгс Лімітед</w:t>
      </w:r>
      <w:r w:rsidRPr="00FE07F6">
        <w:rPr>
          <w:kern w:val="2"/>
          <w:szCs w:val="20"/>
        </w:rPr>
        <w:t>» (</w:t>
      </w:r>
      <w:r w:rsidR="00301ECF" w:rsidRPr="00FE07F6">
        <w:rPr>
          <w:kern w:val="2"/>
          <w:szCs w:val="20"/>
        </w:rPr>
        <w:t>Кіпр</w:t>
      </w:r>
      <w:r w:rsidR="008B7FBC">
        <w:rPr>
          <w:kern w:val="2"/>
          <w:szCs w:val="20"/>
        </w:rPr>
        <w:t>),</w:t>
      </w:r>
      <w:r w:rsidRPr="00FE07F6">
        <w:rPr>
          <w:kern w:val="2"/>
          <w:szCs w:val="20"/>
        </w:rPr>
        <w:t xml:space="preserve"> </w:t>
      </w:r>
      <w:r w:rsidR="005F7A38">
        <w:rPr>
          <w:kern w:val="2"/>
          <w:szCs w:val="20"/>
        </w:rPr>
        <w:t xml:space="preserve">Компанія </w:t>
      </w:r>
      <w:r w:rsidR="0016360C" w:rsidRPr="00FE07F6">
        <w:rPr>
          <w:color w:val="auto"/>
          <w:kern w:val="2"/>
          <w:szCs w:val="20"/>
        </w:rPr>
        <w:t>«</w:t>
      </w:r>
      <w:r w:rsidR="004E6659">
        <w:rPr>
          <w:color w:val="auto"/>
          <w:kern w:val="2"/>
          <w:szCs w:val="20"/>
        </w:rPr>
        <w:t>Агро 1 ЛТД</w:t>
      </w:r>
      <w:r w:rsidR="0016360C" w:rsidRPr="00FE07F6">
        <w:rPr>
          <w:color w:val="auto"/>
          <w:kern w:val="2"/>
          <w:szCs w:val="20"/>
        </w:rPr>
        <w:t>»</w:t>
      </w:r>
      <w:r w:rsidRPr="00FE07F6">
        <w:rPr>
          <w:kern w:val="2"/>
          <w:szCs w:val="20"/>
        </w:rPr>
        <w:t xml:space="preserve"> (</w:t>
      </w:r>
      <w:r w:rsidR="004E6659">
        <w:rPr>
          <w:kern w:val="2"/>
          <w:szCs w:val="20"/>
        </w:rPr>
        <w:t>США</w:t>
      </w:r>
      <w:r w:rsidRPr="00FE07F6">
        <w:rPr>
          <w:kern w:val="2"/>
          <w:szCs w:val="20"/>
        </w:rPr>
        <w:t>)</w:t>
      </w:r>
      <w:r w:rsidR="008B7FBC">
        <w:rPr>
          <w:kern w:val="2"/>
          <w:szCs w:val="20"/>
        </w:rPr>
        <w:t xml:space="preserve"> та </w:t>
      </w:r>
      <w:r w:rsidR="005F7A38">
        <w:rPr>
          <w:kern w:val="2"/>
          <w:szCs w:val="20"/>
        </w:rPr>
        <w:t xml:space="preserve">Компанія </w:t>
      </w:r>
      <w:r w:rsidR="008B7FBC">
        <w:rPr>
          <w:kern w:val="2"/>
          <w:szCs w:val="20"/>
        </w:rPr>
        <w:t>«Діджіконт Елелсі» (США)</w:t>
      </w:r>
      <w:r w:rsidRPr="00FE07F6">
        <w:rPr>
          <w:kern w:val="2"/>
          <w:szCs w:val="20"/>
        </w:rPr>
        <w:t>:</w:t>
      </w:r>
    </w:p>
    <w:tbl>
      <w:tblPr>
        <w:tblW w:w="0" w:type="auto"/>
        <w:tblLook w:val="00A0" w:firstRow="1" w:lastRow="0" w:firstColumn="1" w:lastColumn="0" w:noHBand="0" w:noVBand="0"/>
      </w:tblPr>
      <w:tblGrid>
        <w:gridCol w:w="3119"/>
        <w:gridCol w:w="2977"/>
        <w:gridCol w:w="992"/>
        <w:gridCol w:w="2550"/>
      </w:tblGrid>
      <w:tr w:rsidR="00A300F4" w:rsidRPr="00FE07F6" w14:paraId="3DBD42EF" w14:textId="77777777" w:rsidTr="006A1CFE">
        <w:trPr>
          <w:trHeight w:val="20"/>
          <w:tblHeader/>
        </w:trPr>
        <w:tc>
          <w:tcPr>
            <w:tcW w:w="3119" w:type="dxa"/>
            <w:tcBorders>
              <w:top w:val="single" w:sz="4" w:space="0" w:color="auto"/>
              <w:bottom w:val="single" w:sz="4" w:space="0" w:color="auto"/>
            </w:tcBorders>
            <w:vAlign w:val="bottom"/>
          </w:tcPr>
          <w:p w14:paraId="443C6A6D" w14:textId="77777777" w:rsidR="00A300F4" w:rsidRPr="00FE07F6" w:rsidRDefault="00A300F4" w:rsidP="00450507">
            <w:pPr>
              <w:suppressAutoHyphens/>
              <w:jc w:val="center"/>
              <w:rPr>
                <w:b/>
                <w:color w:val="auto"/>
                <w:kern w:val="2"/>
                <w:szCs w:val="20"/>
              </w:rPr>
            </w:pPr>
            <w:r w:rsidRPr="00FE07F6">
              <w:rPr>
                <w:b/>
                <w:color w:val="auto"/>
                <w:kern w:val="2"/>
                <w:szCs w:val="20"/>
              </w:rPr>
              <w:t>Назва компанії</w:t>
            </w:r>
          </w:p>
        </w:tc>
        <w:tc>
          <w:tcPr>
            <w:tcW w:w="2977" w:type="dxa"/>
            <w:tcBorders>
              <w:top w:val="single" w:sz="4" w:space="0" w:color="auto"/>
              <w:bottom w:val="single" w:sz="4" w:space="0" w:color="auto"/>
            </w:tcBorders>
            <w:vAlign w:val="bottom"/>
          </w:tcPr>
          <w:p w14:paraId="5CCB9FC1" w14:textId="7B093FC6" w:rsidR="00A300F4" w:rsidRPr="00FE07F6" w:rsidRDefault="0016360C" w:rsidP="00450507">
            <w:pPr>
              <w:suppressAutoHyphens/>
              <w:jc w:val="center"/>
              <w:rPr>
                <w:b/>
                <w:color w:val="auto"/>
                <w:kern w:val="2"/>
                <w:szCs w:val="20"/>
              </w:rPr>
            </w:pPr>
            <w:r w:rsidRPr="00FE07F6">
              <w:rPr>
                <w:b/>
                <w:color w:val="auto"/>
                <w:kern w:val="2"/>
                <w:szCs w:val="20"/>
              </w:rPr>
              <w:t>Частка в статутному фонді</w:t>
            </w:r>
          </w:p>
        </w:tc>
        <w:tc>
          <w:tcPr>
            <w:tcW w:w="992" w:type="dxa"/>
            <w:tcBorders>
              <w:top w:val="single" w:sz="4" w:space="0" w:color="auto"/>
              <w:bottom w:val="single" w:sz="4" w:space="0" w:color="auto"/>
            </w:tcBorders>
            <w:vAlign w:val="bottom"/>
          </w:tcPr>
          <w:p w14:paraId="0ABC85E2" w14:textId="77777777" w:rsidR="00A300F4" w:rsidRPr="00FE07F6" w:rsidRDefault="00A300F4" w:rsidP="00450507">
            <w:pPr>
              <w:suppressAutoHyphens/>
              <w:jc w:val="center"/>
              <w:rPr>
                <w:b/>
                <w:color w:val="auto"/>
                <w:kern w:val="2"/>
                <w:szCs w:val="20"/>
              </w:rPr>
            </w:pPr>
            <w:r w:rsidRPr="00FE07F6">
              <w:rPr>
                <w:b/>
                <w:color w:val="auto"/>
                <w:kern w:val="2"/>
                <w:szCs w:val="20"/>
              </w:rPr>
              <w:t>Країна</w:t>
            </w:r>
          </w:p>
        </w:tc>
        <w:tc>
          <w:tcPr>
            <w:tcW w:w="2550" w:type="dxa"/>
            <w:tcBorders>
              <w:top w:val="single" w:sz="4" w:space="0" w:color="auto"/>
              <w:bottom w:val="single" w:sz="4" w:space="0" w:color="auto"/>
            </w:tcBorders>
            <w:vAlign w:val="center"/>
          </w:tcPr>
          <w:p w14:paraId="7D68EF9D" w14:textId="77777777" w:rsidR="00A300F4" w:rsidRPr="00FE07F6" w:rsidRDefault="00A300F4" w:rsidP="00450507">
            <w:pPr>
              <w:suppressAutoHyphens/>
              <w:jc w:val="center"/>
              <w:rPr>
                <w:b/>
                <w:color w:val="auto"/>
                <w:kern w:val="2"/>
                <w:szCs w:val="20"/>
              </w:rPr>
            </w:pPr>
            <w:r w:rsidRPr="00FE07F6">
              <w:rPr>
                <w:b/>
                <w:color w:val="auto"/>
                <w:kern w:val="2"/>
                <w:szCs w:val="20"/>
              </w:rPr>
              <w:t>Частка власників, %</w:t>
            </w:r>
          </w:p>
        </w:tc>
      </w:tr>
      <w:tr w:rsidR="00A300F4" w:rsidRPr="00FE07F6" w14:paraId="72280392" w14:textId="77777777" w:rsidTr="006A1CFE">
        <w:trPr>
          <w:trHeight w:val="20"/>
        </w:trPr>
        <w:tc>
          <w:tcPr>
            <w:tcW w:w="3119" w:type="dxa"/>
            <w:tcBorders>
              <w:top w:val="single" w:sz="4" w:space="0" w:color="auto"/>
              <w:bottom w:val="single" w:sz="4" w:space="0" w:color="auto"/>
            </w:tcBorders>
          </w:tcPr>
          <w:p w14:paraId="20BDB00E" w14:textId="15B61BE5" w:rsidR="00A300F4" w:rsidRPr="00FE07F6" w:rsidRDefault="00301ECF" w:rsidP="008B7FBC">
            <w:pPr>
              <w:jc w:val="center"/>
              <w:rPr>
                <w:color w:val="auto"/>
                <w:kern w:val="2"/>
                <w:szCs w:val="20"/>
              </w:rPr>
            </w:pPr>
            <w:r w:rsidRPr="00FE07F6">
              <w:rPr>
                <w:color w:val="auto"/>
                <w:kern w:val="2"/>
                <w:szCs w:val="20"/>
              </w:rPr>
              <w:t>Компанія</w:t>
            </w:r>
            <w:r w:rsidR="00D9216F" w:rsidRPr="00FE07F6">
              <w:rPr>
                <w:color w:val="auto"/>
                <w:kern w:val="2"/>
                <w:szCs w:val="20"/>
              </w:rPr>
              <w:t xml:space="preserve"> «</w:t>
            </w:r>
            <w:r w:rsidR="008B7FBC">
              <w:rPr>
                <w:color w:val="auto"/>
                <w:kern w:val="2"/>
                <w:szCs w:val="20"/>
              </w:rPr>
              <w:t>Іденпарк Холдінгс Лімітед</w:t>
            </w:r>
            <w:r w:rsidR="00D9216F" w:rsidRPr="00FE07F6">
              <w:rPr>
                <w:color w:val="auto"/>
                <w:kern w:val="2"/>
                <w:szCs w:val="20"/>
              </w:rPr>
              <w:t>»</w:t>
            </w:r>
          </w:p>
        </w:tc>
        <w:tc>
          <w:tcPr>
            <w:tcW w:w="2977" w:type="dxa"/>
            <w:tcBorders>
              <w:top w:val="single" w:sz="4" w:space="0" w:color="auto"/>
              <w:left w:val="nil"/>
              <w:bottom w:val="single" w:sz="4" w:space="0" w:color="auto"/>
              <w:right w:val="nil"/>
            </w:tcBorders>
          </w:tcPr>
          <w:p w14:paraId="2817CBC6" w14:textId="309705E9" w:rsidR="00A300F4" w:rsidRPr="00FE07F6" w:rsidRDefault="008B7FBC" w:rsidP="00301ECF">
            <w:pPr>
              <w:jc w:val="center"/>
              <w:rPr>
                <w:color w:val="auto"/>
                <w:kern w:val="2"/>
                <w:szCs w:val="20"/>
              </w:rPr>
            </w:pPr>
            <w:r>
              <w:rPr>
                <w:color w:val="auto"/>
                <w:kern w:val="2"/>
                <w:szCs w:val="20"/>
              </w:rPr>
              <w:t>16 145</w:t>
            </w:r>
            <w:r w:rsidR="0016360C" w:rsidRPr="00FE07F6">
              <w:rPr>
                <w:color w:val="auto"/>
                <w:kern w:val="2"/>
                <w:szCs w:val="20"/>
              </w:rPr>
              <w:t xml:space="preserve"> тис. грн</w:t>
            </w:r>
          </w:p>
        </w:tc>
        <w:tc>
          <w:tcPr>
            <w:tcW w:w="992" w:type="dxa"/>
            <w:tcBorders>
              <w:top w:val="single" w:sz="4" w:space="0" w:color="auto"/>
              <w:left w:val="nil"/>
              <w:bottom w:val="single" w:sz="4" w:space="0" w:color="auto"/>
              <w:right w:val="nil"/>
            </w:tcBorders>
          </w:tcPr>
          <w:p w14:paraId="33F137BB" w14:textId="0A791790" w:rsidR="00A300F4" w:rsidRPr="00FE07F6" w:rsidRDefault="00301ECF" w:rsidP="00450507">
            <w:pPr>
              <w:suppressAutoHyphens/>
              <w:jc w:val="center"/>
              <w:rPr>
                <w:kern w:val="2"/>
                <w:szCs w:val="20"/>
              </w:rPr>
            </w:pPr>
            <w:r w:rsidRPr="00FE07F6">
              <w:rPr>
                <w:kern w:val="2"/>
                <w:szCs w:val="20"/>
              </w:rPr>
              <w:t>Кіпр</w:t>
            </w:r>
          </w:p>
        </w:tc>
        <w:tc>
          <w:tcPr>
            <w:tcW w:w="2550" w:type="dxa"/>
            <w:tcBorders>
              <w:top w:val="single" w:sz="4" w:space="0" w:color="auto"/>
              <w:left w:val="nil"/>
              <w:bottom w:val="single" w:sz="4" w:space="0" w:color="auto"/>
              <w:right w:val="nil"/>
            </w:tcBorders>
          </w:tcPr>
          <w:p w14:paraId="47F3E1BE" w14:textId="6E830F7C" w:rsidR="00A300F4" w:rsidRPr="00FE07F6" w:rsidRDefault="008B7FBC" w:rsidP="00A300F4">
            <w:pPr>
              <w:jc w:val="center"/>
              <w:rPr>
                <w:color w:val="auto"/>
                <w:kern w:val="2"/>
                <w:szCs w:val="20"/>
              </w:rPr>
            </w:pPr>
            <w:r>
              <w:rPr>
                <w:color w:val="auto"/>
                <w:kern w:val="2"/>
                <w:szCs w:val="20"/>
              </w:rPr>
              <w:t>49,00</w:t>
            </w:r>
            <w:r w:rsidR="00006EF6" w:rsidRPr="00FE07F6">
              <w:rPr>
                <w:color w:val="auto"/>
                <w:kern w:val="2"/>
                <w:szCs w:val="20"/>
              </w:rPr>
              <w:t>%</w:t>
            </w:r>
          </w:p>
        </w:tc>
      </w:tr>
      <w:tr w:rsidR="00A300F4" w:rsidRPr="00FE07F6" w14:paraId="0264B45B" w14:textId="77777777" w:rsidTr="006A1CFE">
        <w:trPr>
          <w:trHeight w:val="246"/>
        </w:trPr>
        <w:tc>
          <w:tcPr>
            <w:tcW w:w="3119" w:type="dxa"/>
            <w:tcBorders>
              <w:top w:val="single" w:sz="4" w:space="0" w:color="auto"/>
              <w:bottom w:val="single" w:sz="4" w:space="0" w:color="auto"/>
            </w:tcBorders>
          </w:tcPr>
          <w:p w14:paraId="041DF82C" w14:textId="6FD6B6EA" w:rsidR="00A300F4" w:rsidRPr="00FE07F6" w:rsidRDefault="008B7FBC" w:rsidP="0016360C">
            <w:pPr>
              <w:jc w:val="center"/>
              <w:rPr>
                <w:color w:val="auto"/>
                <w:kern w:val="2"/>
                <w:szCs w:val="20"/>
              </w:rPr>
            </w:pPr>
            <w:r>
              <w:rPr>
                <w:color w:val="auto"/>
                <w:kern w:val="2"/>
                <w:szCs w:val="20"/>
              </w:rPr>
              <w:t>Компанія</w:t>
            </w:r>
            <w:r w:rsidR="00D9216F" w:rsidRPr="00FE07F6">
              <w:rPr>
                <w:color w:val="auto"/>
                <w:kern w:val="2"/>
                <w:szCs w:val="20"/>
              </w:rPr>
              <w:t xml:space="preserve"> «</w:t>
            </w:r>
            <w:r>
              <w:rPr>
                <w:color w:val="auto"/>
                <w:kern w:val="2"/>
                <w:szCs w:val="20"/>
              </w:rPr>
              <w:t>Агро 1 ЛТД</w:t>
            </w:r>
            <w:r w:rsidR="00D9216F" w:rsidRPr="00FE07F6">
              <w:rPr>
                <w:color w:val="auto"/>
                <w:kern w:val="2"/>
                <w:szCs w:val="20"/>
              </w:rPr>
              <w:t>»</w:t>
            </w:r>
          </w:p>
        </w:tc>
        <w:tc>
          <w:tcPr>
            <w:tcW w:w="2977" w:type="dxa"/>
            <w:tcBorders>
              <w:top w:val="single" w:sz="4" w:space="0" w:color="auto"/>
              <w:left w:val="nil"/>
              <w:bottom w:val="single" w:sz="4" w:space="0" w:color="auto"/>
              <w:right w:val="nil"/>
            </w:tcBorders>
          </w:tcPr>
          <w:p w14:paraId="0CC6547A" w14:textId="65E49326" w:rsidR="00A300F4" w:rsidRPr="00FE07F6" w:rsidRDefault="008B7FBC" w:rsidP="00301ECF">
            <w:pPr>
              <w:jc w:val="center"/>
              <w:rPr>
                <w:color w:val="auto"/>
                <w:kern w:val="2"/>
                <w:szCs w:val="20"/>
              </w:rPr>
            </w:pPr>
            <w:r>
              <w:rPr>
                <w:color w:val="auto"/>
                <w:kern w:val="2"/>
                <w:szCs w:val="20"/>
              </w:rPr>
              <w:t> 16 145</w:t>
            </w:r>
            <w:r w:rsidR="0016360C" w:rsidRPr="00FE07F6">
              <w:rPr>
                <w:color w:val="auto"/>
                <w:kern w:val="2"/>
                <w:szCs w:val="20"/>
              </w:rPr>
              <w:t xml:space="preserve"> </w:t>
            </w:r>
            <w:r w:rsidR="0016360C" w:rsidRPr="00FE07F6">
              <w:rPr>
                <w:color w:val="auto"/>
                <w:kern w:val="2"/>
                <w:szCs w:val="20"/>
                <w:lang w:val="ru-RU"/>
              </w:rPr>
              <w:t>т</w:t>
            </w:r>
            <w:r w:rsidR="0016360C" w:rsidRPr="00FE07F6">
              <w:rPr>
                <w:color w:val="auto"/>
                <w:kern w:val="2"/>
                <w:szCs w:val="20"/>
              </w:rPr>
              <w:t>ис. грн</w:t>
            </w:r>
          </w:p>
        </w:tc>
        <w:tc>
          <w:tcPr>
            <w:tcW w:w="992" w:type="dxa"/>
            <w:tcBorders>
              <w:top w:val="single" w:sz="4" w:space="0" w:color="auto"/>
              <w:left w:val="nil"/>
              <w:bottom w:val="single" w:sz="4" w:space="0" w:color="auto"/>
              <w:right w:val="nil"/>
            </w:tcBorders>
          </w:tcPr>
          <w:p w14:paraId="2FA39168" w14:textId="07217D4D" w:rsidR="00A300F4" w:rsidRPr="00FE07F6" w:rsidRDefault="008B7FBC" w:rsidP="008B7FBC">
            <w:pPr>
              <w:suppressAutoHyphens/>
              <w:jc w:val="center"/>
              <w:rPr>
                <w:color w:val="auto"/>
                <w:kern w:val="2"/>
                <w:szCs w:val="20"/>
              </w:rPr>
            </w:pPr>
            <w:r>
              <w:rPr>
                <w:color w:val="auto"/>
                <w:kern w:val="2"/>
                <w:szCs w:val="20"/>
              </w:rPr>
              <w:t>США</w:t>
            </w:r>
          </w:p>
        </w:tc>
        <w:tc>
          <w:tcPr>
            <w:tcW w:w="2550" w:type="dxa"/>
            <w:tcBorders>
              <w:top w:val="single" w:sz="4" w:space="0" w:color="auto"/>
              <w:left w:val="nil"/>
              <w:bottom w:val="single" w:sz="4" w:space="0" w:color="auto"/>
              <w:right w:val="nil"/>
            </w:tcBorders>
          </w:tcPr>
          <w:p w14:paraId="310E0864" w14:textId="6EBD42FC" w:rsidR="00A300F4" w:rsidRPr="00FE07F6" w:rsidRDefault="008B7FBC" w:rsidP="00A300F4">
            <w:pPr>
              <w:jc w:val="center"/>
              <w:rPr>
                <w:color w:val="auto"/>
                <w:kern w:val="2"/>
                <w:szCs w:val="20"/>
              </w:rPr>
            </w:pPr>
            <w:r>
              <w:rPr>
                <w:color w:val="auto"/>
                <w:kern w:val="2"/>
                <w:szCs w:val="20"/>
              </w:rPr>
              <w:t>49,00</w:t>
            </w:r>
            <w:r w:rsidR="00006EF6" w:rsidRPr="00FE07F6">
              <w:rPr>
                <w:color w:val="auto"/>
                <w:kern w:val="2"/>
                <w:szCs w:val="20"/>
              </w:rPr>
              <w:t>%</w:t>
            </w:r>
          </w:p>
        </w:tc>
      </w:tr>
      <w:tr w:rsidR="008B7FBC" w:rsidRPr="008B7FBC" w14:paraId="107C35F2" w14:textId="77777777" w:rsidTr="006A1CFE">
        <w:trPr>
          <w:trHeight w:val="246"/>
        </w:trPr>
        <w:tc>
          <w:tcPr>
            <w:tcW w:w="3119" w:type="dxa"/>
            <w:tcBorders>
              <w:top w:val="single" w:sz="4" w:space="0" w:color="auto"/>
              <w:bottom w:val="single" w:sz="4" w:space="0" w:color="auto"/>
            </w:tcBorders>
          </w:tcPr>
          <w:p w14:paraId="25DB8831" w14:textId="1D0B4142" w:rsidR="008B7FBC" w:rsidRPr="008B7FBC" w:rsidRDefault="008B7FBC" w:rsidP="0016360C">
            <w:pPr>
              <w:jc w:val="center"/>
              <w:rPr>
                <w:color w:val="auto"/>
                <w:kern w:val="2"/>
                <w:szCs w:val="20"/>
              </w:rPr>
            </w:pPr>
            <w:r w:rsidRPr="008B7FBC">
              <w:rPr>
                <w:color w:val="auto"/>
                <w:kern w:val="2"/>
                <w:szCs w:val="20"/>
              </w:rPr>
              <w:t>Компанія «</w:t>
            </w:r>
            <w:r>
              <w:rPr>
                <w:kern w:val="2"/>
                <w:szCs w:val="20"/>
              </w:rPr>
              <w:t>Діджіконт Елелсі»</w:t>
            </w:r>
          </w:p>
        </w:tc>
        <w:tc>
          <w:tcPr>
            <w:tcW w:w="2977" w:type="dxa"/>
            <w:tcBorders>
              <w:top w:val="single" w:sz="4" w:space="0" w:color="auto"/>
              <w:left w:val="nil"/>
              <w:bottom w:val="single" w:sz="4" w:space="0" w:color="auto"/>
              <w:right w:val="nil"/>
            </w:tcBorders>
          </w:tcPr>
          <w:p w14:paraId="720485C8" w14:textId="65CA8381" w:rsidR="008B7FBC" w:rsidRPr="008B7FBC" w:rsidRDefault="008D2362" w:rsidP="00301ECF">
            <w:pPr>
              <w:jc w:val="center"/>
              <w:rPr>
                <w:color w:val="auto"/>
                <w:kern w:val="2"/>
                <w:szCs w:val="20"/>
              </w:rPr>
            </w:pPr>
            <w:r>
              <w:rPr>
                <w:color w:val="auto"/>
                <w:kern w:val="2"/>
                <w:szCs w:val="20"/>
              </w:rPr>
              <w:t>659</w:t>
            </w:r>
            <w:r w:rsidR="008B7FBC">
              <w:rPr>
                <w:color w:val="auto"/>
                <w:kern w:val="2"/>
                <w:szCs w:val="20"/>
              </w:rPr>
              <w:t xml:space="preserve"> тис. грн</w:t>
            </w:r>
          </w:p>
        </w:tc>
        <w:tc>
          <w:tcPr>
            <w:tcW w:w="992" w:type="dxa"/>
            <w:tcBorders>
              <w:top w:val="single" w:sz="4" w:space="0" w:color="auto"/>
              <w:left w:val="nil"/>
              <w:bottom w:val="single" w:sz="4" w:space="0" w:color="auto"/>
              <w:right w:val="nil"/>
            </w:tcBorders>
          </w:tcPr>
          <w:p w14:paraId="328D3C86" w14:textId="58F59102" w:rsidR="008B7FBC" w:rsidRPr="008B7FBC" w:rsidRDefault="008B7FBC" w:rsidP="00450507">
            <w:pPr>
              <w:suppressAutoHyphens/>
              <w:jc w:val="center"/>
              <w:rPr>
                <w:color w:val="auto"/>
                <w:kern w:val="2"/>
                <w:szCs w:val="20"/>
              </w:rPr>
            </w:pPr>
            <w:r>
              <w:rPr>
                <w:color w:val="auto"/>
                <w:kern w:val="2"/>
                <w:szCs w:val="20"/>
              </w:rPr>
              <w:t>США</w:t>
            </w:r>
          </w:p>
        </w:tc>
        <w:tc>
          <w:tcPr>
            <w:tcW w:w="2550" w:type="dxa"/>
            <w:tcBorders>
              <w:top w:val="single" w:sz="4" w:space="0" w:color="auto"/>
              <w:left w:val="nil"/>
              <w:bottom w:val="single" w:sz="4" w:space="0" w:color="auto"/>
              <w:right w:val="nil"/>
            </w:tcBorders>
          </w:tcPr>
          <w:p w14:paraId="6F57A5B0" w14:textId="6FB75EC6" w:rsidR="008B7FBC" w:rsidRPr="008B7FBC" w:rsidRDefault="008B7FBC" w:rsidP="00A300F4">
            <w:pPr>
              <w:jc w:val="center"/>
              <w:rPr>
                <w:color w:val="auto"/>
                <w:kern w:val="2"/>
                <w:szCs w:val="20"/>
              </w:rPr>
            </w:pPr>
            <w:r>
              <w:rPr>
                <w:color w:val="auto"/>
                <w:kern w:val="2"/>
                <w:szCs w:val="20"/>
              </w:rPr>
              <w:t>2,00%</w:t>
            </w:r>
          </w:p>
        </w:tc>
      </w:tr>
      <w:tr w:rsidR="0016360C" w:rsidRPr="00FE07F6" w14:paraId="614BF99C" w14:textId="77777777" w:rsidTr="006A1CFE">
        <w:trPr>
          <w:trHeight w:val="246"/>
        </w:trPr>
        <w:tc>
          <w:tcPr>
            <w:tcW w:w="3119" w:type="dxa"/>
            <w:tcBorders>
              <w:top w:val="single" w:sz="4" w:space="0" w:color="auto"/>
              <w:bottom w:val="single" w:sz="4" w:space="0" w:color="auto"/>
            </w:tcBorders>
          </w:tcPr>
          <w:p w14:paraId="394B9FE8" w14:textId="3443AB82" w:rsidR="0016360C" w:rsidRPr="00FE07F6" w:rsidRDefault="00301ECF" w:rsidP="0016360C">
            <w:pPr>
              <w:jc w:val="center"/>
              <w:rPr>
                <w:b/>
                <w:color w:val="auto"/>
                <w:kern w:val="2"/>
                <w:szCs w:val="20"/>
              </w:rPr>
            </w:pPr>
            <w:r w:rsidRPr="00FE07F6">
              <w:rPr>
                <w:b/>
                <w:color w:val="auto"/>
                <w:kern w:val="2"/>
                <w:szCs w:val="20"/>
              </w:rPr>
              <w:t>Всього:</w:t>
            </w:r>
          </w:p>
        </w:tc>
        <w:tc>
          <w:tcPr>
            <w:tcW w:w="2977" w:type="dxa"/>
            <w:tcBorders>
              <w:top w:val="single" w:sz="4" w:space="0" w:color="auto"/>
              <w:left w:val="nil"/>
              <w:bottom w:val="single" w:sz="4" w:space="0" w:color="auto"/>
              <w:right w:val="nil"/>
            </w:tcBorders>
          </w:tcPr>
          <w:p w14:paraId="25424998" w14:textId="543E8DB4" w:rsidR="0016360C" w:rsidRPr="00FE07F6" w:rsidRDefault="008B7FBC" w:rsidP="00301ECF">
            <w:pPr>
              <w:jc w:val="center"/>
              <w:rPr>
                <w:b/>
                <w:color w:val="auto"/>
                <w:kern w:val="2"/>
                <w:szCs w:val="20"/>
              </w:rPr>
            </w:pPr>
            <w:r>
              <w:rPr>
                <w:b/>
                <w:color w:val="auto"/>
                <w:kern w:val="2"/>
                <w:szCs w:val="20"/>
              </w:rPr>
              <w:t xml:space="preserve">32 950 </w:t>
            </w:r>
            <w:r w:rsidR="0016360C" w:rsidRPr="00FE07F6">
              <w:rPr>
                <w:b/>
                <w:color w:val="auto"/>
                <w:kern w:val="2"/>
                <w:szCs w:val="20"/>
              </w:rPr>
              <w:t>тис. грн</w:t>
            </w:r>
          </w:p>
        </w:tc>
        <w:tc>
          <w:tcPr>
            <w:tcW w:w="992" w:type="dxa"/>
            <w:tcBorders>
              <w:top w:val="single" w:sz="4" w:space="0" w:color="auto"/>
              <w:left w:val="nil"/>
              <w:bottom w:val="single" w:sz="4" w:space="0" w:color="auto"/>
              <w:right w:val="nil"/>
            </w:tcBorders>
          </w:tcPr>
          <w:p w14:paraId="7B0E1C8A" w14:textId="77777777" w:rsidR="0016360C" w:rsidRPr="00FE07F6" w:rsidRDefault="0016360C" w:rsidP="00450507">
            <w:pPr>
              <w:suppressAutoHyphens/>
              <w:jc w:val="center"/>
              <w:rPr>
                <w:b/>
                <w:color w:val="auto"/>
                <w:kern w:val="2"/>
                <w:szCs w:val="20"/>
              </w:rPr>
            </w:pPr>
          </w:p>
        </w:tc>
        <w:tc>
          <w:tcPr>
            <w:tcW w:w="2550" w:type="dxa"/>
            <w:tcBorders>
              <w:top w:val="single" w:sz="4" w:space="0" w:color="auto"/>
              <w:left w:val="nil"/>
              <w:bottom w:val="single" w:sz="4" w:space="0" w:color="auto"/>
              <w:right w:val="nil"/>
            </w:tcBorders>
          </w:tcPr>
          <w:p w14:paraId="6769CF8B" w14:textId="5C842B28" w:rsidR="0016360C" w:rsidRPr="00FE07F6" w:rsidRDefault="0016360C" w:rsidP="00A300F4">
            <w:pPr>
              <w:jc w:val="center"/>
              <w:rPr>
                <w:b/>
                <w:color w:val="auto"/>
                <w:kern w:val="2"/>
                <w:szCs w:val="20"/>
              </w:rPr>
            </w:pPr>
            <w:r w:rsidRPr="00FE07F6">
              <w:rPr>
                <w:b/>
                <w:color w:val="auto"/>
                <w:kern w:val="2"/>
                <w:szCs w:val="20"/>
              </w:rPr>
              <w:t>100</w:t>
            </w:r>
            <w:r w:rsidR="00301ECF" w:rsidRPr="00FE07F6">
              <w:rPr>
                <w:b/>
                <w:color w:val="auto"/>
                <w:kern w:val="2"/>
                <w:szCs w:val="20"/>
              </w:rPr>
              <w:t>,00</w:t>
            </w:r>
            <w:r w:rsidR="00006EF6" w:rsidRPr="00FE07F6">
              <w:rPr>
                <w:b/>
                <w:color w:val="auto"/>
                <w:kern w:val="2"/>
                <w:szCs w:val="20"/>
              </w:rPr>
              <w:t>%</w:t>
            </w:r>
          </w:p>
        </w:tc>
      </w:tr>
    </w:tbl>
    <w:p w14:paraId="679A939D" w14:textId="77777777" w:rsidR="008519FE" w:rsidRDefault="008519FE" w:rsidP="00B65B0C">
      <w:pPr>
        <w:rPr>
          <w:b/>
          <w:kern w:val="2"/>
          <w:szCs w:val="20"/>
        </w:rPr>
      </w:pPr>
    </w:p>
    <w:p w14:paraId="7CD71757" w14:textId="43239CF5" w:rsidR="00450507" w:rsidRPr="00CE58F2" w:rsidRDefault="00575118" w:rsidP="00575118">
      <w:pPr>
        <w:rPr>
          <w:kern w:val="2"/>
          <w:szCs w:val="20"/>
        </w:rPr>
      </w:pPr>
      <w:r w:rsidRPr="00575118">
        <w:rPr>
          <w:b/>
          <w:kern w:val="2"/>
          <w:szCs w:val="20"/>
        </w:rPr>
        <w:t>Кінцевим бенефіціарним власником (контролером) юридичної особ</w:t>
      </w:r>
      <w:r>
        <w:rPr>
          <w:b/>
          <w:kern w:val="2"/>
          <w:szCs w:val="20"/>
        </w:rPr>
        <w:t xml:space="preserve">и є </w:t>
      </w:r>
      <w:r w:rsidRPr="00575118">
        <w:rPr>
          <w:kern w:val="2"/>
          <w:szCs w:val="20"/>
        </w:rPr>
        <w:t>Куніцина Анастасія</w:t>
      </w:r>
      <w:r w:rsidRPr="00575118">
        <w:rPr>
          <w:b/>
          <w:kern w:val="2"/>
          <w:szCs w:val="20"/>
        </w:rPr>
        <w:t xml:space="preserve">.  </w:t>
      </w:r>
    </w:p>
    <w:p w14:paraId="5D696A1A" w14:textId="77777777" w:rsidR="008519FE" w:rsidRPr="00FE07F6" w:rsidRDefault="008519FE" w:rsidP="00B65B0C">
      <w:pPr>
        <w:rPr>
          <w:kern w:val="2"/>
          <w:szCs w:val="20"/>
        </w:rPr>
      </w:pPr>
    </w:p>
    <w:p w14:paraId="79965B64" w14:textId="77777777" w:rsidR="005B71F2" w:rsidRDefault="00A300F4" w:rsidP="005B71F2">
      <w:pPr>
        <w:rPr>
          <w:kern w:val="2"/>
          <w:szCs w:val="20"/>
        </w:rPr>
      </w:pPr>
      <w:r w:rsidRPr="00FE07F6">
        <w:rPr>
          <w:b/>
          <w:kern w:val="2"/>
          <w:szCs w:val="20"/>
        </w:rPr>
        <w:t>Юридична адреса Компанії:</w:t>
      </w:r>
      <w:r w:rsidRPr="00FE07F6">
        <w:rPr>
          <w:kern w:val="2"/>
          <w:szCs w:val="20"/>
        </w:rPr>
        <w:t xml:space="preserve"> </w:t>
      </w:r>
      <w:r w:rsidR="005B71F2">
        <w:t>73000, Херсонська обл., місто Херсон, вулиця Привокзальна, будинок 5</w:t>
      </w:r>
      <w:r w:rsidR="002126C4" w:rsidRPr="00FE07F6">
        <w:rPr>
          <w:kern w:val="2"/>
          <w:szCs w:val="20"/>
        </w:rPr>
        <w:t>.</w:t>
      </w:r>
    </w:p>
    <w:p w14:paraId="341B3A76" w14:textId="51A0DC12" w:rsidR="005B71F2" w:rsidRPr="005B71F2" w:rsidRDefault="005B71F2" w:rsidP="005B71F2">
      <w:pPr>
        <w:spacing w:before="240"/>
        <w:rPr>
          <w:kern w:val="2"/>
          <w:szCs w:val="20"/>
        </w:rPr>
      </w:pPr>
      <w:r>
        <w:rPr>
          <w:color w:val="auto"/>
          <w:szCs w:val="20"/>
          <w:lang w:val="ru-RU"/>
        </w:rPr>
        <w:t>Середньорічна кількість працівників станом на 31.12.2019 року складала –</w:t>
      </w:r>
      <w:r w:rsidR="008519FE">
        <w:rPr>
          <w:color w:val="auto"/>
          <w:szCs w:val="20"/>
          <w:lang w:val="ru-RU"/>
        </w:rPr>
        <w:t xml:space="preserve"> 434</w:t>
      </w:r>
      <w:r>
        <w:rPr>
          <w:color w:val="auto"/>
          <w:szCs w:val="20"/>
          <w:lang w:val="ru-RU"/>
        </w:rPr>
        <w:t xml:space="preserve"> особи станом на</w:t>
      </w:r>
    </w:p>
    <w:p w14:paraId="53EFA1DD" w14:textId="066F0970" w:rsidR="004405B1" w:rsidRPr="00261398" w:rsidRDefault="005B71F2" w:rsidP="00261398">
      <w:pPr>
        <w:rPr>
          <w:kern w:val="2"/>
          <w:szCs w:val="20"/>
        </w:rPr>
      </w:pPr>
      <w:r>
        <w:rPr>
          <w:color w:val="auto"/>
          <w:szCs w:val="20"/>
          <w:lang w:val="ru-RU"/>
        </w:rPr>
        <w:t>31.12.2018 року складала –</w:t>
      </w:r>
      <w:r w:rsidR="008519FE">
        <w:rPr>
          <w:color w:val="auto"/>
          <w:szCs w:val="20"/>
          <w:lang w:val="ru-RU"/>
        </w:rPr>
        <w:t xml:space="preserve"> 431</w:t>
      </w:r>
      <w:r>
        <w:rPr>
          <w:color w:val="auto"/>
          <w:szCs w:val="20"/>
          <w:lang w:val="ru-RU"/>
        </w:rPr>
        <w:t xml:space="preserve"> особи.</w:t>
      </w:r>
    </w:p>
    <w:p w14:paraId="26E69AB8" w14:textId="26BB0EE3" w:rsidR="004C1761" w:rsidRPr="00FE07F6" w:rsidRDefault="00931B3C" w:rsidP="00B878B2">
      <w:pPr>
        <w:pStyle w:val="1"/>
        <w:spacing w:before="240" w:after="120"/>
        <w:ind w:left="284" w:hanging="284"/>
        <w:rPr>
          <w:color w:val="17365D" w:themeColor="text2" w:themeShade="BF"/>
          <w:kern w:val="20"/>
          <w:szCs w:val="20"/>
        </w:rPr>
      </w:pPr>
      <w:bookmarkStart w:id="34" w:name="_Ref493594332"/>
      <w:bookmarkStart w:id="35" w:name="_Toc25164165"/>
      <w:bookmarkStart w:id="36" w:name="_Toc25164195"/>
      <w:bookmarkStart w:id="37" w:name="_Toc25164267"/>
      <w:bookmarkStart w:id="38" w:name="_Toc25164343"/>
      <w:bookmarkStart w:id="39" w:name="_Toc58583759"/>
      <w:r w:rsidRPr="00FE07F6">
        <w:rPr>
          <w:color w:val="17365D" w:themeColor="text2" w:themeShade="BF"/>
          <w:kern w:val="20"/>
          <w:szCs w:val="20"/>
        </w:rPr>
        <w:t>Здатність продовжувати діяльність на безперервній основі</w:t>
      </w:r>
      <w:bookmarkEnd w:id="34"/>
      <w:bookmarkEnd w:id="35"/>
      <w:bookmarkEnd w:id="36"/>
      <w:bookmarkEnd w:id="37"/>
      <w:bookmarkEnd w:id="38"/>
      <w:bookmarkEnd w:id="39"/>
    </w:p>
    <w:p w14:paraId="38B02D38" w14:textId="241D6809" w:rsidR="00134258" w:rsidRPr="00FE07F6" w:rsidRDefault="00BF6CF1" w:rsidP="00B878B2">
      <w:pPr>
        <w:spacing w:before="240" w:after="120"/>
        <w:rPr>
          <w:color w:val="auto"/>
          <w:kern w:val="20"/>
          <w:szCs w:val="20"/>
        </w:rPr>
      </w:pPr>
      <w:bookmarkStart w:id="40" w:name="_Toc509832803"/>
      <w:bookmarkStart w:id="41" w:name="_Ref509926234"/>
      <w:bookmarkStart w:id="42" w:name="_Ref510009930"/>
      <w:bookmarkStart w:id="43" w:name="_Ref511637881"/>
      <w:bookmarkStart w:id="44" w:name="_Toc25164166"/>
      <w:bookmarkStart w:id="45" w:name="_Toc25164196"/>
      <w:bookmarkStart w:id="46" w:name="_Toc25164268"/>
      <w:bookmarkStart w:id="47" w:name="_Toc25164344"/>
      <w:r w:rsidRPr="00FE07F6">
        <w:rPr>
          <w:color w:val="auto"/>
          <w:kern w:val="20"/>
          <w:szCs w:val="20"/>
        </w:rPr>
        <w:t xml:space="preserve">За звітній період </w:t>
      </w:r>
      <w:r w:rsidR="00F36462" w:rsidRPr="00FE07F6">
        <w:rPr>
          <w:color w:val="auto"/>
          <w:kern w:val="20"/>
          <w:szCs w:val="20"/>
        </w:rPr>
        <w:t xml:space="preserve">Компанія отримала чистий прибуток у розмірі </w:t>
      </w:r>
      <w:r w:rsidR="00792AEC" w:rsidRPr="00674724">
        <w:rPr>
          <w:szCs w:val="20"/>
        </w:rPr>
        <w:t>66 799</w:t>
      </w:r>
      <w:r w:rsidR="00135E30" w:rsidRPr="00FE07F6">
        <w:rPr>
          <w:szCs w:val="20"/>
        </w:rPr>
        <w:t xml:space="preserve"> </w:t>
      </w:r>
      <w:r w:rsidR="00F36462" w:rsidRPr="00FE07F6">
        <w:rPr>
          <w:color w:val="auto"/>
          <w:kern w:val="20"/>
          <w:szCs w:val="20"/>
        </w:rPr>
        <w:t>тис. грн.</w:t>
      </w:r>
      <w:r w:rsidRPr="00FE07F6">
        <w:rPr>
          <w:color w:val="auto"/>
          <w:kern w:val="20"/>
          <w:szCs w:val="20"/>
        </w:rPr>
        <w:t xml:space="preserve">, </w:t>
      </w:r>
      <w:r w:rsidR="00090197" w:rsidRPr="00FE07F6">
        <w:rPr>
          <w:color w:val="auto"/>
          <w:kern w:val="20"/>
          <w:szCs w:val="20"/>
        </w:rPr>
        <w:t>чисті активи</w:t>
      </w:r>
      <w:r w:rsidRPr="00FE07F6">
        <w:rPr>
          <w:color w:val="auto"/>
          <w:kern w:val="20"/>
          <w:szCs w:val="20"/>
        </w:rPr>
        <w:t xml:space="preserve"> Компанії складали </w:t>
      </w:r>
      <w:r w:rsidR="00E67D25">
        <w:rPr>
          <w:color w:val="auto"/>
          <w:kern w:val="20"/>
          <w:szCs w:val="20"/>
        </w:rPr>
        <w:t xml:space="preserve">560 024 </w:t>
      </w:r>
      <w:r w:rsidR="00A83FCD" w:rsidRPr="00FE07F6">
        <w:rPr>
          <w:color w:val="auto"/>
          <w:kern w:val="20"/>
          <w:szCs w:val="20"/>
        </w:rPr>
        <w:t>тис.</w:t>
      </w:r>
      <w:r w:rsidR="00674724">
        <w:rPr>
          <w:color w:val="auto"/>
          <w:kern w:val="20"/>
          <w:szCs w:val="20"/>
        </w:rPr>
        <w:t xml:space="preserve"> </w:t>
      </w:r>
      <w:r w:rsidR="00680F6B" w:rsidRPr="00FE07F6">
        <w:rPr>
          <w:color w:val="auto"/>
          <w:kern w:val="20"/>
          <w:szCs w:val="20"/>
        </w:rPr>
        <w:t>г</w:t>
      </w:r>
      <w:r w:rsidR="00D545E7" w:rsidRPr="00FE07F6">
        <w:rPr>
          <w:color w:val="auto"/>
          <w:kern w:val="20"/>
          <w:szCs w:val="20"/>
        </w:rPr>
        <w:t>рн</w:t>
      </w:r>
      <w:r w:rsidR="00680F6B" w:rsidRPr="00FE07F6">
        <w:rPr>
          <w:color w:val="auto"/>
          <w:kern w:val="20"/>
          <w:szCs w:val="20"/>
        </w:rPr>
        <w:t>.</w:t>
      </w:r>
      <w:r w:rsidRPr="00FE07F6">
        <w:rPr>
          <w:color w:val="auto"/>
          <w:kern w:val="20"/>
          <w:szCs w:val="20"/>
        </w:rPr>
        <w:t xml:space="preserve">, операційна діяльність Компанії </w:t>
      </w:r>
      <w:r w:rsidR="00090197" w:rsidRPr="00FE07F6">
        <w:rPr>
          <w:color w:val="auto"/>
          <w:kern w:val="20"/>
          <w:szCs w:val="20"/>
        </w:rPr>
        <w:t>генерувала</w:t>
      </w:r>
      <w:r w:rsidR="00D545E7" w:rsidRPr="00FE07F6">
        <w:rPr>
          <w:color w:val="auto"/>
          <w:kern w:val="20"/>
          <w:szCs w:val="20"/>
        </w:rPr>
        <w:t xml:space="preserve"> </w:t>
      </w:r>
      <w:r w:rsidR="00337483">
        <w:rPr>
          <w:color w:val="auto"/>
          <w:kern w:val="20"/>
          <w:szCs w:val="20"/>
        </w:rPr>
        <w:t>позитивні</w:t>
      </w:r>
      <w:r w:rsidR="00D545E7" w:rsidRPr="00FE07F6">
        <w:rPr>
          <w:color w:val="auto"/>
          <w:kern w:val="20"/>
          <w:szCs w:val="20"/>
        </w:rPr>
        <w:t xml:space="preserve"> грошові потоки на суму</w:t>
      </w:r>
      <w:r w:rsidR="00135E30" w:rsidRPr="00FE07F6">
        <w:rPr>
          <w:color w:val="auto"/>
          <w:kern w:val="20"/>
          <w:szCs w:val="20"/>
        </w:rPr>
        <w:t xml:space="preserve"> </w:t>
      </w:r>
      <w:r w:rsidR="00674724">
        <w:rPr>
          <w:color w:val="auto"/>
          <w:kern w:val="20"/>
          <w:szCs w:val="20"/>
        </w:rPr>
        <w:t>10 735</w:t>
      </w:r>
      <w:r w:rsidR="00912D61" w:rsidRPr="00FE07F6">
        <w:rPr>
          <w:color w:val="auto"/>
          <w:kern w:val="20"/>
          <w:szCs w:val="20"/>
        </w:rPr>
        <w:t xml:space="preserve"> </w:t>
      </w:r>
      <w:r w:rsidR="00090197" w:rsidRPr="00FE07F6">
        <w:rPr>
          <w:color w:val="auto"/>
          <w:kern w:val="20"/>
          <w:szCs w:val="20"/>
        </w:rPr>
        <w:t>тис. грн.</w:t>
      </w:r>
      <w:r w:rsidRPr="00FE07F6">
        <w:rPr>
          <w:color w:val="auto"/>
          <w:kern w:val="20"/>
          <w:szCs w:val="20"/>
        </w:rPr>
        <w:t xml:space="preserve"> Одночасно,  поточні активи Компанії станом на 31 грудня 2019 року перевищували її поточні зобов’язання на </w:t>
      </w:r>
      <w:r w:rsidR="00674724">
        <w:rPr>
          <w:color w:val="auto"/>
          <w:kern w:val="20"/>
          <w:szCs w:val="20"/>
        </w:rPr>
        <w:t>90 044</w:t>
      </w:r>
      <w:r w:rsidR="00B878B2" w:rsidRPr="00FE07F6">
        <w:rPr>
          <w:color w:val="auto"/>
          <w:kern w:val="20"/>
          <w:szCs w:val="20"/>
        </w:rPr>
        <w:t xml:space="preserve"> тис. грн. Станом на 31.12.2019 року Компанія немає прострочених зобов’язань щодо кредитів та позик. </w:t>
      </w:r>
    </w:p>
    <w:p w14:paraId="22734FD3" w14:textId="14416D80" w:rsidR="00D545E7" w:rsidRPr="00FE07F6" w:rsidRDefault="00EE2E13" w:rsidP="00B878B2">
      <w:pPr>
        <w:spacing w:before="240" w:after="120"/>
        <w:rPr>
          <w:color w:val="auto"/>
          <w:kern w:val="20"/>
          <w:szCs w:val="20"/>
        </w:rPr>
      </w:pPr>
      <w:r w:rsidRPr="00FE07F6">
        <w:rPr>
          <w:color w:val="auto"/>
          <w:kern w:val="20"/>
          <w:szCs w:val="20"/>
        </w:rPr>
        <w:t xml:space="preserve">З 31 грудня 2019 року розпочалось глобальне розповсюдження </w:t>
      </w:r>
      <w:r w:rsidRPr="00FE07F6">
        <w:rPr>
          <w:color w:val="auto"/>
          <w:kern w:val="20"/>
          <w:szCs w:val="20"/>
          <w:lang w:val="en-US"/>
        </w:rPr>
        <w:t>COVID</w:t>
      </w:r>
      <w:r w:rsidRPr="00FE07F6">
        <w:rPr>
          <w:color w:val="auto"/>
          <w:kern w:val="20"/>
          <w:szCs w:val="20"/>
          <w:lang w:val="ru-RU"/>
        </w:rPr>
        <w:t xml:space="preserve">-19, яке суттєво вплинуло на економічне становище в </w:t>
      </w:r>
      <w:r w:rsidRPr="00FE07F6">
        <w:rPr>
          <w:color w:val="auto"/>
          <w:kern w:val="20"/>
          <w:szCs w:val="20"/>
        </w:rPr>
        <w:t>Україні. Значна кількість компаній в країні вимушені припиняти аб</w:t>
      </w:r>
      <w:r w:rsidR="00D617AB" w:rsidRPr="00FE07F6">
        <w:rPr>
          <w:color w:val="auto"/>
          <w:kern w:val="20"/>
          <w:szCs w:val="20"/>
        </w:rPr>
        <w:t xml:space="preserve">о </w:t>
      </w:r>
      <w:r w:rsidR="00B07885">
        <w:rPr>
          <w:color w:val="auto"/>
          <w:kern w:val="20"/>
          <w:szCs w:val="20"/>
        </w:rPr>
        <w:t>обмежувати свою діяльність на невизначений період часу</w:t>
      </w:r>
      <w:r w:rsidR="00E86BFC" w:rsidRPr="00FE07F6">
        <w:rPr>
          <w:color w:val="auto"/>
          <w:kern w:val="20"/>
          <w:szCs w:val="20"/>
        </w:rPr>
        <w:t>,</w:t>
      </w:r>
      <w:r w:rsidR="00D617AB" w:rsidRPr="00FE07F6">
        <w:rPr>
          <w:color w:val="auto"/>
          <w:kern w:val="20"/>
          <w:szCs w:val="20"/>
        </w:rPr>
        <w:t xml:space="preserve"> на дату підготовки цієї фінансової звітності, </w:t>
      </w:r>
      <w:r w:rsidR="00B07885">
        <w:rPr>
          <w:color w:val="auto"/>
          <w:kern w:val="20"/>
          <w:szCs w:val="20"/>
        </w:rPr>
        <w:t xml:space="preserve">є ризик </w:t>
      </w:r>
      <w:r w:rsidR="00D617AB" w:rsidRPr="00FE07F6">
        <w:rPr>
          <w:color w:val="auto"/>
          <w:kern w:val="20"/>
          <w:szCs w:val="20"/>
        </w:rPr>
        <w:t xml:space="preserve">продовження обмежувальних заходів пов’язаних з пандемією </w:t>
      </w:r>
      <w:r w:rsidR="001157FA">
        <w:rPr>
          <w:color w:val="auto"/>
          <w:kern w:val="20"/>
          <w:szCs w:val="20"/>
        </w:rPr>
        <w:t>у випадку збільшення захворюваності</w:t>
      </w:r>
      <w:r w:rsidR="00D617AB" w:rsidRPr="00FE07F6">
        <w:rPr>
          <w:color w:val="auto"/>
          <w:kern w:val="20"/>
          <w:szCs w:val="20"/>
        </w:rPr>
        <w:t xml:space="preserve"> серед населення країни. Заходи, що вживаються для стримування поширення вірусу, включають в себе обмеження руху транспорту, карантин, соціальні дистанції, призупинення діяльності об’єктів інфраструктури,</w:t>
      </w:r>
      <w:r w:rsidR="00E86BFC" w:rsidRPr="00FE07F6">
        <w:rPr>
          <w:color w:val="auto"/>
          <w:kern w:val="20"/>
          <w:szCs w:val="20"/>
        </w:rPr>
        <w:t xml:space="preserve"> закриття кордонів країни,</w:t>
      </w:r>
      <w:r w:rsidR="00D617AB" w:rsidRPr="00FE07F6">
        <w:rPr>
          <w:color w:val="auto"/>
          <w:kern w:val="20"/>
          <w:szCs w:val="20"/>
        </w:rPr>
        <w:t xml:space="preserve"> тощо, і уповільнюють економічну діяльність компаній, у тому числі і </w:t>
      </w:r>
      <w:r w:rsidR="00DB14D1">
        <w:rPr>
          <w:color w:val="auto"/>
          <w:kern w:val="20"/>
          <w:szCs w:val="20"/>
        </w:rPr>
        <w:t>П</w:t>
      </w:r>
      <w:r w:rsidR="00456908">
        <w:rPr>
          <w:color w:val="auto"/>
          <w:kern w:val="20"/>
          <w:szCs w:val="20"/>
        </w:rPr>
        <w:t>р</w:t>
      </w:r>
      <w:r w:rsidR="00DB14D1">
        <w:rPr>
          <w:color w:val="auto"/>
          <w:kern w:val="20"/>
          <w:szCs w:val="20"/>
        </w:rPr>
        <w:t>АТ «ФРІДОМ ФАРМ ІНТЕРНЕШНЛ»</w:t>
      </w:r>
      <w:r w:rsidR="00D617AB" w:rsidRPr="00FE07F6">
        <w:rPr>
          <w:color w:val="auto"/>
          <w:kern w:val="20"/>
          <w:szCs w:val="20"/>
        </w:rPr>
        <w:t xml:space="preserve">. У зв’язку з розповсюдженням </w:t>
      </w:r>
      <w:r w:rsidR="00D617AB" w:rsidRPr="00FE07F6">
        <w:rPr>
          <w:color w:val="auto"/>
          <w:kern w:val="20"/>
          <w:szCs w:val="20"/>
          <w:lang w:val="en-US"/>
        </w:rPr>
        <w:t>COVID</w:t>
      </w:r>
      <w:r w:rsidR="00D617AB" w:rsidRPr="00020575">
        <w:rPr>
          <w:color w:val="auto"/>
          <w:kern w:val="20"/>
          <w:szCs w:val="20"/>
        </w:rPr>
        <w:t>-19</w:t>
      </w:r>
      <w:r w:rsidR="00D617AB" w:rsidRPr="00FE07F6">
        <w:rPr>
          <w:color w:val="auto"/>
          <w:kern w:val="20"/>
          <w:szCs w:val="20"/>
        </w:rPr>
        <w:t xml:space="preserve"> у</w:t>
      </w:r>
      <w:r w:rsidR="00D617AB" w:rsidRPr="00020575">
        <w:rPr>
          <w:color w:val="auto"/>
          <w:kern w:val="20"/>
          <w:szCs w:val="20"/>
        </w:rPr>
        <w:t xml:space="preserve"> </w:t>
      </w:r>
      <w:r w:rsidR="00DB14D1">
        <w:rPr>
          <w:color w:val="auto"/>
          <w:kern w:val="20"/>
          <w:szCs w:val="20"/>
        </w:rPr>
        <w:t>П</w:t>
      </w:r>
      <w:r w:rsidR="00456908">
        <w:rPr>
          <w:color w:val="auto"/>
          <w:kern w:val="20"/>
          <w:szCs w:val="20"/>
        </w:rPr>
        <w:t>р</w:t>
      </w:r>
      <w:r w:rsidR="00DB14D1">
        <w:rPr>
          <w:color w:val="auto"/>
          <w:kern w:val="20"/>
          <w:szCs w:val="20"/>
        </w:rPr>
        <w:t>АТ «ФРІДОМ ФАРМ ІНТЕРНЕШНЛ»</w:t>
      </w:r>
      <w:r w:rsidR="00D617AB" w:rsidRPr="00FE07F6">
        <w:rPr>
          <w:color w:val="auto"/>
          <w:kern w:val="20"/>
          <w:szCs w:val="20"/>
        </w:rPr>
        <w:t xml:space="preserve"> виникли труднощі своєчасної поставки товарів та логістики. Враховуючи специфіку діяльності підприємства, що напряму пов</w:t>
      </w:r>
      <w:r w:rsidR="00D617AB" w:rsidRPr="00C24522">
        <w:rPr>
          <w:color w:val="auto"/>
          <w:kern w:val="20"/>
          <w:szCs w:val="20"/>
        </w:rPr>
        <w:t>’</w:t>
      </w:r>
      <w:r w:rsidR="00D617AB" w:rsidRPr="00FE07F6">
        <w:rPr>
          <w:color w:val="auto"/>
          <w:kern w:val="20"/>
          <w:szCs w:val="20"/>
        </w:rPr>
        <w:t>язана з сільським господарством, даний вплив не суттєвий</w:t>
      </w:r>
      <w:r w:rsidR="009775F6" w:rsidRPr="00FE07F6">
        <w:rPr>
          <w:color w:val="auto"/>
          <w:kern w:val="20"/>
          <w:szCs w:val="20"/>
        </w:rPr>
        <w:t>.</w:t>
      </w:r>
      <w:r w:rsidR="00C24522">
        <w:rPr>
          <w:color w:val="auto"/>
          <w:kern w:val="20"/>
          <w:szCs w:val="20"/>
        </w:rPr>
        <w:t xml:space="preserve"> </w:t>
      </w:r>
      <w:r w:rsidR="00B878B2" w:rsidRPr="00FE07F6">
        <w:rPr>
          <w:color w:val="auto"/>
          <w:kern w:val="20"/>
          <w:szCs w:val="20"/>
        </w:rPr>
        <w:t>Враховуючі вищезазначені фактори, Керівництво переконано, що має усі передумови для забезпечення безперервної діяльності у майбутньому. Принцип безперервності діяльності є відповідним для підготовки цієї фінансової звітності при відсутності істотних невизначеностей, які б перебували поза зоною впливу Компанії та ставили під сумнів можливість продовження діяльності.</w:t>
      </w:r>
    </w:p>
    <w:p w14:paraId="57D4E8E9" w14:textId="77BC9F32" w:rsidR="00A973EA" w:rsidRDefault="00B07885" w:rsidP="00A973EA">
      <w:pPr>
        <w:spacing w:before="120" w:after="120"/>
        <w:rPr>
          <w:szCs w:val="20"/>
        </w:rPr>
      </w:pPr>
      <w:r>
        <w:rPr>
          <w:szCs w:val="20"/>
        </w:rPr>
        <w:t>Станом на 31 грудня 2018</w:t>
      </w:r>
      <w:r w:rsidR="00A973EA">
        <w:rPr>
          <w:szCs w:val="20"/>
        </w:rPr>
        <w:t xml:space="preserve"> року Компанія має непогашені зобов</w:t>
      </w:r>
      <w:r w:rsidR="00A973EA" w:rsidRPr="00164A63">
        <w:rPr>
          <w:szCs w:val="20"/>
        </w:rPr>
        <w:t xml:space="preserve">’язання перед </w:t>
      </w:r>
      <w:r>
        <w:rPr>
          <w:szCs w:val="20"/>
        </w:rPr>
        <w:t>П</w:t>
      </w:r>
      <w:r w:rsidRPr="00164A63">
        <w:rPr>
          <w:szCs w:val="20"/>
        </w:rPr>
        <w:t xml:space="preserve">АТ </w:t>
      </w:r>
      <w:r w:rsidRPr="00FE07F6">
        <w:rPr>
          <w:color w:val="auto"/>
          <w:spacing w:val="-6"/>
          <w:kern w:val="20"/>
          <w:szCs w:val="20"/>
        </w:rPr>
        <w:t>«</w:t>
      </w:r>
      <w:r w:rsidRPr="00164A63">
        <w:rPr>
          <w:szCs w:val="20"/>
        </w:rPr>
        <w:t>Банк</w:t>
      </w:r>
      <w:r>
        <w:rPr>
          <w:szCs w:val="20"/>
        </w:rPr>
        <w:t xml:space="preserve"> Восток</w:t>
      </w:r>
      <w:r w:rsidRPr="00FE07F6">
        <w:rPr>
          <w:color w:val="auto"/>
          <w:spacing w:val="-6"/>
          <w:kern w:val="20"/>
          <w:szCs w:val="20"/>
        </w:rPr>
        <w:t>»</w:t>
      </w:r>
      <w:r>
        <w:rPr>
          <w:color w:val="auto"/>
          <w:spacing w:val="-6"/>
          <w:kern w:val="20"/>
          <w:szCs w:val="20"/>
        </w:rPr>
        <w:t xml:space="preserve"> </w:t>
      </w:r>
      <w:r w:rsidR="00A973EA" w:rsidRPr="00164A63">
        <w:rPr>
          <w:szCs w:val="20"/>
        </w:rPr>
        <w:t>за кредитним договором №</w:t>
      </w:r>
      <w:r w:rsidRPr="00B07885">
        <w:rPr>
          <w:szCs w:val="20"/>
        </w:rPr>
        <w:t xml:space="preserve"> </w:t>
      </w:r>
      <w:r>
        <w:rPr>
          <w:szCs w:val="20"/>
        </w:rPr>
        <w:t>ОК2013-0197 від 18</w:t>
      </w:r>
      <w:r w:rsidRPr="00164A63">
        <w:rPr>
          <w:szCs w:val="20"/>
        </w:rPr>
        <w:t xml:space="preserve"> </w:t>
      </w:r>
      <w:r>
        <w:rPr>
          <w:szCs w:val="20"/>
        </w:rPr>
        <w:t>липня 2013</w:t>
      </w:r>
      <w:r w:rsidRPr="00164A63">
        <w:rPr>
          <w:szCs w:val="20"/>
        </w:rPr>
        <w:t xml:space="preserve"> року</w:t>
      </w:r>
      <w:r w:rsidR="00A973EA" w:rsidRPr="00164A63">
        <w:rPr>
          <w:szCs w:val="20"/>
        </w:rPr>
        <w:t xml:space="preserve"> </w:t>
      </w:r>
      <w:r>
        <w:rPr>
          <w:szCs w:val="20"/>
        </w:rPr>
        <w:t>в сумі 150 000</w:t>
      </w:r>
      <w:r w:rsidR="00A973EA">
        <w:rPr>
          <w:szCs w:val="20"/>
        </w:rPr>
        <w:t xml:space="preserve"> тис. грн.</w:t>
      </w:r>
      <w:r w:rsidR="00A973EA" w:rsidRPr="00164A63">
        <w:rPr>
          <w:szCs w:val="20"/>
        </w:rPr>
        <w:t xml:space="preserve"> </w:t>
      </w:r>
      <w:r w:rsidR="00A973EA">
        <w:rPr>
          <w:szCs w:val="20"/>
        </w:rPr>
        <w:t>Д</w:t>
      </w:r>
      <w:r w:rsidR="00A973EA" w:rsidRPr="00164A63">
        <w:rPr>
          <w:szCs w:val="20"/>
        </w:rPr>
        <w:t xml:space="preserve">аний договір видано під </w:t>
      </w:r>
      <w:r w:rsidR="00354327">
        <w:rPr>
          <w:szCs w:val="20"/>
        </w:rPr>
        <w:t>1</w:t>
      </w:r>
      <w:r w:rsidR="00A973EA">
        <w:rPr>
          <w:szCs w:val="20"/>
        </w:rPr>
        <w:t>8</w:t>
      </w:r>
      <w:r w:rsidR="00A973EA" w:rsidRPr="00164A63">
        <w:rPr>
          <w:szCs w:val="20"/>
        </w:rPr>
        <w:t>%</w:t>
      </w:r>
      <w:r w:rsidR="00A973EA">
        <w:rPr>
          <w:szCs w:val="20"/>
        </w:rPr>
        <w:t xml:space="preserve"> річних та являє собою відновлювальну</w:t>
      </w:r>
      <w:r w:rsidR="00A973EA" w:rsidRPr="00164A63">
        <w:rPr>
          <w:szCs w:val="20"/>
        </w:rPr>
        <w:t xml:space="preserve"> кредитну ліні</w:t>
      </w:r>
      <w:r w:rsidR="00354327">
        <w:rPr>
          <w:szCs w:val="20"/>
        </w:rPr>
        <w:t>ю з лімітом, що еквівалентна 150 000</w:t>
      </w:r>
      <w:r w:rsidR="00A973EA" w:rsidRPr="00164A63">
        <w:rPr>
          <w:szCs w:val="20"/>
        </w:rPr>
        <w:t xml:space="preserve"> тис.</w:t>
      </w:r>
      <w:r w:rsidR="00354327">
        <w:rPr>
          <w:szCs w:val="20"/>
        </w:rPr>
        <w:t xml:space="preserve"> гривень</w:t>
      </w:r>
      <w:r w:rsidR="00354327" w:rsidRPr="00354327">
        <w:rPr>
          <w:szCs w:val="20"/>
        </w:rPr>
        <w:t xml:space="preserve"> </w:t>
      </w:r>
      <w:r w:rsidR="00354327" w:rsidRPr="003D2633">
        <w:rPr>
          <w:szCs w:val="20"/>
        </w:rPr>
        <w:t>(</w:t>
      </w:r>
      <w:r w:rsidR="00354327">
        <w:rPr>
          <w:szCs w:val="20"/>
          <w:lang w:val="en-US"/>
        </w:rPr>
        <w:t>UAH</w:t>
      </w:r>
      <w:r w:rsidR="00354327" w:rsidRPr="00354327">
        <w:rPr>
          <w:szCs w:val="20"/>
        </w:rPr>
        <w:t>)</w:t>
      </w:r>
      <w:r w:rsidR="00354327">
        <w:rPr>
          <w:szCs w:val="20"/>
        </w:rPr>
        <w:t xml:space="preserve"> </w:t>
      </w:r>
      <w:r w:rsidR="00A973EA">
        <w:rPr>
          <w:szCs w:val="20"/>
        </w:rPr>
        <w:t>з гра</w:t>
      </w:r>
      <w:r w:rsidR="00354327">
        <w:rPr>
          <w:szCs w:val="20"/>
        </w:rPr>
        <w:t>ничним терміном повернення д</w:t>
      </w:r>
      <w:r w:rsidR="00B510D6">
        <w:rPr>
          <w:szCs w:val="20"/>
        </w:rPr>
        <w:t>о 02 грудня 2022</w:t>
      </w:r>
      <w:r w:rsidR="00A973EA">
        <w:rPr>
          <w:szCs w:val="20"/>
        </w:rPr>
        <w:t xml:space="preserve"> року.</w:t>
      </w:r>
    </w:p>
    <w:p w14:paraId="307D6CA8" w14:textId="77FFB626" w:rsidR="00354327" w:rsidRDefault="00B07885" w:rsidP="00A973EA">
      <w:pPr>
        <w:spacing w:before="240" w:after="120"/>
        <w:rPr>
          <w:szCs w:val="20"/>
        </w:rPr>
      </w:pPr>
      <w:r>
        <w:rPr>
          <w:szCs w:val="20"/>
        </w:rPr>
        <w:t>Станом на 31 грудня 2019</w:t>
      </w:r>
      <w:r w:rsidR="00A973EA">
        <w:rPr>
          <w:szCs w:val="20"/>
        </w:rPr>
        <w:t xml:space="preserve"> року Компанія має непогашені зобов</w:t>
      </w:r>
      <w:r w:rsidR="00A973EA" w:rsidRPr="00164A63">
        <w:rPr>
          <w:szCs w:val="20"/>
        </w:rPr>
        <w:t xml:space="preserve">’язання перед </w:t>
      </w:r>
      <w:r>
        <w:rPr>
          <w:szCs w:val="20"/>
        </w:rPr>
        <w:t>П</w:t>
      </w:r>
      <w:r w:rsidR="00A973EA" w:rsidRPr="00164A63">
        <w:rPr>
          <w:szCs w:val="20"/>
        </w:rPr>
        <w:t xml:space="preserve">АТ </w:t>
      </w:r>
      <w:r w:rsidR="00A973EA" w:rsidRPr="00FE07F6">
        <w:rPr>
          <w:color w:val="auto"/>
          <w:spacing w:val="-6"/>
          <w:kern w:val="20"/>
          <w:szCs w:val="20"/>
        </w:rPr>
        <w:t>«</w:t>
      </w:r>
      <w:r w:rsidRPr="00164A63">
        <w:rPr>
          <w:szCs w:val="20"/>
        </w:rPr>
        <w:t>Банк</w:t>
      </w:r>
      <w:r>
        <w:rPr>
          <w:szCs w:val="20"/>
        </w:rPr>
        <w:t xml:space="preserve"> Восток</w:t>
      </w:r>
      <w:r w:rsidR="00A973EA" w:rsidRPr="00FE07F6">
        <w:rPr>
          <w:color w:val="auto"/>
          <w:spacing w:val="-6"/>
          <w:kern w:val="20"/>
          <w:szCs w:val="20"/>
        </w:rPr>
        <w:t>»</w:t>
      </w:r>
      <w:r w:rsidR="00A973EA" w:rsidRPr="00164A63">
        <w:rPr>
          <w:szCs w:val="20"/>
        </w:rPr>
        <w:t xml:space="preserve"> за кредитним договором №</w:t>
      </w:r>
      <w:r>
        <w:rPr>
          <w:szCs w:val="20"/>
        </w:rPr>
        <w:t xml:space="preserve"> ОК2013-0197 від 18</w:t>
      </w:r>
      <w:r w:rsidR="00A973EA" w:rsidRPr="00164A63">
        <w:rPr>
          <w:szCs w:val="20"/>
        </w:rPr>
        <w:t xml:space="preserve"> </w:t>
      </w:r>
      <w:r>
        <w:rPr>
          <w:szCs w:val="20"/>
        </w:rPr>
        <w:t>липня 2013</w:t>
      </w:r>
      <w:r w:rsidR="00A973EA" w:rsidRPr="00164A63">
        <w:rPr>
          <w:szCs w:val="20"/>
        </w:rPr>
        <w:t xml:space="preserve"> року</w:t>
      </w:r>
      <w:r w:rsidR="00354327">
        <w:rPr>
          <w:szCs w:val="20"/>
        </w:rPr>
        <w:t xml:space="preserve"> в сумі 150</w:t>
      </w:r>
      <w:r>
        <w:rPr>
          <w:szCs w:val="20"/>
        </w:rPr>
        <w:t xml:space="preserve"> 000</w:t>
      </w:r>
      <w:r w:rsidR="00A973EA">
        <w:rPr>
          <w:szCs w:val="20"/>
        </w:rPr>
        <w:t xml:space="preserve"> тис. грн.</w:t>
      </w:r>
      <w:r w:rsidR="00A973EA" w:rsidRPr="00164A63">
        <w:rPr>
          <w:szCs w:val="20"/>
        </w:rPr>
        <w:t xml:space="preserve"> </w:t>
      </w:r>
      <w:r w:rsidR="00A973EA">
        <w:rPr>
          <w:szCs w:val="20"/>
        </w:rPr>
        <w:t>Д</w:t>
      </w:r>
      <w:r w:rsidR="00A973EA" w:rsidRPr="00164A63">
        <w:rPr>
          <w:szCs w:val="20"/>
        </w:rPr>
        <w:t xml:space="preserve">аний договір </w:t>
      </w:r>
      <w:r w:rsidR="00A973EA" w:rsidRPr="00164A63">
        <w:rPr>
          <w:szCs w:val="20"/>
        </w:rPr>
        <w:lastRenderedPageBreak/>
        <w:t xml:space="preserve">видано під </w:t>
      </w:r>
      <w:r w:rsidR="00354327">
        <w:rPr>
          <w:szCs w:val="20"/>
        </w:rPr>
        <w:t>1</w:t>
      </w:r>
      <w:r w:rsidR="00A973EA">
        <w:rPr>
          <w:szCs w:val="20"/>
        </w:rPr>
        <w:t>8</w:t>
      </w:r>
      <w:r w:rsidR="00A973EA" w:rsidRPr="00164A63">
        <w:rPr>
          <w:szCs w:val="20"/>
        </w:rPr>
        <w:t>%</w:t>
      </w:r>
      <w:r w:rsidR="00A973EA">
        <w:rPr>
          <w:szCs w:val="20"/>
        </w:rPr>
        <w:t xml:space="preserve"> річних та являє собою відновлювальну</w:t>
      </w:r>
      <w:r w:rsidR="00A973EA" w:rsidRPr="00164A63">
        <w:rPr>
          <w:szCs w:val="20"/>
        </w:rPr>
        <w:t xml:space="preserve"> кредитну лінію з лімітом, що еквівалентна </w:t>
      </w:r>
      <w:r w:rsidR="00354327">
        <w:rPr>
          <w:szCs w:val="20"/>
        </w:rPr>
        <w:t>175 000</w:t>
      </w:r>
      <w:r w:rsidR="00A973EA" w:rsidRPr="00164A63">
        <w:rPr>
          <w:szCs w:val="20"/>
        </w:rPr>
        <w:t xml:space="preserve"> тис.</w:t>
      </w:r>
      <w:r w:rsidR="00A973EA" w:rsidRPr="003D2633">
        <w:rPr>
          <w:szCs w:val="20"/>
        </w:rPr>
        <w:t xml:space="preserve"> </w:t>
      </w:r>
      <w:r w:rsidR="00354327">
        <w:rPr>
          <w:szCs w:val="20"/>
        </w:rPr>
        <w:t>гривень</w:t>
      </w:r>
      <w:r w:rsidR="00A973EA" w:rsidRPr="003D2633">
        <w:rPr>
          <w:szCs w:val="20"/>
        </w:rPr>
        <w:t xml:space="preserve"> (</w:t>
      </w:r>
      <w:r w:rsidR="00354327">
        <w:rPr>
          <w:szCs w:val="20"/>
          <w:lang w:val="en-US"/>
        </w:rPr>
        <w:t>UAH</w:t>
      </w:r>
      <w:r w:rsidR="00354327" w:rsidRPr="00354327">
        <w:rPr>
          <w:szCs w:val="20"/>
        </w:rPr>
        <w:t>)</w:t>
      </w:r>
      <w:r w:rsidR="00A973EA">
        <w:rPr>
          <w:szCs w:val="20"/>
        </w:rPr>
        <w:t xml:space="preserve"> з гра</w:t>
      </w:r>
      <w:r w:rsidR="00B510D6">
        <w:rPr>
          <w:szCs w:val="20"/>
        </w:rPr>
        <w:t>ничним терміном повернення до 02 грудня 2022</w:t>
      </w:r>
      <w:r w:rsidR="00A973EA">
        <w:rPr>
          <w:szCs w:val="20"/>
        </w:rPr>
        <w:t xml:space="preserve"> року.</w:t>
      </w:r>
      <w:r w:rsidR="00354327">
        <w:rPr>
          <w:szCs w:val="20"/>
        </w:rPr>
        <w:t xml:space="preserve"> </w:t>
      </w:r>
    </w:p>
    <w:p w14:paraId="37C3D24D" w14:textId="4916250C" w:rsidR="00611FCC" w:rsidRPr="00611FCC" w:rsidRDefault="00611FCC" w:rsidP="00611FCC">
      <w:pPr>
        <w:rPr>
          <w:color w:val="auto"/>
          <w:spacing w:val="-6"/>
          <w:kern w:val="20"/>
          <w:szCs w:val="20"/>
        </w:rPr>
      </w:pPr>
      <w:r>
        <w:rPr>
          <w:szCs w:val="20"/>
        </w:rPr>
        <w:t>Станом на 31 грудня 2019 року компанія обліковує у складі основних засобів машини та обладнання, транспортні засоби, що знаходяться в якості забезпечення виконання зобов</w:t>
      </w:r>
      <w:r w:rsidRPr="00891A7C">
        <w:rPr>
          <w:szCs w:val="20"/>
          <w:lang w:val="ru-RU"/>
        </w:rPr>
        <w:t>’</w:t>
      </w:r>
      <w:r>
        <w:rPr>
          <w:szCs w:val="20"/>
          <w:lang w:val="ru-RU"/>
        </w:rPr>
        <w:t>язань</w:t>
      </w:r>
      <w:r>
        <w:rPr>
          <w:szCs w:val="20"/>
        </w:rPr>
        <w:t xml:space="preserve"> за кредитним договором № ОК2013-0917 від 18.07.2013 р. загальною балансовою вартістю станом на 31.12.2019 -  148 331 тис. грн. (на 31 грудня 2018 року – 111 000 </w:t>
      </w:r>
      <w:r w:rsidRPr="00003871">
        <w:rPr>
          <w:szCs w:val="20"/>
        </w:rPr>
        <w:t>тис</w:t>
      </w:r>
      <w:r>
        <w:rPr>
          <w:szCs w:val="20"/>
        </w:rPr>
        <w:t>. грн., та на 31.12.2017 – 37 418</w:t>
      </w:r>
      <w:r w:rsidRPr="00003871">
        <w:rPr>
          <w:szCs w:val="20"/>
        </w:rPr>
        <w:t xml:space="preserve"> тис. грн.</w:t>
      </w:r>
      <w:r>
        <w:rPr>
          <w:szCs w:val="20"/>
        </w:rPr>
        <w:t>). Додатково в якості повторного забезпечення</w:t>
      </w:r>
      <w:r w:rsidRPr="00BB2539">
        <w:rPr>
          <w:szCs w:val="20"/>
        </w:rPr>
        <w:t xml:space="preserve"> </w:t>
      </w:r>
      <w:r>
        <w:rPr>
          <w:szCs w:val="20"/>
        </w:rPr>
        <w:t>знаходиться майно (обладнання) оціночна вартість якого складає 91 555 тис. грн,  Компанія виступає в якості заставодавця (поручителя) по кредиту ТОВ «Україна Агропром» № ОК2019-0465 від 27.12.2019 р.</w:t>
      </w:r>
    </w:p>
    <w:p w14:paraId="5AF36612" w14:textId="5167656F" w:rsidR="007D712B" w:rsidRPr="00FE07F6" w:rsidRDefault="00B878B2" w:rsidP="00A973EA">
      <w:pPr>
        <w:spacing w:before="240" w:after="120"/>
        <w:rPr>
          <w:color w:val="auto"/>
          <w:kern w:val="20"/>
          <w:szCs w:val="20"/>
        </w:rPr>
      </w:pPr>
      <w:r w:rsidRPr="00FE07F6">
        <w:rPr>
          <w:color w:val="auto"/>
          <w:kern w:val="20"/>
          <w:szCs w:val="20"/>
        </w:rPr>
        <w:t>Таким чином, ф</w:t>
      </w:r>
      <w:r w:rsidR="009200D0" w:rsidRPr="00FE07F6">
        <w:rPr>
          <w:color w:val="auto"/>
          <w:kern w:val="20"/>
          <w:szCs w:val="20"/>
        </w:rPr>
        <w:t>інансова звітність</w:t>
      </w:r>
      <w:r w:rsidRPr="00FE07F6">
        <w:rPr>
          <w:color w:val="auto"/>
          <w:kern w:val="20"/>
          <w:szCs w:val="20"/>
        </w:rPr>
        <w:t xml:space="preserve"> </w:t>
      </w:r>
      <w:r w:rsidR="00DB14D1">
        <w:rPr>
          <w:color w:val="auto"/>
          <w:kern w:val="20"/>
          <w:szCs w:val="20"/>
        </w:rPr>
        <w:t>П</w:t>
      </w:r>
      <w:r w:rsidR="00456908">
        <w:rPr>
          <w:color w:val="auto"/>
          <w:kern w:val="20"/>
          <w:szCs w:val="20"/>
        </w:rPr>
        <w:t>р</w:t>
      </w:r>
      <w:r w:rsidR="00DB14D1">
        <w:rPr>
          <w:color w:val="auto"/>
          <w:kern w:val="20"/>
          <w:szCs w:val="20"/>
        </w:rPr>
        <w:t>АТ «ФРІДОМ ФАРМ ІНТЕРНЕШНЛ»</w:t>
      </w:r>
      <w:r w:rsidRPr="00FE07F6">
        <w:rPr>
          <w:color w:val="auto"/>
          <w:kern w:val="20"/>
          <w:szCs w:val="20"/>
        </w:rPr>
        <w:t xml:space="preserve"> </w:t>
      </w:r>
      <w:r w:rsidR="009200D0" w:rsidRPr="00FE07F6">
        <w:rPr>
          <w:color w:val="auto"/>
          <w:kern w:val="20"/>
          <w:szCs w:val="20"/>
        </w:rPr>
        <w:t xml:space="preserve">була підготовлена виходячи з припущення про безперервність діяльності, відповідно до якого реалізація активів і погашення зобов'язань відбувається в ході звичайної діяльності. </w:t>
      </w:r>
      <w:r w:rsidR="001C5E19" w:rsidRPr="00FE07F6">
        <w:rPr>
          <w:color w:val="auto"/>
          <w:kern w:val="20"/>
          <w:szCs w:val="20"/>
        </w:rPr>
        <w:t>Ф</w:t>
      </w:r>
      <w:r w:rsidR="009200D0" w:rsidRPr="00FE07F6">
        <w:rPr>
          <w:color w:val="auto"/>
          <w:kern w:val="20"/>
          <w:szCs w:val="20"/>
        </w:rPr>
        <w:t xml:space="preserve">інансова звітність не містить будь-яких коригувань, які стосуються можливості відшкодування та класифікації відображених сум активів або сум та класифікації зобов’язань, які могли б знадобитися, якби </w:t>
      </w:r>
      <w:r w:rsidR="00DB14D1">
        <w:rPr>
          <w:color w:val="auto"/>
          <w:kern w:val="20"/>
          <w:szCs w:val="20"/>
        </w:rPr>
        <w:t>П</w:t>
      </w:r>
      <w:r w:rsidR="00456908">
        <w:rPr>
          <w:color w:val="auto"/>
          <w:kern w:val="20"/>
          <w:szCs w:val="20"/>
        </w:rPr>
        <w:t>р</w:t>
      </w:r>
      <w:r w:rsidR="00DB14D1">
        <w:rPr>
          <w:color w:val="auto"/>
          <w:kern w:val="20"/>
          <w:szCs w:val="20"/>
        </w:rPr>
        <w:t>АТ «ФРІДОМ ФАРМ ІНТЕРНЕШНЛ»</w:t>
      </w:r>
      <w:r w:rsidR="009200D0" w:rsidRPr="00FE07F6">
        <w:rPr>
          <w:color w:val="auto"/>
          <w:kern w:val="20"/>
          <w:szCs w:val="20"/>
        </w:rPr>
        <w:t xml:space="preserve"> було не здатне продовжувати свою діяльність на безперервній основі</w:t>
      </w:r>
      <w:r w:rsidR="00395602" w:rsidRPr="00FE07F6">
        <w:rPr>
          <w:color w:val="auto"/>
          <w:kern w:val="20"/>
          <w:szCs w:val="20"/>
        </w:rPr>
        <w:t>.</w:t>
      </w:r>
    </w:p>
    <w:p w14:paraId="08F26169" w14:textId="10626249" w:rsidR="00E15000" w:rsidRPr="00FE07F6" w:rsidRDefault="00E15000" w:rsidP="00B878B2">
      <w:pPr>
        <w:pStyle w:val="1"/>
        <w:spacing w:before="240" w:after="120"/>
        <w:ind w:left="284" w:hanging="284"/>
        <w:rPr>
          <w:color w:val="17365D" w:themeColor="text2" w:themeShade="BF"/>
          <w:kern w:val="20"/>
          <w:szCs w:val="20"/>
        </w:rPr>
      </w:pPr>
      <w:bookmarkStart w:id="48" w:name="_Toc34997060"/>
      <w:bookmarkStart w:id="49" w:name="_Toc58583760"/>
      <w:r w:rsidRPr="00FE07F6">
        <w:rPr>
          <w:color w:val="17365D" w:themeColor="text2" w:themeShade="BF"/>
          <w:kern w:val="20"/>
          <w:szCs w:val="20"/>
        </w:rPr>
        <w:t>Перехід до міжнародних стандартів фінансової звітності</w:t>
      </w:r>
      <w:bookmarkEnd w:id="48"/>
      <w:bookmarkEnd w:id="49"/>
    </w:p>
    <w:p w14:paraId="3E58F9DB" w14:textId="77777777" w:rsidR="00074CF2" w:rsidRPr="00FE07F6" w:rsidRDefault="00074CF2" w:rsidP="00074CF2">
      <w:pPr>
        <w:spacing w:before="120" w:after="120"/>
        <w:rPr>
          <w:color w:val="auto"/>
          <w:kern w:val="20"/>
          <w:szCs w:val="20"/>
        </w:rPr>
      </w:pPr>
      <w:r w:rsidRPr="00FE07F6">
        <w:rPr>
          <w:color w:val="auto"/>
          <w:kern w:val="20"/>
          <w:szCs w:val="20"/>
        </w:rPr>
        <w:t>Компанія вперше застосувала Міжнародні стандарти фінансової звітності (далі – МСФЗ) під час складання фінансової звітності за рік, що закінчився 31 грудня 2018 року. Перехід на МСФЗ призвів до певних змін у фінансових звітах, примітках до них та облікових принципах порівняно з фінансовими звітами за попередній рік. Нижче надано інформацію про перехід із Положень (Стандартів) бухгалтерського обліку (П(С)БО) до МСФЗ. Перехід з П(С)БО до МСФЗ здійснено відповідно до МСФЗ 1 «Перше застосування Міжнародних стандартів фінансової звітності».</w:t>
      </w:r>
    </w:p>
    <w:p w14:paraId="76761F1F" w14:textId="77777777" w:rsidR="00074CF2" w:rsidRPr="00FE07F6" w:rsidRDefault="00074CF2" w:rsidP="00074CF2">
      <w:pPr>
        <w:spacing w:before="120" w:after="120"/>
        <w:rPr>
          <w:b/>
          <w:i/>
          <w:color w:val="auto"/>
          <w:kern w:val="20"/>
          <w:szCs w:val="20"/>
        </w:rPr>
      </w:pPr>
      <w:r w:rsidRPr="00FE07F6">
        <w:rPr>
          <w:b/>
          <w:i/>
          <w:color w:val="auto"/>
          <w:kern w:val="20"/>
          <w:szCs w:val="20"/>
        </w:rPr>
        <w:t>Коригування статей Балансу на 01.01.2018 (тис. грн):</w:t>
      </w:r>
    </w:p>
    <w:tbl>
      <w:tblPr>
        <w:tblW w:w="5000" w:type="pct"/>
        <w:jc w:val="center"/>
        <w:tblLook w:val="04A0" w:firstRow="1" w:lastRow="0" w:firstColumn="1" w:lastColumn="0" w:noHBand="0" w:noVBand="1"/>
      </w:tblPr>
      <w:tblGrid>
        <w:gridCol w:w="4672"/>
        <w:gridCol w:w="1423"/>
        <w:gridCol w:w="1881"/>
        <w:gridCol w:w="1662"/>
      </w:tblGrid>
      <w:tr w:rsidR="00074CF2" w:rsidRPr="00FE07F6" w14:paraId="6858BA3A" w14:textId="77777777" w:rsidTr="002B23CE">
        <w:trPr>
          <w:trHeight w:val="374"/>
          <w:jc w:val="center"/>
        </w:trPr>
        <w:tc>
          <w:tcPr>
            <w:tcW w:w="2424" w:type="pct"/>
            <w:tcBorders>
              <w:bottom w:val="single" w:sz="4" w:space="0" w:color="auto"/>
            </w:tcBorders>
            <w:shd w:val="clear" w:color="auto" w:fill="auto"/>
            <w:vAlign w:val="center"/>
            <w:hideMark/>
          </w:tcPr>
          <w:p w14:paraId="2C94DCED" w14:textId="77777777" w:rsidR="00074CF2" w:rsidRPr="00FE07F6" w:rsidRDefault="00074CF2" w:rsidP="002B23CE">
            <w:pPr>
              <w:suppressAutoHyphens/>
              <w:jc w:val="left"/>
              <w:rPr>
                <w:b/>
                <w:bCs/>
                <w:color w:val="auto"/>
                <w:szCs w:val="20"/>
              </w:rPr>
            </w:pPr>
            <w:r w:rsidRPr="00FE07F6">
              <w:rPr>
                <w:b/>
                <w:bCs/>
                <w:color w:val="auto"/>
                <w:szCs w:val="20"/>
              </w:rPr>
              <w:t xml:space="preserve">Коригування на </w:t>
            </w:r>
            <w:r w:rsidRPr="00FE07F6">
              <w:rPr>
                <w:b/>
                <w:bCs/>
                <w:color w:val="auto"/>
                <w:szCs w:val="20"/>
                <w:lang w:val="ru-RU"/>
              </w:rPr>
              <w:t>01 січня</w:t>
            </w:r>
            <w:r w:rsidRPr="00FE07F6">
              <w:rPr>
                <w:b/>
                <w:bCs/>
                <w:color w:val="auto"/>
                <w:szCs w:val="20"/>
              </w:rPr>
              <w:t xml:space="preserve"> 201</w:t>
            </w:r>
            <w:r w:rsidRPr="00FE07F6">
              <w:rPr>
                <w:b/>
                <w:bCs/>
                <w:color w:val="auto"/>
                <w:szCs w:val="20"/>
                <w:lang w:val="ru-RU"/>
              </w:rPr>
              <w:t>8</w:t>
            </w:r>
            <w:r w:rsidRPr="00FE07F6">
              <w:rPr>
                <w:b/>
                <w:bCs/>
                <w:color w:val="auto"/>
                <w:szCs w:val="20"/>
              </w:rPr>
              <w:t xml:space="preserve"> року</w:t>
            </w:r>
          </w:p>
        </w:tc>
        <w:tc>
          <w:tcPr>
            <w:tcW w:w="738" w:type="pct"/>
            <w:tcBorders>
              <w:bottom w:val="single" w:sz="4" w:space="0" w:color="auto"/>
            </w:tcBorders>
            <w:shd w:val="clear" w:color="auto" w:fill="auto"/>
            <w:vAlign w:val="center"/>
            <w:hideMark/>
          </w:tcPr>
          <w:p w14:paraId="65EC42E4" w14:textId="77777777" w:rsidR="00074CF2" w:rsidRPr="00FE07F6" w:rsidRDefault="00074CF2" w:rsidP="002B23CE">
            <w:pPr>
              <w:suppressAutoHyphens/>
              <w:jc w:val="right"/>
              <w:rPr>
                <w:b/>
                <w:bCs/>
                <w:color w:val="auto"/>
                <w:szCs w:val="20"/>
              </w:rPr>
            </w:pPr>
            <w:r w:rsidRPr="00FE07F6">
              <w:rPr>
                <w:b/>
                <w:bCs/>
                <w:color w:val="auto"/>
                <w:szCs w:val="20"/>
              </w:rPr>
              <w:t>П(С)БО</w:t>
            </w:r>
          </w:p>
        </w:tc>
        <w:tc>
          <w:tcPr>
            <w:tcW w:w="976" w:type="pct"/>
            <w:tcBorders>
              <w:bottom w:val="single" w:sz="4" w:space="0" w:color="auto"/>
            </w:tcBorders>
            <w:shd w:val="clear" w:color="auto" w:fill="auto"/>
            <w:vAlign w:val="center"/>
            <w:hideMark/>
          </w:tcPr>
          <w:p w14:paraId="33CF1A04" w14:textId="77777777" w:rsidR="00074CF2" w:rsidRPr="00FE07F6" w:rsidRDefault="00074CF2" w:rsidP="002B23CE">
            <w:pPr>
              <w:suppressAutoHyphens/>
              <w:jc w:val="right"/>
              <w:rPr>
                <w:b/>
                <w:bCs/>
                <w:color w:val="auto"/>
                <w:szCs w:val="20"/>
              </w:rPr>
            </w:pPr>
            <w:r w:rsidRPr="00FE07F6">
              <w:rPr>
                <w:b/>
                <w:bCs/>
                <w:color w:val="auto"/>
                <w:szCs w:val="20"/>
              </w:rPr>
              <w:t>Вплив переходу на МСФЗ</w:t>
            </w:r>
          </w:p>
        </w:tc>
        <w:tc>
          <w:tcPr>
            <w:tcW w:w="862" w:type="pct"/>
            <w:tcBorders>
              <w:bottom w:val="single" w:sz="4" w:space="0" w:color="auto"/>
            </w:tcBorders>
            <w:shd w:val="clear" w:color="auto" w:fill="auto"/>
            <w:vAlign w:val="center"/>
            <w:hideMark/>
          </w:tcPr>
          <w:p w14:paraId="2B25E897" w14:textId="77777777" w:rsidR="00074CF2" w:rsidRPr="00FE07F6" w:rsidRDefault="00074CF2" w:rsidP="002B23CE">
            <w:pPr>
              <w:suppressAutoHyphens/>
              <w:jc w:val="right"/>
              <w:rPr>
                <w:b/>
                <w:bCs/>
                <w:color w:val="auto"/>
                <w:szCs w:val="20"/>
              </w:rPr>
            </w:pPr>
            <w:r w:rsidRPr="00FE07F6">
              <w:rPr>
                <w:b/>
                <w:bCs/>
                <w:color w:val="auto"/>
                <w:szCs w:val="20"/>
              </w:rPr>
              <w:t>МСФЗ</w:t>
            </w:r>
          </w:p>
        </w:tc>
      </w:tr>
      <w:tr w:rsidR="00074CF2" w:rsidRPr="00FE07F6" w14:paraId="385B635E" w14:textId="77777777" w:rsidTr="002B23CE">
        <w:trPr>
          <w:trHeight w:val="114"/>
          <w:jc w:val="center"/>
        </w:trPr>
        <w:tc>
          <w:tcPr>
            <w:tcW w:w="2424" w:type="pct"/>
            <w:shd w:val="clear" w:color="auto" w:fill="auto"/>
            <w:vAlign w:val="center"/>
          </w:tcPr>
          <w:p w14:paraId="2EED26F3" w14:textId="77777777" w:rsidR="00074CF2" w:rsidRPr="00FE07F6" w:rsidRDefault="00074CF2" w:rsidP="002B23CE">
            <w:pPr>
              <w:suppressAutoHyphens/>
              <w:jc w:val="left"/>
              <w:rPr>
                <w:bCs/>
                <w:color w:val="auto"/>
                <w:szCs w:val="20"/>
              </w:rPr>
            </w:pPr>
            <w:r>
              <w:rPr>
                <w:bCs/>
                <w:color w:val="auto"/>
                <w:szCs w:val="20"/>
              </w:rPr>
              <w:t>Нематеріальні активи</w:t>
            </w:r>
          </w:p>
        </w:tc>
        <w:tc>
          <w:tcPr>
            <w:tcW w:w="738" w:type="pct"/>
            <w:shd w:val="clear" w:color="auto" w:fill="auto"/>
            <w:vAlign w:val="center"/>
          </w:tcPr>
          <w:p w14:paraId="5AFC16FC" w14:textId="77777777" w:rsidR="00074CF2" w:rsidRPr="00FE07F6" w:rsidRDefault="00074CF2" w:rsidP="002B23CE">
            <w:pPr>
              <w:suppressAutoHyphens/>
              <w:jc w:val="right"/>
              <w:rPr>
                <w:bCs/>
                <w:color w:val="auto"/>
                <w:szCs w:val="20"/>
              </w:rPr>
            </w:pPr>
            <w:r>
              <w:rPr>
                <w:bCs/>
                <w:color w:val="auto"/>
                <w:szCs w:val="20"/>
              </w:rPr>
              <w:t>3 161</w:t>
            </w:r>
          </w:p>
        </w:tc>
        <w:tc>
          <w:tcPr>
            <w:tcW w:w="976" w:type="pct"/>
            <w:shd w:val="clear" w:color="auto" w:fill="auto"/>
            <w:vAlign w:val="center"/>
          </w:tcPr>
          <w:p w14:paraId="140AB22B" w14:textId="77777777" w:rsidR="00074CF2" w:rsidRDefault="00074CF2" w:rsidP="002B23CE">
            <w:pPr>
              <w:suppressAutoHyphens/>
              <w:jc w:val="right"/>
              <w:rPr>
                <w:bCs/>
                <w:color w:val="auto"/>
                <w:szCs w:val="20"/>
              </w:rPr>
            </w:pPr>
            <w:r>
              <w:rPr>
                <w:bCs/>
                <w:color w:val="auto"/>
                <w:szCs w:val="20"/>
              </w:rPr>
              <w:t>(2 142)</w:t>
            </w:r>
          </w:p>
        </w:tc>
        <w:tc>
          <w:tcPr>
            <w:tcW w:w="862" w:type="pct"/>
            <w:shd w:val="clear" w:color="auto" w:fill="auto"/>
            <w:vAlign w:val="center"/>
          </w:tcPr>
          <w:p w14:paraId="7961CF52" w14:textId="77777777" w:rsidR="00074CF2" w:rsidRDefault="00074CF2" w:rsidP="002B23CE">
            <w:pPr>
              <w:suppressAutoHyphens/>
              <w:jc w:val="right"/>
              <w:rPr>
                <w:bCs/>
                <w:color w:val="auto"/>
                <w:szCs w:val="20"/>
              </w:rPr>
            </w:pPr>
            <w:r>
              <w:rPr>
                <w:bCs/>
                <w:color w:val="auto"/>
                <w:szCs w:val="20"/>
              </w:rPr>
              <w:t>1 019</w:t>
            </w:r>
          </w:p>
        </w:tc>
      </w:tr>
      <w:tr w:rsidR="00074CF2" w:rsidRPr="00FE07F6" w14:paraId="7A80A984" w14:textId="77777777" w:rsidTr="002B23CE">
        <w:trPr>
          <w:trHeight w:val="114"/>
          <w:jc w:val="center"/>
        </w:trPr>
        <w:tc>
          <w:tcPr>
            <w:tcW w:w="2424" w:type="pct"/>
            <w:shd w:val="clear" w:color="auto" w:fill="auto"/>
            <w:vAlign w:val="center"/>
          </w:tcPr>
          <w:p w14:paraId="24FFDA40" w14:textId="77777777" w:rsidR="00074CF2" w:rsidRPr="00FE07F6" w:rsidRDefault="00074CF2" w:rsidP="002B23CE">
            <w:pPr>
              <w:suppressAutoHyphens/>
              <w:jc w:val="left"/>
              <w:rPr>
                <w:bCs/>
                <w:color w:val="auto"/>
                <w:szCs w:val="20"/>
              </w:rPr>
            </w:pPr>
            <w:r w:rsidRPr="009A5B33">
              <w:rPr>
                <w:bCs/>
                <w:color w:val="auto"/>
                <w:szCs w:val="20"/>
              </w:rPr>
              <w:t>Право користування активами</w:t>
            </w:r>
          </w:p>
        </w:tc>
        <w:tc>
          <w:tcPr>
            <w:tcW w:w="738" w:type="pct"/>
            <w:shd w:val="clear" w:color="auto" w:fill="auto"/>
            <w:vAlign w:val="center"/>
          </w:tcPr>
          <w:p w14:paraId="06649F92" w14:textId="77777777" w:rsidR="00074CF2" w:rsidRPr="00FE07F6" w:rsidRDefault="00074CF2" w:rsidP="002B23CE">
            <w:pPr>
              <w:suppressAutoHyphens/>
              <w:jc w:val="right"/>
              <w:rPr>
                <w:bCs/>
                <w:color w:val="auto"/>
                <w:szCs w:val="20"/>
              </w:rPr>
            </w:pPr>
            <w:r w:rsidRPr="00FE07F6">
              <w:rPr>
                <w:bCs/>
                <w:color w:val="auto"/>
                <w:szCs w:val="20"/>
              </w:rPr>
              <w:t>-</w:t>
            </w:r>
          </w:p>
        </w:tc>
        <w:tc>
          <w:tcPr>
            <w:tcW w:w="976" w:type="pct"/>
            <w:shd w:val="clear" w:color="auto" w:fill="auto"/>
            <w:vAlign w:val="center"/>
          </w:tcPr>
          <w:p w14:paraId="5D4A611B" w14:textId="77777777" w:rsidR="00074CF2" w:rsidRDefault="00074CF2" w:rsidP="002B23CE">
            <w:pPr>
              <w:suppressAutoHyphens/>
              <w:jc w:val="right"/>
              <w:rPr>
                <w:bCs/>
                <w:color w:val="auto"/>
                <w:szCs w:val="20"/>
              </w:rPr>
            </w:pPr>
            <w:r>
              <w:rPr>
                <w:bCs/>
                <w:color w:val="auto"/>
                <w:szCs w:val="20"/>
              </w:rPr>
              <w:t>114 856</w:t>
            </w:r>
          </w:p>
        </w:tc>
        <w:tc>
          <w:tcPr>
            <w:tcW w:w="862" w:type="pct"/>
            <w:shd w:val="clear" w:color="auto" w:fill="auto"/>
            <w:vAlign w:val="center"/>
          </w:tcPr>
          <w:p w14:paraId="097C2413" w14:textId="77777777" w:rsidR="00074CF2" w:rsidRDefault="00074CF2" w:rsidP="002B23CE">
            <w:pPr>
              <w:suppressAutoHyphens/>
              <w:jc w:val="right"/>
              <w:rPr>
                <w:bCs/>
                <w:color w:val="auto"/>
                <w:szCs w:val="20"/>
              </w:rPr>
            </w:pPr>
            <w:r>
              <w:rPr>
                <w:bCs/>
                <w:color w:val="auto"/>
                <w:szCs w:val="20"/>
              </w:rPr>
              <w:t>114 856</w:t>
            </w:r>
          </w:p>
        </w:tc>
      </w:tr>
      <w:tr w:rsidR="00074CF2" w:rsidRPr="00FE07F6" w14:paraId="5FE18D64" w14:textId="77777777" w:rsidTr="002B23CE">
        <w:trPr>
          <w:trHeight w:val="114"/>
          <w:jc w:val="center"/>
        </w:trPr>
        <w:tc>
          <w:tcPr>
            <w:tcW w:w="2424" w:type="pct"/>
            <w:shd w:val="clear" w:color="auto" w:fill="auto"/>
            <w:vAlign w:val="center"/>
          </w:tcPr>
          <w:p w14:paraId="34F42B22" w14:textId="77777777" w:rsidR="00074CF2" w:rsidRPr="00FE07F6" w:rsidRDefault="00074CF2" w:rsidP="002B23CE">
            <w:pPr>
              <w:suppressAutoHyphens/>
              <w:jc w:val="left"/>
              <w:rPr>
                <w:bCs/>
                <w:color w:val="auto"/>
                <w:szCs w:val="20"/>
              </w:rPr>
            </w:pPr>
            <w:r w:rsidRPr="00FE07F6">
              <w:rPr>
                <w:szCs w:val="20"/>
              </w:rPr>
              <w:t>Основні засоби</w:t>
            </w:r>
          </w:p>
        </w:tc>
        <w:tc>
          <w:tcPr>
            <w:tcW w:w="738" w:type="pct"/>
            <w:shd w:val="clear" w:color="auto" w:fill="auto"/>
            <w:vAlign w:val="center"/>
          </w:tcPr>
          <w:p w14:paraId="16278CB3" w14:textId="77777777" w:rsidR="00074CF2" w:rsidRPr="00FE07F6" w:rsidRDefault="00074CF2" w:rsidP="002B23CE">
            <w:pPr>
              <w:suppressAutoHyphens/>
              <w:jc w:val="right"/>
              <w:rPr>
                <w:bCs/>
                <w:color w:val="auto"/>
                <w:szCs w:val="20"/>
              </w:rPr>
            </w:pPr>
            <w:r>
              <w:rPr>
                <w:bCs/>
                <w:color w:val="auto"/>
                <w:szCs w:val="20"/>
              </w:rPr>
              <w:t>261 190</w:t>
            </w:r>
          </w:p>
        </w:tc>
        <w:tc>
          <w:tcPr>
            <w:tcW w:w="976" w:type="pct"/>
            <w:shd w:val="clear" w:color="auto" w:fill="auto"/>
            <w:vAlign w:val="center"/>
          </w:tcPr>
          <w:p w14:paraId="064D5E3C" w14:textId="548B9B7B" w:rsidR="00074CF2" w:rsidRPr="0025176B" w:rsidRDefault="0025176B" w:rsidP="002B23CE">
            <w:pPr>
              <w:suppressAutoHyphens/>
              <w:jc w:val="right"/>
              <w:rPr>
                <w:bCs/>
                <w:color w:val="auto"/>
                <w:szCs w:val="20"/>
                <w:highlight w:val="yellow"/>
              </w:rPr>
            </w:pPr>
            <w:r w:rsidRPr="001925EE">
              <w:rPr>
                <w:bCs/>
                <w:color w:val="auto"/>
                <w:szCs w:val="20"/>
              </w:rPr>
              <w:t>(22</w:t>
            </w:r>
            <w:r w:rsidR="00074CF2" w:rsidRPr="001925EE">
              <w:rPr>
                <w:bCs/>
                <w:color w:val="auto"/>
                <w:szCs w:val="20"/>
              </w:rPr>
              <w:t>)</w:t>
            </w:r>
          </w:p>
        </w:tc>
        <w:tc>
          <w:tcPr>
            <w:tcW w:w="862" w:type="pct"/>
            <w:shd w:val="clear" w:color="auto" w:fill="auto"/>
            <w:vAlign w:val="center"/>
          </w:tcPr>
          <w:p w14:paraId="6124E7E8" w14:textId="44F81C54" w:rsidR="00074CF2" w:rsidRDefault="00074CF2" w:rsidP="002B23CE">
            <w:pPr>
              <w:suppressAutoHyphens/>
              <w:jc w:val="right"/>
              <w:rPr>
                <w:bCs/>
                <w:color w:val="auto"/>
                <w:szCs w:val="20"/>
              </w:rPr>
            </w:pPr>
            <w:r>
              <w:rPr>
                <w:bCs/>
                <w:color w:val="auto"/>
                <w:szCs w:val="20"/>
              </w:rPr>
              <w:t>261 16</w:t>
            </w:r>
            <w:r w:rsidR="0025176B">
              <w:rPr>
                <w:bCs/>
                <w:color w:val="auto"/>
                <w:szCs w:val="20"/>
              </w:rPr>
              <w:t>8</w:t>
            </w:r>
          </w:p>
        </w:tc>
      </w:tr>
      <w:tr w:rsidR="009E068B" w:rsidRPr="00FE07F6" w14:paraId="3138BDE7" w14:textId="77777777" w:rsidTr="002B23CE">
        <w:trPr>
          <w:trHeight w:val="114"/>
          <w:jc w:val="center"/>
        </w:trPr>
        <w:tc>
          <w:tcPr>
            <w:tcW w:w="2424" w:type="pct"/>
            <w:shd w:val="clear" w:color="auto" w:fill="auto"/>
            <w:vAlign w:val="center"/>
          </w:tcPr>
          <w:p w14:paraId="3EE5722A" w14:textId="77777777" w:rsidR="009E068B" w:rsidRPr="009E068B" w:rsidRDefault="009E068B" w:rsidP="009E068B">
            <w:pPr>
              <w:suppressAutoHyphens/>
              <w:jc w:val="left"/>
              <w:rPr>
                <w:szCs w:val="20"/>
              </w:rPr>
            </w:pPr>
            <w:r w:rsidRPr="009E068B">
              <w:rPr>
                <w:szCs w:val="20"/>
              </w:rPr>
              <w:t xml:space="preserve">Довгострокові фінансові інвестиції: </w:t>
            </w:r>
          </w:p>
          <w:p w14:paraId="34B55C2D" w14:textId="03599C10" w:rsidR="009E068B" w:rsidRPr="00FE07F6" w:rsidRDefault="009E068B" w:rsidP="009E068B">
            <w:pPr>
              <w:suppressAutoHyphens/>
              <w:jc w:val="left"/>
              <w:rPr>
                <w:szCs w:val="20"/>
              </w:rPr>
            </w:pPr>
            <w:r w:rsidRPr="009E068B">
              <w:rPr>
                <w:szCs w:val="20"/>
              </w:rPr>
              <w:t>які обліковуються за методом участі в капіталі інших підприємств</w:t>
            </w:r>
          </w:p>
        </w:tc>
        <w:tc>
          <w:tcPr>
            <w:tcW w:w="738" w:type="pct"/>
            <w:shd w:val="clear" w:color="auto" w:fill="auto"/>
            <w:vAlign w:val="center"/>
          </w:tcPr>
          <w:p w14:paraId="2C9E0337" w14:textId="5C620044" w:rsidR="009E068B" w:rsidRDefault="009E068B" w:rsidP="002B23CE">
            <w:pPr>
              <w:suppressAutoHyphens/>
              <w:jc w:val="right"/>
              <w:rPr>
                <w:bCs/>
                <w:color w:val="auto"/>
                <w:szCs w:val="20"/>
              </w:rPr>
            </w:pPr>
            <w:r>
              <w:rPr>
                <w:bCs/>
                <w:color w:val="auto"/>
                <w:szCs w:val="20"/>
              </w:rPr>
              <w:t>35 288</w:t>
            </w:r>
          </w:p>
        </w:tc>
        <w:tc>
          <w:tcPr>
            <w:tcW w:w="976" w:type="pct"/>
            <w:shd w:val="clear" w:color="auto" w:fill="auto"/>
            <w:vAlign w:val="center"/>
          </w:tcPr>
          <w:p w14:paraId="44EE18CA" w14:textId="5F481750" w:rsidR="009E068B" w:rsidRDefault="009E068B" w:rsidP="002B23CE">
            <w:pPr>
              <w:suppressAutoHyphens/>
              <w:jc w:val="right"/>
              <w:rPr>
                <w:bCs/>
                <w:color w:val="auto"/>
                <w:szCs w:val="20"/>
              </w:rPr>
            </w:pPr>
            <w:r>
              <w:rPr>
                <w:bCs/>
                <w:color w:val="auto"/>
                <w:szCs w:val="20"/>
              </w:rPr>
              <w:t>(9 139)</w:t>
            </w:r>
          </w:p>
        </w:tc>
        <w:tc>
          <w:tcPr>
            <w:tcW w:w="862" w:type="pct"/>
            <w:shd w:val="clear" w:color="auto" w:fill="auto"/>
            <w:vAlign w:val="center"/>
          </w:tcPr>
          <w:p w14:paraId="7D39E5FB" w14:textId="014DCD8C" w:rsidR="009E068B" w:rsidRDefault="009E068B" w:rsidP="002B23CE">
            <w:pPr>
              <w:suppressAutoHyphens/>
              <w:jc w:val="right"/>
              <w:rPr>
                <w:bCs/>
                <w:color w:val="auto"/>
                <w:szCs w:val="20"/>
              </w:rPr>
            </w:pPr>
            <w:r>
              <w:rPr>
                <w:bCs/>
                <w:color w:val="auto"/>
                <w:szCs w:val="20"/>
              </w:rPr>
              <w:t>26 149</w:t>
            </w:r>
          </w:p>
        </w:tc>
      </w:tr>
      <w:tr w:rsidR="005C0583" w:rsidRPr="00FE07F6" w14:paraId="5B35AC61" w14:textId="77777777" w:rsidTr="002B23CE">
        <w:trPr>
          <w:trHeight w:val="114"/>
          <w:jc w:val="center"/>
        </w:trPr>
        <w:tc>
          <w:tcPr>
            <w:tcW w:w="2424" w:type="pct"/>
            <w:shd w:val="clear" w:color="auto" w:fill="auto"/>
            <w:vAlign w:val="center"/>
          </w:tcPr>
          <w:p w14:paraId="5F4396C3" w14:textId="46F690D3" w:rsidR="005C0583" w:rsidRPr="009E068B" w:rsidRDefault="005C0583" w:rsidP="005C0583">
            <w:pPr>
              <w:suppressAutoHyphens/>
              <w:jc w:val="left"/>
              <w:rPr>
                <w:szCs w:val="20"/>
              </w:rPr>
            </w:pPr>
            <w:r>
              <w:rPr>
                <w:szCs w:val="20"/>
              </w:rPr>
              <w:t>І</w:t>
            </w:r>
            <w:r w:rsidRPr="006C5313">
              <w:rPr>
                <w:szCs w:val="20"/>
              </w:rPr>
              <w:t>нші фінансові інвестиції</w:t>
            </w:r>
          </w:p>
        </w:tc>
        <w:tc>
          <w:tcPr>
            <w:tcW w:w="738" w:type="pct"/>
            <w:shd w:val="clear" w:color="auto" w:fill="auto"/>
            <w:vAlign w:val="center"/>
          </w:tcPr>
          <w:p w14:paraId="3EFB95A0" w14:textId="7C1EB89A" w:rsidR="005C0583" w:rsidRDefault="005C0583" w:rsidP="005C0583">
            <w:pPr>
              <w:suppressAutoHyphens/>
              <w:jc w:val="right"/>
              <w:rPr>
                <w:bCs/>
                <w:color w:val="auto"/>
                <w:szCs w:val="20"/>
              </w:rPr>
            </w:pPr>
            <w:r>
              <w:rPr>
                <w:bCs/>
                <w:color w:val="auto"/>
                <w:szCs w:val="20"/>
              </w:rPr>
              <w:t>19 007</w:t>
            </w:r>
          </w:p>
        </w:tc>
        <w:tc>
          <w:tcPr>
            <w:tcW w:w="976" w:type="pct"/>
            <w:shd w:val="clear" w:color="auto" w:fill="auto"/>
            <w:vAlign w:val="center"/>
          </w:tcPr>
          <w:p w14:paraId="54A7EC59" w14:textId="419CF6DD" w:rsidR="005C0583" w:rsidRDefault="005C0583" w:rsidP="005C0583">
            <w:pPr>
              <w:suppressAutoHyphens/>
              <w:jc w:val="right"/>
              <w:rPr>
                <w:bCs/>
                <w:color w:val="auto"/>
                <w:szCs w:val="20"/>
              </w:rPr>
            </w:pPr>
            <w:r>
              <w:rPr>
                <w:bCs/>
                <w:color w:val="auto"/>
                <w:szCs w:val="20"/>
              </w:rPr>
              <w:t>(19 007)</w:t>
            </w:r>
          </w:p>
        </w:tc>
        <w:tc>
          <w:tcPr>
            <w:tcW w:w="862" w:type="pct"/>
            <w:shd w:val="clear" w:color="auto" w:fill="auto"/>
            <w:vAlign w:val="center"/>
          </w:tcPr>
          <w:p w14:paraId="4922E846" w14:textId="3DB74D22" w:rsidR="005C0583" w:rsidRDefault="005C0583" w:rsidP="005C0583">
            <w:pPr>
              <w:suppressAutoHyphens/>
              <w:jc w:val="right"/>
              <w:rPr>
                <w:bCs/>
                <w:color w:val="auto"/>
                <w:szCs w:val="20"/>
              </w:rPr>
            </w:pPr>
            <w:r>
              <w:rPr>
                <w:bCs/>
                <w:color w:val="auto"/>
                <w:szCs w:val="20"/>
              </w:rPr>
              <w:t>-</w:t>
            </w:r>
          </w:p>
        </w:tc>
      </w:tr>
      <w:tr w:rsidR="005C0583" w:rsidRPr="00FE07F6" w14:paraId="4F3E6427" w14:textId="77777777" w:rsidTr="002B23CE">
        <w:trPr>
          <w:trHeight w:val="114"/>
          <w:jc w:val="center"/>
        </w:trPr>
        <w:tc>
          <w:tcPr>
            <w:tcW w:w="2424" w:type="pct"/>
            <w:shd w:val="clear" w:color="auto" w:fill="auto"/>
            <w:vAlign w:val="center"/>
          </w:tcPr>
          <w:p w14:paraId="6AFA148F" w14:textId="77777777" w:rsidR="005C0583" w:rsidRPr="00FE07F6" w:rsidRDefault="005C0583" w:rsidP="005C0583">
            <w:pPr>
              <w:suppressAutoHyphens/>
              <w:jc w:val="left"/>
              <w:rPr>
                <w:bCs/>
                <w:color w:val="auto"/>
                <w:szCs w:val="20"/>
              </w:rPr>
            </w:pPr>
            <w:r w:rsidRPr="008F608D">
              <w:rPr>
                <w:bCs/>
                <w:color w:val="auto"/>
                <w:szCs w:val="20"/>
              </w:rPr>
              <w:t>Довгострокова дебіторська заборгованість</w:t>
            </w:r>
          </w:p>
        </w:tc>
        <w:tc>
          <w:tcPr>
            <w:tcW w:w="738" w:type="pct"/>
            <w:shd w:val="clear" w:color="auto" w:fill="auto"/>
            <w:vAlign w:val="center"/>
          </w:tcPr>
          <w:p w14:paraId="16F3ACFC" w14:textId="77777777" w:rsidR="005C0583" w:rsidRPr="00FE07F6" w:rsidRDefault="005C0583" w:rsidP="005C0583">
            <w:pPr>
              <w:suppressAutoHyphens/>
              <w:jc w:val="right"/>
              <w:rPr>
                <w:bCs/>
                <w:color w:val="auto"/>
                <w:szCs w:val="20"/>
              </w:rPr>
            </w:pPr>
            <w:r>
              <w:rPr>
                <w:bCs/>
                <w:color w:val="auto"/>
                <w:szCs w:val="20"/>
              </w:rPr>
              <w:t>-</w:t>
            </w:r>
          </w:p>
        </w:tc>
        <w:tc>
          <w:tcPr>
            <w:tcW w:w="976" w:type="pct"/>
            <w:shd w:val="clear" w:color="auto" w:fill="auto"/>
            <w:vAlign w:val="center"/>
          </w:tcPr>
          <w:p w14:paraId="1D3FFCEA" w14:textId="73E23DD7" w:rsidR="005C0583" w:rsidRPr="00FE07F6" w:rsidRDefault="005C0583" w:rsidP="005C0583">
            <w:pPr>
              <w:suppressAutoHyphens/>
              <w:jc w:val="right"/>
              <w:rPr>
                <w:bCs/>
                <w:color w:val="auto"/>
                <w:szCs w:val="20"/>
              </w:rPr>
            </w:pPr>
            <w:r>
              <w:rPr>
                <w:bCs/>
                <w:color w:val="auto"/>
                <w:szCs w:val="20"/>
              </w:rPr>
              <w:t>2 898</w:t>
            </w:r>
          </w:p>
        </w:tc>
        <w:tc>
          <w:tcPr>
            <w:tcW w:w="862" w:type="pct"/>
            <w:shd w:val="clear" w:color="auto" w:fill="auto"/>
            <w:vAlign w:val="center"/>
          </w:tcPr>
          <w:p w14:paraId="3AD66DC8" w14:textId="15F530EB" w:rsidR="005C0583" w:rsidRPr="00FE07F6" w:rsidRDefault="005C0583" w:rsidP="005C0583">
            <w:pPr>
              <w:suppressAutoHyphens/>
              <w:jc w:val="right"/>
              <w:rPr>
                <w:bCs/>
                <w:color w:val="auto"/>
                <w:szCs w:val="20"/>
              </w:rPr>
            </w:pPr>
            <w:r>
              <w:rPr>
                <w:bCs/>
                <w:color w:val="auto"/>
                <w:szCs w:val="20"/>
              </w:rPr>
              <w:t>2 898</w:t>
            </w:r>
          </w:p>
        </w:tc>
      </w:tr>
      <w:tr w:rsidR="005C0583" w:rsidRPr="00FE07F6" w14:paraId="070DF69B" w14:textId="77777777" w:rsidTr="002B23CE">
        <w:trPr>
          <w:trHeight w:val="114"/>
          <w:jc w:val="center"/>
        </w:trPr>
        <w:tc>
          <w:tcPr>
            <w:tcW w:w="2424" w:type="pct"/>
            <w:shd w:val="clear" w:color="auto" w:fill="auto"/>
            <w:vAlign w:val="center"/>
          </w:tcPr>
          <w:p w14:paraId="0F4F0876" w14:textId="77777777" w:rsidR="005C0583" w:rsidRPr="008F608D" w:rsidRDefault="005C0583" w:rsidP="005C0583">
            <w:pPr>
              <w:suppressAutoHyphens/>
              <w:jc w:val="left"/>
              <w:rPr>
                <w:bCs/>
                <w:color w:val="auto"/>
                <w:szCs w:val="20"/>
              </w:rPr>
            </w:pPr>
            <w:r w:rsidRPr="00DD5390">
              <w:rPr>
                <w:bCs/>
                <w:color w:val="auto"/>
                <w:szCs w:val="20"/>
              </w:rPr>
              <w:t>Інша поточна дебіторська заборгованість</w:t>
            </w:r>
          </w:p>
        </w:tc>
        <w:tc>
          <w:tcPr>
            <w:tcW w:w="738" w:type="pct"/>
            <w:shd w:val="clear" w:color="auto" w:fill="auto"/>
            <w:vAlign w:val="center"/>
          </w:tcPr>
          <w:p w14:paraId="6604471E" w14:textId="51BF1C76" w:rsidR="005C0583" w:rsidRPr="00621423" w:rsidRDefault="00621423" w:rsidP="005C0583">
            <w:pPr>
              <w:suppressAutoHyphens/>
              <w:jc w:val="right"/>
              <w:rPr>
                <w:bCs/>
                <w:color w:val="auto"/>
                <w:szCs w:val="20"/>
                <w:lang w:val="en-US"/>
              </w:rPr>
            </w:pPr>
            <w:r>
              <w:rPr>
                <w:bCs/>
                <w:color w:val="auto"/>
                <w:szCs w:val="20"/>
                <w:lang w:val="en-US"/>
              </w:rPr>
              <w:t>89 431</w:t>
            </w:r>
          </w:p>
        </w:tc>
        <w:tc>
          <w:tcPr>
            <w:tcW w:w="976" w:type="pct"/>
            <w:shd w:val="clear" w:color="auto" w:fill="auto"/>
            <w:vAlign w:val="center"/>
          </w:tcPr>
          <w:p w14:paraId="4D294933" w14:textId="53945349" w:rsidR="005C0583" w:rsidRPr="008F608D" w:rsidRDefault="005C0583" w:rsidP="005C0583">
            <w:pPr>
              <w:suppressAutoHyphens/>
              <w:jc w:val="right"/>
              <w:rPr>
                <w:bCs/>
                <w:color w:val="auto"/>
                <w:szCs w:val="20"/>
              </w:rPr>
            </w:pPr>
            <w:r>
              <w:rPr>
                <w:bCs/>
                <w:color w:val="auto"/>
                <w:szCs w:val="20"/>
              </w:rPr>
              <w:t>(33 110)</w:t>
            </w:r>
          </w:p>
        </w:tc>
        <w:tc>
          <w:tcPr>
            <w:tcW w:w="862" w:type="pct"/>
            <w:shd w:val="clear" w:color="auto" w:fill="auto"/>
            <w:vAlign w:val="center"/>
          </w:tcPr>
          <w:p w14:paraId="43EA1AAB" w14:textId="589F44B1" w:rsidR="005C0583" w:rsidRDefault="00621423" w:rsidP="005C0583">
            <w:pPr>
              <w:suppressAutoHyphens/>
              <w:jc w:val="right"/>
              <w:rPr>
                <w:bCs/>
                <w:color w:val="auto"/>
                <w:szCs w:val="20"/>
              </w:rPr>
            </w:pPr>
            <w:r>
              <w:rPr>
                <w:bCs/>
                <w:color w:val="auto"/>
                <w:szCs w:val="20"/>
              </w:rPr>
              <w:t>56 321</w:t>
            </w:r>
          </w:p>
        </w:tc>
      </w:tr>
      <w:tr w:rsidR="005C0583" w:rsidRPr="00FE07F6" w14:paraId="1E752C77" w14:textId="77777777" w:rsidTr="002B23CE">
        <w:trPr>
          <w:trHeight w:val="87"/>
          <w:jc w:val="center"/>
        </w:trPr>
        <w:tc>
          <w:tcPr>
            <w:tcW w:w="2424" w:type="pct"/>
            <w:tcBorders>
              <w:top w:val="single" w:sz="4" w:space="0" w:color="auto"/>
              <w:bottom w:val="double" w:sz="4" w:space="0" w:color="auto"/>
            </w:tcBorders>
            <w:shd w:val="clear" w:color="auto" w:fill="auto"/>
            <w:vAlign w:val="bottom"/>
          </w:tcPr>
          <w:p w14:paraId="3DBA3BAD" w14:textId="77777777" w:rsidR="005C0583" w:rsidRPr="00FE07F6" w:rsidRDefault="005C0583" w:rsidP="005C0583">
            <w:pPr>
              <w:suppressAutoHyphens/>
              <w:jc w:val="left"/>
              <w:rPr>
                <w:b/>
                <w:szCs w:val="20"/>
              </w:rPr>
            </w:pPr>
            <w:r w:rsidRPr="00FE07F6">
              <w:rPr>
                <w:b/>
                <w:szCs w:val="20"/>
              </w:rPr>
              <w:t>Всього коригування активів:</w:t>
            </w:r>
          </w:p>
        </w:tc>
        <w:tc>
          <w:tcPr>
            <w:tcW w:w="738" w:type="pct"/>
            <w:tcBorders>
              <w:top w:val="single" w:sz="4" w:space="0" w:color="auto"/>
              <w:bottom w:val="double" w:sz="4" w:space="0" w:color="auto"/>
            </w:tcBorders>
            <w:shd w:val="clear" w:color="auto" w:fill="auto"/>
          </w:tcPr>
          <w:p w14:paraId="2C902B7F" w14:textId="77777777" w:rsidR="005C0583" w:rsidRPr="00FE07F6" w:rsidRDefault="005C0583" w:rsidP="005C0583">
            <w:pPr>
              <w:suppressAutoHyphens/>
              <w:jc w:val="right"/>
              <w:rPr>
                <w:b/>
                <w:szCs w:val="20"/>
              </w:rPr>
            </w:pPr>
          </w:p>
        </w:tc>
        <w:tc>
          <w:tcPr>
            <w:tcW w:w="976" w:type="pct"/>
            <w:tcBorders>
              <w:top w:val="single" w:sz="4" w:space="0" w:color="auto"/>
              <w:bottom w:val="double" w:sz="4" w:space="0" w:color="auto"/>
            </w:tcBorders>
            <w:shd w:val="clear" w:color="auto" w:fill="auto"/>
            <w:noWrap/>
          </w:tcPr>
          <w:p w14:paraId="31E18433" w14:textId="2612635B" w:rsidR="005C0583" w:rsidRPr="00FE07F6" w:rsidRDefault="005C0583" w:rsidP="005C0583">
            <w:pPr>
              <w:suppressAutoHyphens/>
              <w:jc w:val="right"/>
              <w:rPr>
                <w:b/>
                <w:szCs w:val="20"/>
                <w:lang w:val="ru-RU"/>
              </w:rPr>
            </w:pPr>
            <w:r>
              <w:rPr>
                <w:b/>
                <w:szCs w:val="20"/>
                <w:lang w:val="ru-RU"/>
              </w:rPr>
              <w:t>54 33</w:t>
            </w:r>
            <w:r w:rsidR="00D90228">
              <w:rPr>
                <w:b/>
                <w:szCs w:val="20"/>
                <w:lang w:val="ru-RU"/>
              </w:rPr>
              <w:t>4</w:t>
            </w:r>
          </w:p>
        </w:tc>
        <w:tc>
          <w:tcPr>
            <w:tcW w:w="862" w:type="pct"/>
            <w:tcBorders>
              <w:top w:val="single" w:sz="4" w:space="0" w:color="auto"/>
              <w:bottom w:val="double" w:sz="4" w:space="0" w:color="auto"/>
            </w:tcBorders>
            <w:shd w:val="clear" w:color="auto" w:fill="auto"/>
            <w:noWrap/>
          </w:tcPr>
          <w:p w14:paraId="339962EF" w14:textId="77777777" w:rsidR="005C0583" w:rsidRPr="00FE07F6" w:rsidRDefault="005C0583" w:rsidP="005C0583">
            <w:pPr>
              <w:suppressAutoHyphens/>
              <w:jc w:val="right"/>
              <w:rPr>
                <w:b/>
                <w:szCs w:val="20"/>
              </w:rPr>
            </w:pPr>
          </w:p>
        </w:tc>
      </w:tr>
      <w:tr w:rsidR="005C0583" w:rsidRPr="00FE07F6" w14:paraId="2ADEF39C" w14:textId="77777777" w:rsidTr="002B23CE">
        <w:trPr>
          <w:trHeight w:val="87"/>
          <w:jc w:val="center"/>
        </w:trPr>
        <w:tc>
          <w:tcPr>
            <w:tcW w:w="2424" w:type="pct"/>
            <w:tcBorders>
              <w:top w:val="double" w:sz="4" w:space="0" w:color="auto"/>
              <w:bottom w:val="single" w:sz="4" w:space="0" w:color="auto"/>
            </w:tcBorders>
            <w:shd w:val="clear" w:color="auto" w:fill="auto"/>
            <w:vAlign w:val="center"/>
          </w:tcPr>
          <w:p w14:paraId="10378935" w14:textId="77777777" w:rsidR="005C0583" w:rsidRPr="00FE07F6" w:rsidRDefault="005C0583" w:rsidP="005C0583">
            <w:pPr>
              <w:suppressAutoHyphens/>
              <w:jc w:val="left"/>
              <w:rPr>
                <w:color w:val="auto"/>
                <w:szCs w:val="20"/>
              </w:rPr>
            </w:pPr>
            <w:r w:rsidRPr="00FE07F6">
              <w:rPr>
                <w:szCs w:val="20"/>
              </w:rPr>
              <w:t>Нерозподілений прибуток (збиток)</w:t>
            </w:r>
          </w:p>
        </w:tc>
        <w:tc>
          <w:tcPr>
            <w:tcW w:w="738" w:type="pct"/>
            <w:tcBorders>
              <w:top w:val="double" w:sz="4" w:space="0" w:color="auto"/>
              <w:bottom w:val="single" w:sz="4" w:space="0" w:color="auto"/>
            </w:tcBorders>
            <w:shd w:val="clear" w:color="auto" w:fill="auto"/>
            <w:vAlign w:val="center"/>
          </w:tcPr>
          <w:p w14:paraId="3D975DAB" w14:textId="46171CB2" w:rsidR="005C0583" w:rsidRPr="00DE080B" w:rsidRDefault="005C0583" w:rsidP="005C0583">
            <w:pPr>
              <w:suppressAutoHyphens/>
              <w:jc w:val="right"/>
              <w:rPr>
                <w:color w:val="auto"/>
                <w:szCs w:val="20"/>
                <w:lang w:val="en-US"/>
              </w:rPr>
            </w:pPr>
            <w:r>
              <w:rPr>
                <w:szCs w:val="20"/>
              </w:rPr>
              <w:t>434 03</w:t>
            </w:r>
            <w:r w:rsidR="00D21FDA">
              <w:rPr>
                <w:szCs w:val="20"/>
              </w:rPr>
              <w:t>7</w:t>
            </w:r>
          </w:p>
        </w:tc>
        <w:tc>
          <w:tcPr>
            <w:tcW w:w="976" w:type="pct"/>
            <w:tcBorders>
              <w:top w:val="double" w:sz="4" w:space="0" w:color="auto"/>
              <w:bottom w:val="single" w:sz="4" w:space="0" w:color="auto"/>
            </w:tcBorders>
            <w:shd w:val="clear" w:color="auto" w:fill="auto"/>
            <w:noWrap/>
            <w:vAlign w:val="center"/>
          </w:tcPr>
          <w:p w14:paraId="72F1316D" w14:textId="45E26842" w:rsidR="005C0583" w:rsidRPr="00FE07F6" w:rsidRDefault="00D90228" w:rsidP="005C0583">
            <w:pPr>
              <w:suppressAutoHyphens/>
              <w:jc w:val="right"/>
              <w:rPr>
                <w:color w:val="auto"/>
                <w:szCs w:val="20"/>
                <w:lang w:val="ru-RU"/>
              </w:rPr>
            </w:pPr>
            <w:r>
              <w:rPr>
                <w:szCs w:val="20"/>
              </w:rPr>
              <w:t>(37 694</w:t>
            </w:r>
            <w:r w:rsidR="005C0583" w:rsidRPr="00FE07F6">
              <w:rPr>
                <w:szCs w:val="20"/>
              </w:rPr>
              <w:t>)</w:t>
            </w:r>
          </w:p>
        </w:tc>
        <w:tc>
          <w:tcPr>
            <w:tcW w:w="862" w:type="pct"/>
            <w:tcBorders>
              <w:top w:val="double" w:sz="4" w:space="0" w:color="auto"/>
              <w:bottom w:val="single" w:sz="4" w:space="0" w:color="auto"/>
            </w:tcBorders>
            <w:shd w:val="clear" w:color="auto" w:fill="auto"/>
            <w:noWrap/>
            <w:vAlign w:val="center"/>
          </w:tcPr>
          <w:p w14:paraId="2A02074E" w14:textId="37CF0A73" w:rsidR="005C0583" w:rsidRPr="00FE07F6" w:rsidRDefault="005C0583" w:rsidP="005C0583">
            <w:pPr>
              <w:jc w:val="right"/>
              <w:rPr>
                <w:color w:val="auto"/>
                <w:szCs w:val="20"/>
                <w:lang w:val="ru-RU"/>
              </w:rPr>
            </w:pPr>
            <w:r w:rsidRPr="007506BA">
              <w:rPr>
                <w:szCs w:val="20"/>
              </w:rPr>
              <w:t>396 34</w:t>
            </w:r>
            <w:r w:rsidR="00D21FDA">
              <w:rPr>
                <w:szCs w:val="20"/>
              </w:rPr>
              <w:t>3</w:t>
            </w:r>
          </w:p>
        </w:tc>
      </w:tr>
      <w:tr w:rsidR="005C0583" w:rsidRPr="00FE07F6" w14:paraId="00108595" w14:textId="77777777" w:rsidTr="002B23CE">
        <w:trPr>
          <w:trHeight w:val="87"/>
          <w:jc w:val="center"/>
        </w:trPr>
        <w:tc>
          <w:tcPr>
            <w:tcW w:w="2424" w:type="pct"/>
            <w:tcBorders>
              <w:top w:val="single" w:sz="4" w:space="0" w:color="auto"/>
              <w:bottom w:val="double" w:sz="4" w:space="0" w:color="auto"/>
            </w:tcBorders>
            <w:shd w:val="clear" w:color="auto" w:fill="auto"/>
            <w:vAlign w:val="bottom"/>
          </w:tcPr>
          <w:p w14:paraId="46346AF5" w14:textId="77777777" w:rsidR="005C0583" w:rsidRPr="00FE07F6" w:rsidRDefault="005C0583" w:rsidP="005C0583">
            <w:pPr>
              <w:suppressAutoHyphens/>
              <w:jc w:val="left"/>
              <w:rPr>
                <w:b/>
                <w:szCs w:val="20"/>
              </w:rPr>
            </w:pPr>
            <w:r w:rsidRPr="00FE07F6">
              <w:rPr>
                <w:b/>
                <w:szCs w:val="20"/>
              </w:rPr>
              <w:t>Всього коригування власного капіталу:</w:t>
            </w:r>
          </w:p>
        </w:tc>
        <w:tc>
          <w:tcPr>
            <w:tcW w:w="738" w:type="pct"/>
            <w:tcBorders>
              <w:top w:val="single" w:sz="4" w:space="0" w:color="auto"/>
              <w:bottom w:val="double" w:sz="4" w:space="0" w:color="auto"/>
            </w:tcBorders>
            <w:shd w:val="clear" w:color="auto" w:fill="auto"/>
            <w:vAlign w:val="center"/>
          </w:tcPr>
          <w:p w14:paraId="63F81730" w14:textId="77777777" w:rsidR="005C0583" w:rsidRPr="00FE07F6" w:rsidRDefault="005C0583" w:rsidP="005C0583">
            <w:pPr>
              <w:suppressAutoHyphens/>
              <w:jc w:val="right"/>
              <w:rPr>
                <w:b/>
                <w:szCs w:val="20"/>
              </w:rPr>
            </w:pPr>
          </w:p>
        </w:tc>
        <w:tc>
          <w:tcPr>
            <w:tcW w:w="976" w:type="pct"/>
            <w:tcBorders>
              <w:top w:val="single" w:sz="4" w:space="0" w:color="auto"/>
              <w:bottom w:val="double" w:sz="4" w:space="0" w:color="auto"/>
            </w:tcBorders>
            <w:shd w:val="clear" w:color="auto" w:fill="auto"/>
            <w:noWrap/>
            <w:vAlign w:val="center"/>
          </w:tcPr>
          <w:p w14:paraId="3F9E72A4" w14:textId="2232D023" w:rsidR="005C0583" w:rsidRPr="00FE07F6" w:rsidRDefault="005C0583" w:rsidP="005C0583">
            <w:pPr>
              <w:suppressAutoHyphens/>
              <w:jc w:val="right"/>
              <w:rPr>
                <w:b/>
                <w:szCs w:val="20"/>
              </w:rPr>
            </w:pPr>
            <w:r w:rsidRPr="00FE07F6">
              <w:rPr>
                <w:b/>
                <w:bCs/>
                <w:szCs w:val="20"/>
              </w:rPr>
              <w:t>(</w:t>
            </w:r>
            <w:r w:rsidR="00D90228">
              <w:rPr>
                <w:b/>
                <w:bCs/>
                <w:szCs w:val="20"/>
              </w:rPr>
              <w:t>37 694</w:t>
            </w:r>
            <w:r>
              <w:rPr>
                <w:b/>
                <w:bCs/>
                <w:szCs w:val="20"/>
              </w:rPr>
              <w:t>)</w:t>
            </w:r>
          </w:p>
        </w:tc>
        <w:tc>
          <w:tcPr>
            <w:tcW w:w="862" w:type="pct"/>
            <w:tcBorders>
              <w:top w:val="single" w:sz="4" w:space="0" w:color="auto"/>
              <w:bottom w:val="double" w:sz="4" w:space="0" w:color="auto"/>
            </w:tcBorders>
            <w:shd w:val="clear" w:color="auto" w:fill="auto"/>
            <w:noWrap/>
            <w:vAlign w:val="center"/>
          </w:tcPr>
          <w:p w14:paraId="3CA0CE20" w14:textId="77777777" w:rsidR="005C0583" w:rsidRPr="00FE07F6" w:rsidRDefault="005C0583" w:rsidP="005C0583">
            <w:pPr>
              <w:suppressAutoHyphens/>
              <w:jc w:val="right"/>
              <w:rPr>
                <w:b/>
                <w:szCs w:val="20"/>
              </w:rPr>
            </w:pPr>
          </w:p>
        </w:tc>
      </w:tr>
      <w:tr w:rsidR="005C0583" w:rsidRPr="00FE07F6" w14:paraId="58B91926" w14:textId="77777777" w:rsidTr="002B23CE">
        <w:trPr>
          <w:trHeight w:val="87"/>
          <w:jc w:val="center"/>
        </w:trPr>
        <w:tc>
          <w:tcPr>
            <w:tcW w:w="2424" w:type="pct"/>
            <w:tcBorders>
              <w:top w:val="double" w:sz="4" w:space="0" w:color="auto"/>
            </w:tcBorders>
            <w:shd w:val="clear" w:color="auto" w:fill="auto"/>
            <w:vAlign w:val="center"/>
          </w:tcPr>
          <w:p w14:paraId="14E16472" w14:textId="77777777" w:rsidR="005C0583" w:rsidRPr="00FE07F6" w:rsidRDefault="005C0583" w:rsidP="005C0583">
            <w:pPr>
              <w:suppressAutoHyphens/>
              <w:jc w:val="left"/>
              <w:rPr>
                <w:szCs w:val="20"/>
              </w:rPr>
            </w:pPr>
            <w:r w:rsidRPr="00FE07F6">
              <w:rPr>
                <w:szCs w:val="20"/>
              </w:rPr>
              <w:t>Довгострокові зобов'язання з оренди</w:t>
            </w:r>
          </w:p>
        </w:tc>
        <w:tc>
          <w:tcPr>
            <w:tcW w:w="738" w:type="pct"/>
            <w:tcBorders>
              <w:top w:val="double" w:sz="4" w:space="0" w:color="auto"/>
            </w:tcBorders>
            <w:shd w:val="clear" w:color="auto" w:fill="auto"/>
            <w:vAlign w:val="center"/>
          </w:tcPr>
          <w:p w14:paraId="25D72F8D" w14:textId="77777777" w:rsidR="005C0583" w:rsidRPr="00FE07F6" w:rsidRDefault="005C0583" w:rsidP="005C0583">
            <w:pPr>
              <w:suppressAutoHyphens/>
              <w:jc w:val="right"/>
              <w:rPr>
                <w:szCs w:val="20"/>
              </w:rPr>
            </w:pPr>
            <w:r w:rsidRPr="00FE07F6">
              <w:rPr>
                <w:szCs w:val="20"/>
              </w:rPr>
              <w:t xml:space="preserve">- </w:t>
            </w:r>
          </w:p>
        </w:tc>
        <w:tc>
          <w:tcPr>
            <w:tcW w:w="976" w:type="pct"/>
            <w:tcBorders>
              <w:top w:val="double" w:sz="4" w:space="0" w:color="auto"/>
            </w:tcBorders>
            <w:shd w:val="clear" w:color="auto" w:fill="auto"/>
            <w:noWrap/>
            <w:vAlign w:val="center"/>
          </w:tcPr>
          <w:p w14:paraId="4B47F5F4" w14:textId="77777777" w:rsidR="005C0583" w:rsidRPr="00FE07F6" w:rsidRDefault="005C0583" w:rsidP="005C0583">
            <w:pPr>
              <w:suppressAutoHyphens/>
              <w:jc w:val="right"/>
              <w:rPr>
                <w:szCs w:val="20"/>
              </w:rPr>
            </w:pPr>
            <w:r>
              <w:rPr>
                <w:szCs w:val="20"/>
              </w:rPr>
              <w:t>81 122</w:t>
            </w:r>
          </w:p>
        </w:tc>
        <w:tc>
          <w:tcPr>
            <w:tcW w:w="862" w:type="pct"/>
            <w:tcBorders>
              <w:top w:val="double" w:sz="4" w:space="0" w:color="auto"/>
            </w:tcBorders>
            <w:shd w:val="clear" w:color="auto" w:fill="auto"/>
            <w:noWrap/>
            <w:vAlign w:val="center"/>
          </w:tcPr>
          <w:p w14:paraId="22B36F14" w14:textId="12D646EB" w:rsidR="005C0583" w:rsidRPr="00FE07F6" w:rsidRDefault="005C0583" w:rsidP="005C0583">
            <w:pPr>
              <w:suppressAutoHyphens/>
              <w:jc w:val="right"/>
              <w:rPr>
                <w:szCs w:val="20"/>
              </w:rPr>
            </w:pPr>
            <w:r>
              <w:rPr>
                <w:szCs w:val="20"/>
              </w:rPr>
              <w:t>8</w:t>
            </w:r>
            <w:r w:rsidR="0025176B">
              <w:rPr>
                <w:szCs w:val="20"/>
              </w:rPr>
              <w:t>1 12</w:t>
            </w:r>
            <w:r>
              <w:rPr>
                <w:szCs w:val="20"/>
              </w:rPr>
              <w:t>2</w:t>
            </w:r>
          </w:p>
        </w:tc>
      </w:tr>
      <w:tr w:rsidR="005C0583" w:rsidRPr="00FE07F6" w14:paraId="45777EAC" w14:textId="77777777" w:rsidTr="002B23CE">
        <w:trPr>
          <w:trHeight w:val="87"/>
          <w:jc w:val="center"/>
        </w:trPr>
        <w:tc>
          <w:tcPr>
            <w:tcW w:w="2424" w:type="pct"/>
            <w:shd w:val="clear" w:color="auto" w:fill="auto"/>
            <w:vAlign w:val="center"/>
          </w:tcPr>
          <w:p w14:paraId="50069A33" w14:textId="77777777" w:rsidR="005C0583" w:rsidRPr="00FE07F6" w:rsidRDefault="005C0583" w:rsidP="005C0583">
            <w:pPr>
              <w:suppressAutoHyphens/>
              <w:jc w:val="left"/>
              <w:rPr>
                <w:szCs w:val="20"/>
              </w:rPr>
            </w:pPr>
            <w:r w:rsidRPr="00DD5390">
              <w:rPr>
                <w:szCs w:val="20"/>
              </w:rPr>
              <w:t>Інші довгострокові зобов'язання</w:t>
            </w:r>
          </w:p>
        </w:tc>
        <w:tc>
          <w:tcPr>
            <w:tcW w:w="738" w:type="pct"/>
            <w:shd w:val="clear" w:color="auto" w:fill="auto"/>
            <w:vAlign w:val="center"/>
          </w:tcPr>
          <w:p w14:paraId="285676BD" w14:textId="77777777" w:rsidR="005C0583" w:rsidRPr="00FE07F6" w:rsidRDefault="005C0583" w:rsidP="005C0583">
            <w:pPr>
              <w:suppressAutoHyphens/>
              <w:jc w:val="right"/>
              <w:rPr>
                <w:szCs w:val="20"/>
              </w:rPr>
            </w:pPr>
            <w:r>
              <w:rPr>
                <w:szCs w:val="20"/>
              </w:rPr>
              <w:t>-</w:t>
            </w:r>
          </w:p>
        </w:tc>
        <w:tc>
          <w:tcPr>
            <w:tcW w:w="976" w:type="pct"/>
            <w:shd w:val="clear" w:color="auto" w:fill="auto"/>
            <w:noWrap/>
            <w:vAlign w:val="center"/>
          </w:tcPr>
          <w:p w14:paraId="1815ECD5" w14:textId="77777777" w:rsidR="005C0583" w:rsidRPr="00FE07F6" w:rsidRDefault="005C0583" w:rsidP="005C0583">
            <w:pPr>
              <w:suppressAutoHyphens/>
              <w:jc w:val="right"/>
              <w:rPr>
                <w:szCs w:val="20"/>
              </w:rPr>
            </w:pPr>
            <w:r>
              <w:rPr>
                <w:szCs w:val="20"/>
              </w:rPr>
              <w:t>283</w:t>
            </w:r>
          </w:p>
        </w:tc>
        <w:tc>
          <w:tcPr>
            <w:tcW w:w="862" w:type="pct"/>
            <w:shd w:val="clear" w:color="auto" w:fill="auto"/>
            <w:noWrap/>
            <w:vAlign w:val="center"/>
          </w:tcPr>
          <w:p w14:paraId="1C2B5563" w14:textId="77777777" w:rsidR="005C0583" w:rsidRPr="00FE07F6" w:rsidRDefault="005C0583" w:rsidP="005C0583">
            <w:pPr>
              <w:suppressAutoHyphens/>
              <w:jc w:val="right"/>
              <w:rPr>
                <w:szCs w:val="20"/>
              </w:rPr>
            </w:pPr>
            <w:r>
              <w:rPr>
                <w:szCs w:val="20"/>
              </w:rPr>
              <w:t>283</w:t>
            </w:r>
          </w:p>
        </w:tc>
      </w:tr>
      <w:tr w:rsidR="005C0583" w:rsidRPr="00FE07F6" w14:paraId="44C2CC2C" w14:textId="77777777" w:rsidTr="002B23CE">
        <w:trPr>
          <w:trHeight w:val="87"/>
          <w:jc w:val="center"/>
        </w:trPr>
        <w:tc>
          <w:tcPr>
            <w:tcW w:w="2424" w:type="pct"/>
            <w:shd w:val="clear" w:color="auto" w:fill="auto"/>
            <w:vAlign w:val="center"/>
          </w:tcPr>
          <w:p w14:paraId="14435FCF" w14:textId="77777777" w:rsidR="005C0583" w:rsidRPr="00DD5390" w:rsidRDefault="005C0583" w:rsidP="005C0583">
            <w:pPr>
              <w:suppressAutoHyphens/>
              <w:jc w:val="left"/>
              <w:rPr>
                <w:szCs w:val="20"/>
              </w:rPr>
            </w:pPr>
            <w:r w:rsidRPr="00DD5390">
              <w:rPr>
                <w:szCs w:val="20"/>
              </w:rPr>
              <w:t>Поточна кредиторська заборгованість із внутрішніх розрахунків</w:t>
            </w:r>
          </w:p>
        </w:tc>
        <w:tc>
          <w:tcPr>
            <w:tcW w:w="738" w:type="pct"/>
            <w:shd w:val="clear" w:color="auto" w:fill="auto"/>
            <w:vAlign w:val="center"/>
          </w:tcPr>
          <w:p w14:paraId="77BF3B13" w14:textId="58ED7081" w:rsidR="005C0583" w:rsidRPr="008D2AAD" w:rsidRDefault="00162AEB" w:rsidP="005C0583">
            <w:pPr>
              <w:suppressAutoHyphens/>
              <w:jc w:val="right"/>
              <w:rPr>
                <w:szCs w:val="20"/>
                <w:lang w:val="en-US"/>
              </w:rPr>
            </w:pPr>
            <w:r>
              <w:rPr>
                <w:szCs w:val="20"/>
              </w:rPr>
              <w:t>151 689</w:t>
            </w:r>
          </w:p>
        </w:tc>
        <w:tc>
          <w:tcPr>
            <w:tcW w:w="976" w:type="pct"/>
            <w:shd w:val="clear" w:color="auto" w:fill="auto"/>
            <w:noWrap/>
            <w:vAlign w:val="center"/>
          </w:tcPr>
          <w:p w14:paraId="7E4A2E8D" w14:textId="77777777" w:rsidR="005C0583" w:rsidRPr="00FE07F6" w:rsidRDefault="005C0583" w:rsidP="005C0583">
            <w:pPr>
              <w:suppressAutoHyphens/>
              <w:jc w:val="right"/>
              <w:rPr>
                <w:szCs w:val="20"/>
              </w:rPr>
            </w:pPr>
            <w:r>
              <w:rPr>
                <w:szCs w:val="20"/>
              </w:rPr>
              <w:t>(15 198)</w:t>
            </w:r>
          </w:p>
        </w:tc>
        <w:tc>
          <w:tcPr>
            <w:tcW w:w="862" w:type="pct"/>
            <w:shd w:val="clear" w:color="auto" w:fill="auto"/>
            <w:noWrap/>
            <w:vAlign w:val="center"/>
          </w:tcPr>
          <w:p w14:paraId="7EE8D1BA" w14:textId="255014ED" w:rsidR="005C0583" w:rsidRPr="00FE07F6" w:rsidRDefault="00162AEB" w:rsidP="005C0583">
            <w:pPr>
              <w:suppressAutoHyphens/>
              <w:jc w:val="right"/>
              <w:rPr>
                <w:szCs w:val="20"/>
              </w:rPr>
            </w:pPr>
            <w:r>
              <w:rPr>
                <w:szCs w:val="20"/>
              </w:rPr>
              <w:t>136 491</w:t>
            </w:r>
          </w:p>
        </w:tc>
      </w:tr>
      <w:tr w:rsidR="005C0583" w:rsidRPr="00FE07F6" w14:paraId="4E3F9798" w14:textId="77777777" w:rsidTr="002B23CE">
        <w:trPr>
          <w:trHeight w:val="87"/>
          <w:jc w:val="center"/>
        </w:trPr>
        <w:tc>
          <w:tcPr>
            <w:tcW w:w="2424" w:type="pct"/>
            <w:tcBorders>
              <w:bottom w:val="single" w:sz="4" w:space="0" w:color="auto"/>
            </w:tcBorders>
            <w:shd w:val="clear" w:color="auto" w:fill="auto"/>
            <w:vAlign w:val="center"/>
          </w:tcPr>
          <w:p w14:paraId="001F9AB7" w14:textId="77777777" w:rsidR="005C0583" w:rsidRPr="00FE07F6" w:rsidRDefault="005C0583" w:rsidP="005C0583">
            <w:pPr>
              <w:suppressAutoHyphens/>
              <w:jc w:val="left"/>
              <w:rPr>
                <w:szCs w:val="20"/>
              </w:rPr>
            </w:pPr>
            <w:r w:rsidRPr="00FE07F6">
              <w:rPr>
                <w:szCs w:val="20"/>
              </w:rPr>
              <w:t>Короткострокові зобов'язання з оренди</w:t>
            </w:r>
          </w:p>
        </w:tc>
        <w:tc>
          <w:tcPr>
            <w:tcW w:w="738" w:type="pct"/>
            <w:tcBorders>
              <w:bottom w:val="single" w:sz="4" w:space="0" w:color="auto"/>
            </w:tcBorders>
            <w:shd w:val="clear" w:color="auto" w:fill="auto"/>
            <w:vAlign w:val="center"/>
          </w:tcPr>
          <w:p w14:paraId="577F1314" w14:textId="77777777" w:rsidR="005C0583" w:rsidRPr="00FE07F6" w:rsidRDefault="005C0583" w:rsidP="005C0583">
            <w:pPr>
              <w:suppressAutoHyphens/>
              <w:jc w:val="right"/>
              <w:rPr>
                <w:szCs w:val="20"/>
              </w:rPr>
            </w:pPr>
            <w:r w:rsidRPr="00FE07F6">
              <w:rPr>
                <w:szCs w:val="20"/>
              </w:rPr>
              <w:t xml:space="preserve">- </w:t>
            </w:r>
          </w:p>
        </w:tc>
        <w:tc>
          <w:tcPr>
            <w:tcW w:w="976" w:type="pct"/>
            <w:tcBorders>
              <w:bottom w:val="single" w:sz="4" w:space="0" w:color="auto"/>
            </w:tcBorders>
            <w:shd w:val="clear" w:color="auto" w:fill="auto"/>
            <w:noWrap/>
            <w:vAlign w:val="center"/>
          </w:tcPr>
          <w:p w14:paraId="410BD3BD" w14:textId="77777777" w:rsidR="005C0583" w:rsidRPr="00FE07F6" w:rsidRDefault="005C0583" w:rsidP="005C0583">
            <w:pPr>
              <w:suppressAutoHyphens/>
              <w:jc w:val="right"/>
              <w:rPr>
                <w:szCs w:val="20"/>
              </w:rPr>
            </w:pPr>
            <w:r>
              <w:rPr>
                <w:szCs w:val="20"/>
              </w:rPr>
              <w:t>25 821</w:t>
            </w:r>
          </w:p>
        </w:tc>
        <w:tc>
          <w:tcPr>
            <w:tcW w:w="862" w:type="pct"/>
            <w:tcBorders>
              <w:bottom w:val="single" w:sz="4" w:space="0" w:color="auto"/>
            </w:tcBorders>
            <w:shd w:val="clear" w:color="auto" w:fill="auto"/>
            <w:noWrap/>
            <w:vAlign w:val="center"/>
          </w:tcPr>
          <w:p w14:paraId="7DC6C9FB" w14:textId="77777777" w:rsidR="005C0583" w:rsidRPr="00FE07F6" w:rsidRDefault="005C0583" w:rsidP="005C0583">
            <w:pPr>
              <w:suppressAutoHyphens/>
              <w:jc w:val="right"/>
              <w:rPr>
                <w:szCs w:val="20"/>
              </w:rPr>
            </w:pPr>
            <w:r>
              <w:rPr>
                <w:szCs w:val="20"/>
              </w:rPr>
              <w:t>25 821</w:t>
            </w:r>
          </w:p>
        </w:tc>
      </w:tr>
      <w:tr w:rsidR="005C0583" w:rsidRPr="00FE07F6" w14:paraId="35780748" w14:textId="77777777" w:rsidTr="002B23CE">
        <w:trPr>
          <w:trHeight w:val="238"/>
          <w:jc w:val="center"/>
        </w:trPr>
        <w:tc>
          <w:tcPr>
            <w:tcW w:w="2424" w:type="pct"/>
            <w:tcBorders>
              <w:top w:val="single" w:sz="4" w:space="0" w:color="auto"/>
              <w:bottom w:val="thinThickSmallGap" w:sz="24" w:space="0" w:color="auto"/>
            </w:tcBorders>
            <w:shd w:val="clear" w:color="auto" w:fill="auto"/>
            <w:vAlign w:val="center"/>
          </w:tcPr>
          <w:p w14:paraId="78A79455" w14:textId="77777777" w:rsidR="005C0583" w:rsidRPr="00FE07F6" w:rsidRDefault="005C0583" w:rsidP="005C0583">
            <w:pPr>
              <w:suppressAutoHyphens/>
              <w:jc w:val="left"/>
              <w:rPr>
                <w:b/>
                <w:szCs w:val="20"/>
              </w:rPr>
            </w:pPr>
            <w:r w:rsidRPr="00FE07F6">
              <w:rPr>
                <w:b/>
                <w:bCs/>
                <w:color w:val="auto"/>
                <w:szCs w:val="20"/>
              </w:rPr>
              <w:t>Всього коригування зобов’язань:</w:t>
            </w:r>
          </w:p>
        </w:tc>
        <w:tc>
          <w:tcPr>
            <w:tcW w:w="738" w:type="pct"/>
            <w:tcBorders>
              <w:top w:val="single" w:sz="4" w:space="0" w:color="auto"/>
              <w:bottom w:val="thinThickSmallGap" w:sz="24" w:space="0" w:color="auto"/>
            </w:tcBorders>
            <w:shd w:val="clear" w:color="auto" w:fill="auto"/>
            <w:vAlign w:val="center"/>
          </w:tcPr>
          <w:p w14:paraId="4FF27338" w14:textId="77777777" w:rsidR="005C0583" w:rsidRPr="00FE07F6" w:rsidRDefault="005C0583" w:rsidP="005C0583">
            <w:pPr>
              <w:suppressAutoHyphens/>
              <w:jc w:val="right"/>
              <w:rPr>
                <w:b/>
                <w:szCs w:val="20"/>
              </w:rPr>
            </w:pPr>
          </w:p>
        </w:tc>
        <w:tc>
          <w:tcPr>
            <w:tcW w:w="976" w:type="pct"/>
            <w:tcBorders>
              <w:top w:val="single" w:sz="4" w:space="0" w:color="auto"/>
              <w:bottom w:val="thinThickSmallGap" w:sz="24" w:space="0" w:color="auto"/>
            </w:tcBorders>
            <w:shd w:val="clear" w:color="auto" w:fill="auto"/>
            <w:noWrap/>
            <w:vAlign w:val="center"/>
          </w:tcPr>
          <w:p w14:paraId="233B0C61" w14:textId="77777777" w:rsidR="005C0583" w:rsidRPr="00FE07F6" w:rsidRDefault="005C0583" w:rsidP="005C0583">
            <w:pPr>
              <w:suppressAutoHyphens/>
              <w:jc w:val="right"/>
              <w:rPr>
                <w:b/>
                <w:szCs w:val="20"/>
                <w:lang w:val="ru-RU"/>
              </w:rPr>
            </w:pPr>
            <w:r>
              <w:rPr>
                <w:b/>
                <w:szCs w:val="20"/>
                <w:lang w:val="ru-RU"/>
              </w:rPr>
              <w:t>92 028</w:t>
            </w:r>
          </w:p>
        </w:tc>
        <w:tc>
          <w:tcPr>
            <w:tcW w:w="862" w:type="pct"/>
            <w:tcBorders>
              <w:top w:val="single" w:sz="4" w:space="0" w:color="auto"/>
              <w:bottom w:val="thinThickSmallGap" w:sz="24" w:space="0" w:color="auto"/>
            </w:tcBorders>
            <w:shd w:val="clear" w:color="auto" w:fill="auto"/>
            <w:noWrap/>
            <w:vAlign w:val="center"/>
          </w:tcPr>
          <w:p w14:paraId="2B56A155" w14:textId="77777777" w:rsidR="005C0583" w:rsidRPr="00FE07F6" w:rsidRDefault="005C0583" w:rsidP="005C0583">
            <w:pPr>
              <w:suppressAutoHyphens/>
              <w:jc w:val="right"/>
              <w:rPr>
                <w:b/>
                <w:szCs w:val="20"/>
              </w:rPr>
            </w:pPr>
          </w:p>
        </w:tc>
      </w:tr>
    </w:tbl>
    <w:p w14:paraId="58BC20FC" w14:textId="77777777" w:rsidR="00074CF2" w:rsidRPr="00FE07F6" w:rsidRDefault="00074CF2" w:rsidP="00074CF2">
      <w:pPr>
        <w:spacing w:before="120" w:after="120"/>
        <w:rPr>
          <w:b/>
          <w:i/>
          <w:kern w:val="20"/>
          <w:szCs w:val="20"/>
        </w:rPr>
      </w:pPr>
      <w:r w:rsidRPr="00FE07F6">
        <w:rPr>
          <w:b/>
          <w:i/>
          <w:kern w:val="20"/>
          <w:szCs w:val="20"/>
        </w:rPr>
        <w:t>Коригування статей Балансу на 31.12.2018 (тис. грн):</w:t>
      </w:r>
    </w:p>
    <w:tbl>
      <w:tblPr>
        <w:tblW w:w="5000" w:type="pct"/>
        <w:jc w:val="center"/>
        <w:tblLook w:val="04A0" w:firstRow="1" w:lastRow="0" w:firstColumn="1" w:lastColumn="0" w:noHBand="0" w:noVBand="1"/>
      </w:tblPr>
      <w:tblGrid>
        <w:gridCol w:w="4615"/>
        <w:gridCol w:w="1367"/>
        <w:gridCol w:w="1825"/>
        <w:gridCol w:w="1831"/>
      </w:tblGrid>
      <w:tr w:rsidR="00074CF2" w:rsidRPr="00FE07F6" w14:paraId="03B8BB73" w14:textId="77777777" w:rsidTr="006C5313">
        <w:trPr>
          <w:trHeight w:val="374"/>
          <w:jc w:val="center"/>
        </w:trPr>
        <w:tc>
          <w:tcPr>
            <w:tcW w:w="2394" w:type="pct"/>
            <w:tcBorders>
              <w:bottom w:val="single" w:sz="4" w:space="0" w:color="auto"/>
            </w:tcBorders>
            <w:shd w:val="clear" w:color="auto" w:fill="auto"/>
            <w:vAlign w:val="center"/>
            <w:hideMark/>
          </w:tcPr>
          <w:p w14:paraId="444A367E" w14:textId="77777777" w:rsidR="00074CF2" w:rsidRPr="00FE07F6" w:rsidRDefault="00074CF2" w:rsidP="002B23CE">
            <w:pPr>
              <w:suppressAutoHyphens/>
              <w:jc w:val="left"/>
              <w:rPr>
                <w:b/>
                <w:bCs/>
                <w:color w:val="auto"/>
                <w:szCs w:val="20"/>
              </w:rPr>
            </w:pPr>
            <w:r w:rsidRPr="00FE07F6">
              <w:rPr>
                <w:b/>
                <w:bCs/>
                <w:color w:val="auto"/>
                <w:szCs w:val="20"/>
              </w:rPr>
              <w:t xml:space="preserve">Коригування на </w:t>
            </w:r>
            <w:r w:rsidRPr="00FE07F6">
              <w:rPr>
                <w:b/>
                <w:bCs/>
                <w:color w:val="auto"/>
                <w:szCs w:val="20"/>
                <w:lang w:val="ru-RU"/>
              </w:rPr>
              <w:t>31 грудня</w:t>
            </w:r>
            <w:r w:rsidRPr="00FE07F6">
              <w:rPr>
                <w:b/>
                <w:bCs/>
                <w:color w:val="auto"/>
                <w:szCs w:val="20"/>
              </w:rPr>
              <w:t xml:space="preserve"> 201</w:t>
            </w:r>
            <w:r w:rsidRPr="00FE07F6">
              <w:rPr>
                <w:b/>
                <w:bCs/>
                <w:color w:val="auto"/>
                <w:szCs w:val="20"/>
                <w:lang w:val="ru-RU"/>
              </w:rPr>
              <w:t>8</w:t>
            </w:r>
            <w:r w:rsidRPr="00FE07F6">
              <w:rPr>
                <w:b/>
                <w:bCs/>
                <w:color w:val="auto"/>
                <w:szCs w:val="20"/>
              </w:rPr>
              <w:t xml:space="preserve"> року</w:t>
            </w:r>
          </w:p>
        </w:tc>
        <w:tc>
          <w:tcPr>
            <w:tcW w:w="709" w:type="pct"/>
            <w:tcBorders>
              <w:bottom w:val="single" w:sz="4" w:space="0" w:color="auto"/>
            </w:tcBorders>
            <w:shd w:val="clear" w:color="auto" w:fill="auto"/>
            <w:vAlign w:val="center"/>
            <w:hideMark/>
          </w:tcPr>
          <w:p w14:paraId="6E195C88" w14:textId="77777777" w:rsidR="00074CF2" w:rsidRPr="00FE07F6" w:rsidRDefault="00074CF2" w:rsidP="002B23CE">
            <w:pPr>
              <w:suppressAutoHyphens/>
              <w:jc w:val="right"/>
              <w:rPr>
                <w:b/>
                <w:bCs/>
                <w:color w:val="auto"/>
                <w:szCs w:val="20"/>
              </w:rPr>
            </w:pPr>
            <w:r w:rsidRPr="00FE07F6">
              <w:rPr>
                <w:b/>
                <w:bCs/>
                <w:color w:val="auto"/>
                <w:szCs w:val="20"/>
              </w:rPr>
              <w:t>П(С)БО</w:t>
            </w:r>
          </w:p>
        </w:tc>
        <w:tc>
          <w:tcPr>
            <w:tcW w:w="947" w:type="pct"/>
            <w:tcBorders>
              <w:bottom w:val="single" w:sz="4" w:space="0" w:color="auto"/>
            </w:tcBorders>
            <w:shd w:val="clear" w:color="auto" w:fill="auto"/>
            <w:vAlign w:val="center"/>
            <w:hideMark/>
          </w:tcPr>
          <w:p w14:paraId="5DFFC8A9" w14:textId="77777777" w:rsidR="00074CF2" w:rsidRPr="00FE07F6" w:rsidRDefault="00074CF2" w:rsidP="002B23CE">
            <w:pPr>
              <w:suppressAutoHyphens/>
              <w:jc w:val="right"/>
              <w:rPr>
                <w:b/>
                <w:bCs/>
                <w:color w:val="auto"/>
                <w:szCs w:val="20"/>
              </w:rPr>
            </w:pPr>
            <w:r w:rsidRPr="00FE07F6">
              <w:rPr>
                <w:b/>
                <w:bCs/>
                <w:color w:val="auto"/>
                <w:szCs w:val="20"/>
              </w:rPr>
              <w:t>Вплив переходу на МСФЗ</w:t>
            </w:r>
          </w:p>
        </w:tc>
        <w:tc>
          <w:tcPr>
            <w:tcW w:w="951" w:type="pct"/>
            <w:tcBorders>
              <w:bottom w:val="single" w:sz="4" w:space="0" w:color="auto"/>
            </w:tcBorders>
            <w:shd w:val="clear" w:color="auto" w:fill="auto"/>
            <w:vAlign w:val="center"/>
            <w:hideMark/>
          </w:tcPr>
          <w:p w14:paraId="38C1F3F4" w14:textId="77777777" w:rsidR="00074CF2" w:rsidRPr="00FE07F6" w:rsidRDefault="00074CF2" w:rsidP="002B23CE">
            <w:pPr>
              <w:suppressAutoHyphens/>
              <w:jc w:val="right"/>
              <w:rPr>
                <w:b/>
                <w:bCs/>
                <w:color w:val="auto"/>
                <w:szCs w:val="20"/>
              </w:rPr>
            </w:pPr>
            <w:r w:rsidRPr="00FE07F6">
              <w:rPr>
                <w:b/>
                <w:bCs/>
                <w:color w:val="auto"/>
                <w:szCs w:val="20"/>
              </w:rPr>
              <w:t>МСФЗ</w:t>
            </w:r>
          </w:p>
        </w:tc>
      </w:tr>
      <w:tr w:rsidR="00074CF2" w:rsidRPr="00FE07F6" w14:paraId="6B695A6E" w14:textId="77777777" w:rsidTr="006C5313">
        <w:trPr>
          <w:trHeight w:val="87"/>
          <w:jc w:val="center"/>
        </w:trPr>
        <w:tc>
          <w:tcPr>
            <w:tcW w:w="2394" w:type="pct"/>
            <w:tcBorders>
              <w:top w:val="single" w:sz="4" w:space="0" w:color="auto"/>
            </w:tcBorders>
            <w:shd w:val="clear" w:color="auto" w:fill="auto"/>
            <w:vAlign w:val="center"/>
          </w:tcPr>
          <w:p w14:paraId="60FBDC27" w14:textId="77777777" w:rsidR="00074CF2" w:rsidRPr="00FE07F6" w:rsidRDefault="00074CF2" w:rsidP="002B23CE">
            <w:pPr>
              <w:suppressAutoHyphens/>
              <w:jc w:val="left"/>
              <w:rPr>
                <w:szCs w:val="20"/>
              </w:rPr>
            </w:pPr>
            <w:r>
              <w:rPr>
                <w:bCs/>
                <w:color w:val="auto"/>
                <w:szCs w:val="20"/>
              </w:rPr>
              <w:t>Нематеріальні активи</w:t>
            </w:r>
          </w:p>
        </w:tc>
        <w:tc>
          <w:tcPr>
            <w:tcW w:w="709" w:type="pct"/>
            <w:tcBorders>
              <w:top w:val="single" w:sz="4" w:space="0" w:color="auto"/>
            </w:tcBorders>
            <w:shd w:val="clear" w:color="auto" w:fill="auto"/>
            <w:vAlign w:val="center"/>
          </w:tcPr>
          <w:p w14:paraId="3939B8E8" w14:textId="77777777" w:rsidR="00074CF2" w:rsidRPr="00FE07F6" w:rsidRDefault="00074CF2" w:rsidP="002B23CE">
            <w:pPr>
              <w:suppressAutoHyphens/>
              <w:jc w:val="right"/>
              <w:rPr>
                <w:szCs w:val="20"/>
                <w:lang w:val="ru-RU"/>
              </w:rPr>
            </w:pPr>
            <w:r>
              <w:rPr>
                <w:szCs w:val="20"/>
                <w:lang w:val="en-US"/>
              </w:rPr>
              <w:t>6 024</w:t>
            </w:r>
            <w:r w:rsidRPr="00FE07F6">
              <w:rPr>
                <w:szCs w:val="20"/>
              </w:rPr>
              <w:t xml:space="preserve"> </w:t>
            </w:r>
          </w:p>
        </w:tc>
        <w:tc>
          <w:tcPr>
            <w:tcW w:w="947" w:type="pct"/>
            <w:tcBorders>
              <w:top w:val="single" w:sz="4" w:space="0" w:color="auto"/>
            </w:tcBorders>
            <w:shd w:val="clear" w:color="auto" w:fill="auto"/>
            <w:noWrap/>
            <w:vAlign w:val="center"/>
          </w:tcPr>
          <w:p w14:paraId="767775F8" w14:textId="77777777" w:rsidR="00074CF2" w:rsidRPr="00FE07F6" w:rsidRDefault="00074CF2" w:rsidP="002B23CE">
            <w:pPr>
              <w:suppressAutoHyphens/>
              <w:jc w:val="right"/>
              <w:rPr>
                <w:szCs w:val="20"/>
                <w:lang w:val="ru-RU"/>
              </w:rPr>
            </w:pPr>
            <w:r w:rsidRPr="00442B26">
              <w:rPr>
                <w:szCs w:val="20"/>
                <w:lang w:val="ru-RU"/>
              </w:rPr>
              <w:t>(5 </w:t>
            </w:r>
            <w:r>
              <w:rPr>
                <w:szCs w:val="20"/>
                <w:lang w:val="en-US"/>
              </w:rPr>
              <w:t>156</w:t>
            </w:r>
            <w:r w:rsidRPr="00442B26">
              <w:rPr>
                <w:szCs w:val="20"/>
                <w:lang w:val="ru-RU"/>
              </w:rPr>
              <w:t>)</w:t>
            </w:r>
          </w:p>
        </w:tc>
        <w:tc>
          <w:tcPr>
            <w:tcW w:w="951" w:type="pct"/>
            <w:tcBorders>
              <w:top w:val="single" w:sz="4" w:space="0" w:color="auto"/>
            </w:tcBorders>
            <w:shd w:val="clear" w:color="auto" w:fill="auto"/>
            <w:noWrap/>
            <w:vAlign w:val="center"/>
          </w:tcPr>
          <w:p w14:paraId="5FF59531" w14:textId="77777777" w:rsidR="00074CF2" w:rsidRPr="00FE07F6" w:rsidRDefault="00074CF2" w:rsidP="002B23CE">
            <w:pPr>
              <w:suppressAutoHyphens/>
              <w:jc w:val="right"/>
              <w:rPr>
                <w:szCs w:val="20"/>
                <w:lang w:val="ru-RU"/>
              </w:rPr>
            </w:pPr>
            <w:r>
              <w:rPr>
                <w:szCs w:val="20"/>
                <w:lang w:val="ru-RU"/>
              </w:rPr>
              <w:t xml:space="preserve"> </w:t>
            </w:r>
            <w:r>
              <w:rPr>
                <w:szCs w:val="20"/>
                <w:lang w:val="en-US"/>
              </w:rPr>
              <w:t>86</w:t>
            </w:r>
            <w:r>
              <w:rPr>
                <w:szCs w:val="20"/>
                <w:lang w:val="ru-RU"/>
              </w:rPr>
              <w:t>8</w:t>
            </w:r>
          </w:p>
        </w:tc>
      </w:tr>
      <w:tr w:rsidR="00074CF2" w:rsidRPr="00FE07F6" w14:paraId="6629B582" w14:textId="77777777" w:rsidTr="006C5313">
        <w:trPr>
          <w:trHeight w:val="87"/>
          <w:jc w:val="center"/>
        </w:trPr>
        <w:tc>
          <w:tcPr>
            <w:tcW w:w="2394" w:type="pct"/>
            <w:shd w:val="clear" w:color="auto" w:fill="auto"/>
            <w:vAlign w:val="center"/>
          </w:tcPr>
          <w:p w14:paraId="43BF21CD" w14:textId="77777777" w:rsidR="00074CF2" w:rsidRPr="00FE07F6" w:rsidRDefault="00074CF2" w:rsidP="002B23CE">
            <w:pPr>
              <w:suppressAutoHyphens/>
              <w:jc w:val="left"/>
              <w:rPr>
                <w:szCs w:val="20"/>
              </w:rPr>
            </w:pPr>
            <w:r w:rsidRPr="009A5B33">
              <w:rPr>
                <w:bCs/>
                <w:color w:val="auto"/>
                <w:szCs w:val="20"/>
              </w:rPr>
              <w:t>Право користування активами</w:t>
            </w:r>
          </w:p>
        </w:tc>
        <w:tc>
          <w:tcPr>
            <w:tcW w:w="709" w:type="pct"/>
            <w:shd w:val="clear" w:color="auto" w:fill="auto"/>
            <w:vAlign w:val="center"/>
          </w:tcPr>
          <w:p w14:paraId="1680886C" w14:textId="77777777" w:rsidR="00074CF2" w:rsidRPr="00FE07F6" w:rsidRDefault="00074CF2" w:rsidP="002B23CE">
            <w:pPr>
              <w:suppressAutoHyphens/>
              <w:jc w:val="right"/>
              <w:rPr>
                <w:szCs w:val="20"/>
                <w:lang w:val="ru-RU"/>
              </w:rPr>
            </w:pPr>
            <w:r w:rsidRPr="00FE07F6">
              <w:rPr>
                <w:szCs w:val="20"/>
              </w:rPr>
              <w:t xml:space="preserve">- </w:t>
            </w:r>
          </w:p>
        </w:tc>
        <w:tc>
          <w:tcPr>
            <w:tcW w:w="947" w:type="pct"/>
            <w:shd w:val="clear" w:color="auto" w:fill="auto"/>
            <w:noWrap/>
            <w:vAlign w:val="center"/>
          </w:tcPr>
          <w:p w14:paraId="5BFE4DA2" w14:textId="77777777" w:rsidR="00074CF2" w:rsidRPr="00FE07F6" w:rsidRDefault="00074CF2" w:rsidP="002B23CE">
            <w:pPr>
              <w:suppressAutoHyphens/>
              <w:jc w:val="right"/>
              <w:rPr>
                <w:szCs w:val="20"/>
                <w:lang w:val="ru-RU"/>
              </w:rPr>
            </w:pPr>
            <w:r>
              <w:rPr>
                <w:szCs w:val="20"/>
              </w:rPr>
              <w:t>149 528</w:t>
            </w:r>
          </w:p>
        </w:tc>
        <w:tc>
          <w:tcPr>
            <w:tcW w:w="951" w:type="pct"/>
            <w:shd w:val="clear" w:color="auto" w:fill="auto"/>
            <w:noWrap/>
            <w:vAlign w:val="center"/>
          </w:tcPr>
          <w:p w14:paraId="45F514BF" w14:textId="77777777" w:rsidR="00074CF2" w:rsidRPr="00FE07F6" w:rsidRDefault="00074CF2" w:rsidP="002B23CE">
            <w:pPr>
              <w:suppressAutoHyphens/>
              <w:jc w:val="right"/>
              <w:rPr>
                <w:szCs w:val="20"/>
                <w:lang w:val="ru-RU"/>
              </w:rPr>
            </w:pPr>
            <w:r>
              <w:rPr>
                <w:szCs w:val="20"/>
              </w:rPr>
              <w:t>149 528</w:t>
            </w:r>
          </w:p>
        </w:tc>
      </w:tr>
      <w:tr w:rsidR="00074CF2" w:rsidRPr="00FE07F6" w14:paraId="4F3DD056" w14:textId="77777777" w:rsidTr="006C5313">
        <w:trPr>
          <w:trHeight w:val="87"/>
          <w:jc w:val="center"/>
        </w:trPr>
        <w:tc>
          <w:tcPr>
            <w:tcW w:w="2394" w:type="pct"/>
            <w:shd w:val="clear" w:color="auto" w:fill="auto"/>
            <w:vAlign w:val="center"/>
          </w:tcPr>
          <w:p w14:paraId="6925190F" w14:textId="77777777" w:rsidR="00074CF2" w:rsidRPr="00FE07F6" w:rsidRDefault="00074CF2" w:rsidP="002B23CE">
            <w:pPr>
              <w:suppressAutoHyphens/>
              <w:jc w:val="left"/>
              <w:rPr>
                <w:szCs w:val="20"/>
              </w:rPr>
            </w:pPr>
            <w:r w:rsidRPr="00FE07F6">
              <w:rPr>
                <w:szCs w:val="20"/>
              </w:rPr>
              <w:t>Основні засоби</w:t>
            </w:r>
          </w:p>
        </w:tc>
        <w:tc>
          <w:tcPr>
            <w:tcW w:w="709" w:type="pct"/>
            <w:shd w:val="clear" w:color="auto" w:fill="auto"/>
            <w:vAlign w:val="center"/>
          </w:tcPr>
          <w:p w14:paraId="4F3F56AD" w14:textId="77777777" w:rsidR="00074CF2" w:rsidRPr="00FE07F6" w:rsidRDefault="00074CF2" w:rsidP="002B23CE">
            <w:pPr>
              <w:suppressAutoHyphens/>
              <w:jc w:val="right"/>
              <w:rPr>
                <w:szCs w:val="20"/>
                <w:lang w:val="ru-RU"/>
              </w:rPr>
            </w:pPr>
            <w:r>
              <w:rPr>
                <w:szCs w:val="20"/>
                <w:lang w:val="ru-RU"/>
              </w:rPr>
              <w:t>288 911</w:t>
            </w:r>
          </w:p>
        </w:tc>
        <w:tc>
          <w:tcPr>
            <w:tcW w:w="947" w:type="pct"/>
            <w:shd w:val="clear" w:color="auto" w:fill="auto"/>
            <w:noWrap/>
            <w:vAlign w:val="center"/>
          </w:tcPr>
          <w:p w14:paraId="4BECF8D9" w14:textId="77777777" w:rsidR="00074CF2" w:rsidRPr="00FE07F6" w:rsidRDefault="00074CF2" w:rsidP="002B23CE">
            <w:pPr>
              <w:suppressAutoHyphens/>
              <w:jc w:val="right"/>
              <w:rPr>
                <w:szCs w:val="20"/>
                <w:lang w:val="ru-RU"/>
              </w:rPr>
            </w:pPr>
            <w:r>
              <w:rPr>
                <w:szCs w:val="20"/>
              </w:rPr>
              <w:t>(644</w:t>
            </w:r>
            <w:r w:rsidRPr="00442B26">
              <w:rPr>
                <w:szCs w:val="20"/>
              </w:rPr>
              <w:t>)</w:t>
            </w:r>
          </w:p>
        </w:tc>
        <w:tc>
          <w:tcPr>
            <w:tcW w:w="951" w:type="pct"/>
            <w:shd w:val="clear" w:color="auto" w:fill="auto"/>
            <w:noWrap/>
            <w:vAlign w:val="center"/>
          </w:tcPr>
          <w:p w14:paraId="5D137A0B" w14:textId="77777777" w:rsidR="00074CF2" w:rsidRPr="00FE07F6" w:rsidRDefault="00074CF2" w:rsidP="002B23CE">
            <w:pPr>
              <w:suppressAutoHyphens/>
              <w:jc w:val="right"/>
              <w:rPr>
                <w:szCs w:val="20"/>
                <w:lang w:val="ru-RU"/>
              </w:rPr>
            </w:pPr>
            <w:r>
              <w:rPr>
                <w:szCs w:val="20"/>
              </w:rPr>
              <w:t>288 267</w:t>
            </w:r>
          </w:p>
        </w:tc>
      </w:tr>
      <w:tr w:rsidR="006C5313" w:rsidRPr="00FE07F6" w14:paraId="4B62477A" w14:textId="77777777" w:rsidTr="006C5313">
        <w:trPr>
          <w:trHeight w:val="87"/>
          <w:jc w:val="center"/>
        </w:trPr>
        <w:tc>
          <w:tcPr>
            <w:tcW w:w="2394" w:type="pct"/>
            <w:shd w:val="clear" w:color="auto" w:fill="auto"/>
            <w:vAlign w:val="center"/>
          </w:tcPr>
          <w:p w14:paraId="3F906558" w14:textId="77777777" w:rsidR="006C5313" w:rsidRPr="009E068B" w:rsidRDefault="006C5313" w:rsidP="006C5313">
            <w:pPr>
              <w:suppressAutoHyphens/>
              <w:jc w:val="left"/>
              <w:rPr>
                <w:szCs w:val="20"/>
              </w:rPr>
            </w:pPr>
            <w:r w:rsidRPr="009E068B">
              <w:rPr>
                <w:szCs w:val="20"/>
              </w:rPr>
              <w:t xml:space="preserve">Довгострокові фінансові інвестиції: </w:t>
            </w:r>
          </w:p>
          <w:p w14:paraId="545BAB26" w14:textId="218CBBB6" w:rsidR="006C5313" w:rsidRPr="00FE07F6" w:rsidRDefault="006C5313" w:rsidP="006C5313">
            <w:pPr>
              <w:suppressAutoHyphens/>
              <w:jc w:val="left"/>
              <w:rPr>
                <w:szCs w:val="20"/>
              </w:rPr>
            </w:pPr>
            <w:r w:rsidRPr="009E068B">
              <w:rPr>
                <w:szCs w:val="20"/>
              </w:rPr>
              <w:t>які обліковуються за методом участі в капіталі інших підприємств</w:t>
            </w:r>
          </w:p>
        </w:tc>
        <w:tc>
          <w:tcPr>
            <w:tcW w:w="709" w:type="pct"/>
            <w:shd w:val="clear" w:color="auto" w:fill="auto"/>
            <w:vAlign w:val="center"/>
          </w:tcPr>
          <w:p w14:paraId="5BC1C1CC" w14:textId="5D5079E0" w:rsidR="006C5313" w:rsidRDefault="006C5313" w:rsidP="006C5313">
            <w:pPr>
              <w:suppressAutoHyphens/>
              <w:jc w:val="right"/>
              <w:rPr>
                <w:szCs w:val="20"/>
                <w:lang w:val="ru-RU"/>
              </w:rPr>
            </w:pPr>
            <w:r>
              <w:rPr>
                <w:bCs/>
                <w:color w:val="auto"/>
                <w:szCs w:val="20"/>
              </w:rPr>
              <w:t>35 288</w:t>
            </w:r>
          </w:p>
        </w:tc>
        <w:tc>
          <w:tcPr>
            <w:tcW w:w="947" w:type="pct"/>
            <w:shd w:val="clear" w:color="auto" w:fill="auto"/>
            <w:noWrap/>
            <w:vAlign w:val="center"/>
          </w:tcPr>
          <w:p w14:paraId="333485A7" w14:textId="7360617C" w:rsidR="006C5313" w:rsidRDefault="006C5313" w:rsidP="006C5313">
            <w:pPr>
              <w:suppressAutoHyphens/>
              <w:jc w:val="right"/>
              <w:rPr>
                <w:szCs w:val="20"/>
              </w:rPr>
            </w:pPr>
            <w:r>
              <w:rPr>
                <w:bCs/>
                <w:color w:val="auto"/>
                <w:szCs w:val="20"/>
              </w:rPr>
              <w:t>(9 139)</w:t>
            </w:r>
          </w:p>
        </w:tc>
        <w:tc>
          <w:tcPr>
            <w:tcW w:w="951" w:type="pct"/>
            <w:shd w:val="clear" w:color="auto" w:fill="auto"/>
            <w:noWrap/>
            <w:vAlign w:val="center"/>
          </w:tcPr>
          <w:p w14:paraId="00F829A5" w14:textId="5388CD74" w:rsidR="006C5313" w:rsidRDefault="006C5313" w:rsidP="006C5313">
            <w:pPr>
              <w:suppressAutoHyphens/>
              <w:jc w:val="right"/>
              <w:rPr>
                <w:szCs w:val="20"/>
              </w:rPr>
            </w:pPr>
            <w:r>
              <w:rPr>
                <w:bCs/>
                <w:color w:val="auto"/>
                <w:szCs w:val="20"/>
              </w:rPr>
              <w:t>26 149</w:t>
            </w:r>
          </w:p>
        </w:tc>
      </w:tr>
      <w:tr w:rsidR="006C5313" w:rsidRPr="00FE07F6" w14:paraId="544B13AA" w14:textId="77777777" w:rsidTr="006C5313">
        <w:trPr>
          <w:trHeight w:val="87"/>
          <w:jc w:val="center"/>
        </w:trPr>
        <w:tc>
          <w:tcPr>
            <w:tcW w:w="2394" w:type="pct"/>
            <w:shd w:val="clear" w:color="auto" w:fill="auto"/>
            <w:vAlign w:val="center"/>
          </w:tcPr>
          <w:p w14:paraId="57425EAC" w14:textId="29B8AC80" w:rsidR="006C5313" w:rsidRPr="009E068B" w:rsidRDefault="006C5313" w:rsidP="006C5313">
            <w:pPr>
              <w:suppressAutoHyphens/>
              <w:jc w:val="left"/>
              <w:rPr>
                <w:szCs w:val="20"/>
              </w:rPr>
            </w:pPr>
            <w:r>
              <w:rPr>
                <w:szCs w:val="20"/>
              </w:rPr>
              <w:t>І</w:t>
            </w:r>
            <w:r w:rsidRPr="006C5313">
              <w:rPr>
                <w:szCs w:val="20"/>
              </w:rPr>
              <w:t>нші фінансові інвестиції</w:t>
            </w:r>
          </w:p>
        </w:tc>
        <w:tc>
          <w:tcPr>
            <w:tcW w:w="709" w:type="pct"/>
            <w:shd w:val="clear" w:color="auto" w:fill="auto"/>
            <w:vAlign w:val="center"/>
          </w:tcPr>
          <w:p w14:paraId="2836D250" w14:textId="021076BA" w:rsidR="006C5313" w:rsidRDefault="006C5313" w:rsidP="006C5313">
            <w:pPr>
              <w:suppressAutoHyphens/>
              <w:jc w:val="right"/>
              <w:rPr>
                <w:bCs/>
                <w:color w:val="auto"/>
                <w:szCs w:val="20"/>
              </w:rPr>
            </w:pPr>
            <w:r>
              <w:rPr>
                <w:bCs/>
                <w:color w:val="auto"/>
                <w:szCs w:val="20"/>
              </w:rPr>
              <w:t>19 007</w:t>
            </w:r>
          </w:p>
        </w:tc>
        <w:tc>
          <w:tcPr>
            <w:tcW w:w="947" w:type="pct"/>
            <w:shd w:val="clear" w:color="auto" w:fill="auto"/>
            <w:noWrap/>
            <w:vAlign w:val="center"/>
          </w:tcPr>
          <w:p w14:paraId="5A2F1B21" w14:textId="3C93760B" w:rsidR="006C5313" w:rsidRDefault="006C5313" w:rsidP="006C5313">
            <w:pPr>
              <w:suppressAutoHyphens/>
              <w:jc w:val="right"/>
              <w:rPr>
                <w:bCs/>
                <w:color w:val="auto"/>
                <w:szCs w:val="20"/>
              </w:rPr>
            </w:pPr>
            <w:r>
              <w:rPr>
                <w:bCs/>
                <w:color w:val="auto"/>
                <w:szCs w:val="20"/>
              </w:rPr>
              <w:t>(19 007)</w:t>
            </w:r>
          </w:p>
        </w:tc>
        <w:tc>
          <w:tcPr>
            <w:tcW w:w="951" w:type="pct"/>
            <w:shd w:val="clear" w:color="auto" w:fill="auto"/>
            <w:noWrap/>
            <w:vAlign w:val="center"/>
          </w:tcPr>
          <w:p w14:paraId="5C30B98C" w14:textId="28FEA150" w:rsidR="006C5313" w:rsidRDefault="006C5313" w:rsidP="006C5313">
            <w:pPr>
              <w:suppressAutoHyphens/>
              <w:jc w:val="right"/>
              <w:rPr>
                <w:bCs/>
                <w:color w:val="auto"/>
                <w:szCs w:val="20"/>
              </w:rPr>
            </w:pPr>
            <w:r>
              <w:rPr>
                <w:bCs/>
                <w:color w:val="auto"/>
                <w:szCs w:val="20"/>
              </w:rPr>
              <w:t>-</w:t>
            </w:r>
          </w:p>
        </w:tc>
      </w:tr>
      <w:tr w:rsidR="006C5313" w:rsidRPr="00FE07F6" w14:paraId="6D2725FE" w14:textId="77777777" w:rsidTr="006C5313">
        <w:trPr>
          <w:trHeight w:val="87"/>
          <w:jc w:val="center"/>
        </w:trPr>
        <w:tc>
          <w:tcPr>
            <w:tcW w:w="2394" w:type="pct"/>
            <w:shd w:val="clear" w:color="auto" w:fill="auto"/>
            <w:vAlign w:val="center"/>
          </w:tcPr>
          <w:p w14:paraId="116E5301" w14:textId="77777777" w:rsidR="006C5313" w:rsidRPr="00FE07F6" w:rsidRDefault="006C5313" w:rsidP="006C5313">
            <w:pPr>
              <w:suppressAutoHyphens/>
              <w:jc w:val="left"/>
              <w:rPr>
                <w:szCs w:val="20"/>
              </w:rPr>
            </w:pPr>
            <w:r w:rsidRPr="008F608D">
              <w:rPr>
                <w:bCs/>
                <w:color w:val="auto"/>
                <w:szCs w:val="20"/>
              </w:rPr>
              <w:t>Довгострокова дебіторська заборгованість</w:t>
            </w:r>
          </w:p>
        </w:tc>
        <w:tc>
          <w:tcPr>
            <w:tcW w:w="709" w:type="pct"/>
            <w:shd w:val="clear" w:color="auto" w:fill="auto"/>
            <w:vAlign w:val="center"/>
          </w:tcPr>
          <w:p w14:paraId="50730615" w14:textId="77777777" w:rsidR="006C5313" w:rsidRPr="00B60F59" w:rsidRDefault="006C5313" w:rsidP="006C5313">
            <w:pPr>
              <w:suppressAutoHyphens/>
              <w:jc w:val="right"/>
              <w:rPr>
                <w:szCs w:val="20"/>
              </w:rPr>
            </w:pPr>
            <w:r w:rsidRPr="00B60F59">
              <w:rPr>
                <w:szCs w:val="20"/>
              </w:rPr>
              <w:t>-</w:t>
            </w:r>
          </w:p>
        </w:tc>
        <w:tc>
          <w:tcPr>
            <w:tcW w:w="947" w:type="pct"/>
            <w:shd w:val="clear" w:color="auto" w:fill="auto"/>
            <w:noWrap/>
            <w:vAlign w:val="center"/>
          </w:tcPr>
          <w:p w14:paraId="67BD40B9" w14:textId="54360DB4" w:rsidR="006C5313" w:rsidRPr="00B60F59" w:rsidRDefault="004B120E" w:rsidP="006C5313">
            <w:pPr>
              <w:suppressAutoHyphens/>
              <w:jc w:val="right"/>
              <w:rPr>
                <w:szCs w:val="20"/>
              </w:rPr>
            </w:pPr>
            <w:r>
              <w:rPr>
                <w:szCs w:val="20"/>
              </w:rPr>
              <w:t>8</w:t>
            </w:r>
            <w:r w:rsidR="006C5313">
              <w:rPr>
                <w:szCs w:val="20"/>
              </w:rPr>
              <w:t xml:space="preserve"> </w:t>
            </w:r>
            <w:r>
              <w:rPr>
                <w:szCs w:val="20"/>
              </w:rPr>
              <w:t>591</w:t>
            </w:r>
          </w:p>
        </w:tc>
        <w:tc>
          <w:tcPr>
            <w:tcW w:w="951" w:type="pct"/>
            <w:shd w:val="clear" w:color="auto" w:fill="auto"/>
            <w:noWrap/>
            <w:vAlign w:val="center"/>
          </w:tcPr>
          <w:p w14:paraId="6268E507" w14:textId="327CE75C" w:rsidR="006C5313" w:rsidRPr="00B60F59" w:rsidRDefault="004B120E" w:rsidP="006C5313">
            <w:pPr>
              <w:suppressAutoHyphens/>
              <w:jc w:val="right"/>
              <w:rPr>
                <w:szCs w:val="20"/>
              </w:rPr>
            </w:pPr>
            <w:r>
              <w:rPr>
                <w:szCs w:val="20"/>
              </w:rPr>
              <w:t>8 591</w:t>
            </w:r>
          </w:p>
        </w:tc>
      </w:tr>
      <w:tr w:rsidR="006C5313" w:rsidRPr="00FE07F6" w14:paraId="0F85D9B1" w14:textId="77777777" w:rsidTr="006C5313">
        <w:trPr>
          <w:trHeight w:val="87"/>
          <w:jc w:val="center"/>
        </w:trPr>
        <w:tc>
          <w:tcPr>
            <w:tcW w:w="2394" w:type="pct"/>
            <w:shd w:val="clear" w:color="auto" w:fill="auto"/>
            <w:vAlign w:val="center"/>
          </w:tcPr>
          <w:p w14:paraId="11E9630F" w14:textId="77777777" w:rsidR="006C5313" w:rsidRPr="008F608D" w:rsidRDefault="006C5313" w:rsidP="006C5313">
            <w:pPr>
              <w:suppressAutoHyphens/>
              <w:jc w:val="left"/>
              <w:rPr>
                <w:bCs/>
                <w:color w:val="auto"/>
                <w:szCs w:val="20"/>
              </w:rPr>
            </w:pPr>
            <w:r w:rsidRPr="00491F55">
              <w:rPr>
                <w:bCs/>
                <w:color w:val="auto"/>
                <w:szCs w:val="20"/>
              </w:rPr>
              <w:lastRenderedPageBreak/>
              <w:t>Дебіторська заборгованість за розрахунками із внутрішніх розрахунків</w:t>
            </w:r>
          </w:p>
        </w:tc>
        <w:tc>
          <w:tcPr>
            <w:tcW w:w="709" w:type="pct"/>
            <w:shd w:val="clear" w:color="auto" w:fill="auto"/>
            <w:vAlign w:val="center"/>
          </w:tcPr>
          <w:p w14:paraId="4189EB93" w14:textId="509D5BC7" w:rsidR="006C5313" w:rsidRPr="00B60F59" w:rsidRDefault="0075666C" w:rsidP="006C5313">
            <w:pPr>
              <w:suppressAutoHyphens/>
              <w:jc w:val="right"/>
              <w:rPr>
                <w:szCs w:val="20"/>
                <w:lang w:val="en-US"/>
              </w:rPr>
            </w:pPr>
            <w:r>
              <w:rPr>
                <w:szCs w:val="20"/>
                <w:lang w:val="en-US"/>
              </w:rPr>
              <w:t>121 676</w:t>
            </w:r>
          </w:p>
        </w:tc>
        <w:tc>
          <w:tcPr>
            <w:tcW w:w="947" w:type="pct"/>
            <w:shd w:val="clear" w:color="auto" w:fill="auto"/>
            <w:noWrap/>
            <w:vAlign w:val="center"/>
          </w:tcPr>
          <w:p w14:paraId="631F37EC" w14:textId="430E62A3" w:rsidR="006C5313" w:rsidRPr="00B60F59" w:rsidRDefault="006C5313" w:rsidP="006C5313">
            <w:pPr>
              <w:suppressAutoHyphens/>
              <w:jc w:val="right"/>
              <w:rPr>
                <w:szCs w:val="20"/>
                <w:lang w:val="en-US"/>
              </w:rPr>
            </w:pPr>
            <w:r w:rsidRPr="00B60F59">
              <w:rPr>
                <w:szCs w:val="20"/>
                <w:lang w:val="en-US"/>
              </w:rPr>
              <w:t>(4</w:t>
            </w:r>
            <w:r w:rsidR="00A159F5">
              <w:rPr>
                <w:szCs w:val="20"/>
              </w:rPr>
              <w:t>0 401</w:t>
            </w:r>
            <w:r w:rsidRPr="00B60F59">
              <w:rPr>
                <w:szCs w:val="20"/>
                <w:lang w:val="en-US"/>
              </w:rPr>
              <w:t>)</w:t>
            </w:r>
          </w:p>
        </w:tc>
        <w:tc>
          <w:tcPr>
            <w:tcW w:w="951" w:type="pct"/>
            <w:shd w:val="clear" w:color="auto" w:fill="auto"/>
            <w:noWrap/>
            <w:vAlign w:val="center"/>
          </w:tcPr>
          <w:p w14:paraId="3FB14A8D" w14:textId="7BAF157D" w:rsidR="006C5313" w:rsidRPr="00B60F59" w:rsidRDefault="0075666C" w:rsidP="006C5313">
            <w:pPr>
              <w:suppressAutoHyphens/>
              <w:jc w:val="right"/>
              <w:rPr>
                <w:szCs w:val="20"/>
                <w:lang w:val="en-US"/>
              </w:rPr>
            </w:pPr>
            <w:r>
              <w:rPr>
                <w:szCs w:val="20"/>
                <w:lang w:val="en-US"/>
              </w:rPr>
              <w:t>81 275</w:t>
            </w:r>
          </w:p>
        </w:tc>
      </w:tr>
      <w:tr w:rsidR="006C5313" w:rsidRPr="00FE07F6" w14:paraId="21879A08" w14:textId="77777777" w:rsidTr="006C5313">
        <w:trPr>
          <w:trHeight w:val="87"/>
          <w:jc w:val="center"/>
        </w:trPr>
        <w:tc>
          <w:tcPr>
            <w:tcW w:w="2394" w:type="pct"/>
            <w:tcBorders>
              <w:bottom w:val="single" w:sz="4" w:space="0" w:color="auto"/>
            </w:tcBorders>
            <w:shd w:val="clear" w:color="auto" w:fill="auto"/>
            <w:vAlign w:val="center"/>
          </w:tcPr>
          <w:p w14:paraId="1CFD264E" w14:textId="77777777" w:rsidR="006C5313" w:rsidRPr="00FE07F6" w:rsidRDefault="006C5313" w:rsidP="006C5313">
            <w:pPr>
              <w:suppressAutoHyphens/>
              <w:jc w:val="left"/>
              <w:rPr>
                <w:szCs w:val="20"/>
              </w:rPr>
            </w:pPr>
            <w:r w:rsidRPr="00DD5390">
              <w:rPr>
                <w:bCs/>
                <w:color w:val="auto"/>
                <w:szCs w:val="20"/>
              </w:rPr>
              <w:t>Інша поточна дебіторська заборгованість</w:t>
            </w:r>
          </w:p>
        </w:tc>
        <w:tc>
          <w:tcPr>
            <w:tcW w:w="709" w:type="pct"/>
            <w:tcBorders>
              <w:bottom w:val="single" w:sz="4" w:space="0" w:color="auto"/>
            </w:tcBorders>
            <w:shd w:val="clear" w:color="auto" w:fill="auto"/>
            <w:vAlign w:val="center"/>
          </w:tcPr>
          <w:p w14:paraId="36B3515B" w14:textId="6AD25109" w:rsidR="006C5313" w:rsidRPr="00B60F59" w:rsidRDefault="006C5313" w:rsidP="006C5313">
            <w:pPr>
              <w:suppressAutoHyphens/>
              <w:jc w:val="right"/>
              <w:rPr>
                <w:szCs w:val="20"/>
                <w:lang w:val="en-US"/>
              </w:rPr>
            </w:pPr>
            <w:r>
              <w:rPr>
                <w:szCs w:val="20"/>
                <w:lang w:val="en-US"/>
              </w:rPr>
              <w:t>4</w:t>
            </w:r>
            <w:r>
              <w:rPr>
                <w:szCs w:val="20"/>
              </w:rPr>
              <w:t>3</w:t>
            </w:r>
            <w:r>
              <w:rPr>
                <w:szCs w:val="20"/>
                <w:lang w:val="en-US"/>
              </w:rPr>
              <w:t xml:space="preserve"> </w:t>
            </w:r>
            <w:r w:rsidR="0075666C">
              <w:rPr>
                <w:szCs w:val="20"/>
              </w:rPr>
              <w:t>592</w:t>
            </w:r>
          </w:p>
        </w:tc>
        <w:tc>
          <w:tcPr>
            <w:tcW w:w="947" w:type="pct"/>
            <w:tcBorders>
              <w:bottom w:val="single" w:sz="4" w:space="0" w:color="auto"/>
            </w:tcBorders>
            <w:shd w:val="clear" w:color="auto" w:fill="auto"/>
            <w:noWrap/>
            <w:vAlign w:val="center"/>
          </w:tcPr>
          <w:p w14:paraId="1844F3CA" w14:textId="6919F017" w:rsidR="006C5313" w:rsidRPr="00DE080B" w:rsidRDefault="006C5313" w:rsidP="006C5313">
            <w:pPr>
              <w:suppressAutoHyphens/>
              <w:jc w:val="right"/>
              <w:rPr>
                <w:szCs w:val="20"/>
                <w:highlight w:val="yellow"/>
              </w:rPr>
            </w:pPr>
            <w:r w:rsidRPr="009154C8">
              <w:rPr>
                <w:szCs w:val="20"/>
              </w:rPr>
              <w:t>(</w:t>
            </w:r>
            <w:r w:rsidR="00A159F5">
              <w:rPr>
                <w:color w:val="auto"/>
                <w:szCs w:val="20"/>
              </w:rPr>
              <w:t>27</w:t>
            </w:r>
            <w:r w:rsidRPr="009154C8">
              <w:rPr>
                <w:color w:val="auto"/>
                <w:szCs w:val="20"/>
              </w:rPr>
              <w:t> 1</w:t>
            </w:r>
            <w:r w:rsidR="00A159F5">
              <w:rPr>
                <w:color w:val="auto"/>
                <w:szCs w:val="20"/>
              </w:rPr>
              <w:t>58</w:t>
            </w:r>
            <w:r w:rsidRPr="009154C8">
              <w:rPr>
                <w:szCs w:val="20"/>
              </w:rPr>
              <w:t>)</w:t>
            </w:r>
          </w:p>
        </w:tc>
        <w:tc>
          <w:tcPr>
            <w:tcW w:w="951" w:type="pct"/>
            <w:tcBorders>
              <w:bottom w:val="single" w:sz="4" w:space="0" w:color="auto"/>
            </w:tcBorders>
            <w:shd w:val="clear" w:color="auto" w:fill="auto"/>
            <w:noWrap/>
            <w:vAlign w:val="center"/>
          </w:tcPr>
          <w:p w14:paraId="28495D28" w14:textId="7594891D" w:rsidR="006C5313" w:rsidRPr="00C5608E" w:rsidRDefault="00A159F5" w:rsidP="006C5313">
            <w:pPr>
              <w:suppressAutoHyphens/>
              <w:jc w:val="right"/>
              <w:rPr>
                <w:szCs w:val="20"/>
                <w:lang w:val="ru-RU"/>
              </w:rPr>
            </w:pPr>
            <w:r>
              <w:rPr>
                <w:szCs w:val="20"/>
                <w:lang w:val="en-US"/>
              </w:rPr>
              <w:t>16</w:t>
            </w:r>
            <w:r w:rsidR="0075666C">
              <w:rPr>
                <w:szCs w:val="20"/>
                <w:lang w:val="en-US"/>
              </w:rPr>
              <w:t xml:space="preserve"> 434</w:t>
            </w:r>
          </w:p>
        </w:tc>
      </w:tr>
      <w:tr w:rsidR="006C5313" w:rsidRPr="00FE07F6" w14:paraId="18DA8120" w14:textId="77777777" w:rsidTr="006C5313">
        <w:trPr>
          <w:trHeight w:val="87"/>
          <w:jc w:val="center"/>
        </w:trPr>
        <w:tc>
          <w:tcPr>
            <w:tcW w:w="2394" w:type="pct"/>
            <w:tcBorders>
              <w:top w:val="single" w:sz="4" w:space="0" w:color="auto"/>
              <w:bottom w:val="double" w:sz="4" w:space="0" w:color="auto"/>
            </w:tcBorders>
            <w:shd w:val="clear" w:color="auto" w:fill="auto"/>
            <w:vAlign w:val="bottom"/>
          </w:tcPr>
          <w:p w14:paraId="6A2CD7DB" w14:textId="77777777" w:rsidR="006C5313" w:rsidRPr="00FE07F6" w:rsidRDefault="006C5313" w:rsidP="006C5313">
            <w:pPr>
              <w:suppressAutoHyphens/>
              <w:jc w:val="left"/>
              <w:rPr>
                <w:szCs w:val="20"/>
              </w:rPr>
            </w:pPr>
            <w:r w:rsidRPr="00FE07F6">
              <w:rPr>
                <w:b/>
                <w:szCs w:val="20"/>
              </w:rPr>
              <w:t>Всього коригування активів:</w:t>
            </w:r>
          </w:p>
        </w:tc>
        <w:tc>
          <w:tcPr>
            <w:tcW w:w="709" w:type="pct"/>
            <w:tcBorders>
              <w:top w:val="single" w:sz="4" w:space="0" w:color="auto"/>
              <w:bottom w:val="double" w:sz="4" w:space="0" w:color="auto"/>
            </w:tcBorders>
            <w:shd w:val="clear" w:color="auto" w:fill="auto"/>
            <w:vAlign w:val="center"/>
          </w:tcPr>
          <w:p w14:paraId="5561DA2D" w14:textId="77777777" w:rsidR="006C5313" w:rsidRPr="00194800" w:rsidRDefault="006C5313" w:rsidP="006C5313">
            <w:pPr>
              <w:suppressAutoHyphens/>
              <w:jc w:val="right"/>
              <w:rPr>
                <w:szCs w:val="20"/>
                <w:lang w:val="en-US"/>
              </w:rPr>
            </w:pPr>
          </w:p>
        </w:tc>
        <w:tc>
          <w:tcPr>
            <w:tcW w:w="947" w:type="pct"/>
            <w:tcBorders>
              <w:top w:val="single" w:sz="4" w:space="0" w:color="auto"/>
              <w:bottom w:val="double" w:sz="4" w:space="0" w:color="auto"/>
            </w:tcBorders>
            <w:shd w:val="clear" w:color="auto" w:fill="auto"/>
            <w:noWrap/>
            <w:vAlign w:val="center"/>
          </w:tcPr>
          <w:p w14:paraId="25FBE696" w14:textId="16BD9F52" w:rsidR="006C5313" w:rsidRPr="00AB5240" w:rsidRDefault="00A159F5" w:rsidP="006C5313">
            <w:pPr>
              <w:suppressAutoHyphens/>
              <w:jc w:val="right"/>
              <w:rPr>
                <w:szCs w:val="20"/>
                <w:lang w:val="en-US"/>
              </w:rPr>
            </w:pPr>
            <w:r w:rsidRPr="00AB5240">
              <w:rPr>
                <w:b/>
                <w:bCs/>
                <w:szCs w:val="20"/>
              </w:rPr>
              <w:t>56 614</w:t>
            </w:r>
          </w:p>
        </w:tc>
        <w:tc>
          <w:tcPr>
            <w:tcW w:w="951" w:type="pct"/>
            <w:tcBorders>
              <w:top w:val="single" w:sz="4" w:space="0" w:color="auto"/>
              <w:bottom w:val="double" w:sz="4" w:space="0" w:color="auto"/>
            </w:tcBorders>
            <w:shd w:val="clear" w:color="auto" w:fill="auto"/>
            <w:noWrap/>
            <w:vAlign w:val="center"/>
          </w:tcPr>
          <w:p w14:paraId="4BC9D418" w14:textId="77777777" w:rsidR="006C5313" w:rsidRPr="00FE07F6" w:rsidRDefault="006C5313" w:rsidP="006C5313">
            <w:pPr>
              <w:suppressAutoHyphens/>
              <w:jc w:val="right"/>
              <w:rPr>
                <w:szCs w:val="20"/>
                <w:lang w:val="ru-RU"/>
              </w:rPr>
            </w:pPr>
          </w:p>
        </w:tc>
      </w:tr>
      <w:tr w:rsidR="006C5313" w:rsidRPr="00FE07F6" w14:paraId="13319534" w14:textId="77777777" w:rsidTr="006C5313">
        <w:trPr>
          <w:trHeight w:val="87"/>
          <w:jc w:val="center"/>
        </w:trPr>
        <w:tc>
          <w:tcPr>
            <w:tcW w:w="2394" w:type="pct"/>
            <w:tcBorders>
              <w:top w:val="double" w:sz="4" w:space="0" w:color="auto"/>
              <w:bottom w:val="single" w:sz="4" w:space="0" w:color="auto"/>
            </w:tcBorders>
            <w:shd w:val="clear" w:color="auto" w:fill="auto"/>
            <w:vAlign w:val="center"/>
          </w:tcPr>
          <w:p w14:paraId="11986B64" w14:textId="77777777" w:rsidR="006C5313" w:rsidRPr="00FE07F6" w:rsidRDefault="006C5313" w:rsidP="006C5313">
            <w:pPr>
              <w:suppressAutoHyphens/>
              <w:jc w:val="left"/>
              <w:rPr>
                <w:b/>
                <w:szCs w:val="20"/>
              </w:rPr>
            </w:pPr>
            <w:r w:rsidRPr="00FE07F6">
              <w:rPr>
                <w:szCs w:val="20"/>
              </w:rPr>
              <w:t>Нерозподілений прибуток (збиток)</w:t>
            </w:r>
          </w:p>
        </w:tc>
        <w:tc>
          <w:tcPr>
            <w:tcW w:w="709" w:type="pct"/>
            <w:tcBorders>
              <w:top w:val="double" w:sz="4" w:space="0" w:color="auto"/>
              <w:bottom w:val="single" w:sz="4" w:space="0" w:color="auto"/>
            </w:tcBorders>
            <w:shd w:val="clear" w:color="auto" w:fill="auto"/>
            <w:vAlign w:val="center"/>
          </w:tcPr>
          <w:p w14:paraId="1F5C88BD" w14:textId="05A316AF" w:rsidR="006C5313" w:rsidRPr="00FE07F6" w:rsidRDefault="006C5313" w:rsidP="006C5313">
            <w:pPr>
              <w:suppressAutoHyphens/>
              <w:jc w:val="right"/>
              <w:rPr>
                <w:b/>
                <w:szCs w:val="20"/>
              </w:rPr>
            </w:pPr>
            <w:r>
              <w:rPr>
                <w:szCs w:val="20"/>
                <w:lang w:val="en-US"/>
              </w:rPr>
              <w:t xml:space="preserve">459 </w:t>
            </w:r>
            <w:r w:rsidR="00C90CCB">
              <w:rPr>
                <w:szCs w:val="20"/>
                <w:lang w:val="en-US"/>
              </w:rPr>
              <w:t>564</w:t>
            </w:r>
          </w:p>
        </w:tc>
        <w:tc>
          <w:tcPr>
            <w:tcW w:w="947" w:type="pct"/>
            <w:tcBorders>
              <w:top w:val="double" w:sz="4" w:space="0" w:color="auto"/>
              <w:bottom w:val="single" w:sz="4" w:space="0" w:color="auto"/>
            </w:tcBorders>
            <w:shd w:val="clear" w:color="auto" w:fill="auto"/>
            <w:noWrap/>
            <w:vAlign w:val="center"/>
          </w:tcPr>
          <w:p w14:paraId="3BF670FC" w14:textId="226BBB9C" w:rsidR="006C5313" w:rsidRPr="00FE07F6" w:rsidRDefault="00A159F5" w:rsidP="006C5313">
            <w:pPr>
              <w:suppressAutoHyphens/>
              <w:jc w:val="right"/>
              <w:rPr>
                <w:b/>
                <w:szCs w:val="20"/>
                <w:lang w:val="ru-RU"/>
              </w:rPr>
            </w:pPr>
            <w:r>
              <w:rPr>
                <w:szCs w:val="20"/>
              </w:rPr>
              <w:t>(71 489</w:t>
            </w:r>
            <w:r w:rsidR="006C5313" w:rsidRPr="00FE07F6">
              <w:rPr>
                <w:szCs w:val="20"/>
              </w:rPr>
              <w:t>)</w:t>
            </w:r>
          </w:p>
        </w:tc>
        <w:tc>
          <w:tcPr>
            <w:tcW w:w="951" w:type="pct"/>
            <w:tcBorders>
              <w:top w:val="double" w:sz="4" w:space="0" w:color="auto"/>
              <w:bottom w:val="single" w:sz="4" w:space="0" w:color="auto"/>
            </w:tcBorders>
            <w:shd w:val="clear" w:color="auto" w:fill="auto"/>
            <w:noWrap/>
            <w:vAlign w:val="center"/>
          </w:tcPr>
          <w:p w14:paraId="78594178" w14:textId="5C3EE744" w:rsidR="006C5313" w:rsidRPr="00592A41" w:rsidRDefault="00A159F5" w:rsidP="006C5313">
            <w:pPr>
              <w:suppressAutoHyphens/>
              <w:jc w:val="right"/>
              <w:rPr>
                <w:b/>
                <w:szCs w:val="20"/>
                <w:lang w:val="en-US"/>
              </w:rPr>
            </w:pPr>
            <w:r w:rsidRPr="007506BA">
              <w:rPr>
                <w:b/>
                <w:szCs w:val="20"/>
                <w:lang w:val="en-US"/>
              </w:rPr>
              <w:t>388</w:t>
            </w:r>
            <w:r w:rsidR="006C5313" w:rsidRPr="007506BA">
              <w:rPr>
                <w:b/>
                <w:szCs w:val="20"/>
                <w:lang w:val="en-US"/>
              </w:rPr>
              <w:t xml:space="preserve"> </w:t>
            </w:r>
            <w:r w:rsidRPr="007506BA">
              <w:rPr>
                <w:b/>
                <w:szCs w:val="20"/>
                <w:lang w:val="en-US"/>
              </w:rPr>
              <w:t>07</w:t>
            </w:r>
            <w:r w:rsidR="007506BA" w:rsidRPr="007506BA">
              <w:rPr>
                <w:b/>
                <w:szCs w:val="20"/>
                <w:lang w:val="en-US"/>
              </w:rPr>
              <w:t>5</w:t>
            </w:r>
          </w:p>
        </w:tc>
      </w:tr>
      <w:tr w:rsidR="006C5313" w:rsidRPr="00FE07F6" w14:paraId="05255982" w14:textId="77777777" w:rsidTr="006C5313">
        <w:trPr>
          <w:trHeight w:val="87"/>
          <w:jc w:val="center"/>
        </w:trPr>
        <w:tc>
          <w:tcPr>
            <w:tcW w:w="2394" w:type="pct"/>
            <w:tcBorders>
              <w:top w:val="single" w:sz="4" w:space="0" w:color="auto"/>
              <w:bottom w:val="double" w:sz="4" w:space="0" w:color="auto"/>
            </w:tcBorders>
            <w:shd w:val="clear" w:color="auto" w:fill="auto"/>
            <w:vAlign w:val="bottom"/>
          </w:tcPr>
          <w:p w14:paraId="7035A210" w14:textId="77777777" w:rsidR="006C5313" w:rsidRPr="00FE07F6" w:rsidRDefault="006C5313" w:rsidP="006C5313">
            <w:pPr>
              <w:suppressAutoHyphens/>
              <w:jc w:val="left"/>
              <w:rPr>
                <w:color w:val="auto"/>
                <w:szCs w:val="20"/>
              </w:rPr>
            </w:pPr>
            <w:r w:rsidRPr="00FE07F6">
              <w:rPr>
                <w:b/>
                <w:szCs w:val="20"/>
              </w:rPr>
              <w:t>Всього коригування власного капіталу:</w:t>
            </w:r>
          </w:p>
        </w:tc>
        <w:tc>
          <w:tcPr>
            <w:tcW w:w="709" w:type="pct"/>
            <w:tcBorders>
              <w:top w:val="single" w:sz="4" w:space="0" w:color="auto"/>
              <w:bottom w:val="double" w:sz="4" w:space="0" w:color="auto"/>
            </w:tcBorders>
            <w:shd w:val="clear" w:color="auto" w:fill="auto"/>
            <w:vAlign w:val="center"/>
          </w:tcPr>
          <w:p w14:paraId="5497262A" w14:textId="77777777" w:rsidR="006C5313" w:rsidRPr="00FE07F6" w:rsidRDefault="006C5313" w:rsidP="006C5313">
            <w:pPr>
              <w:suppressAutoHyphens/>
              <w:jc w:val="right"/>
              <w:rPr>
                <w:color w:val="auto"/>
                <w:szCs w:val="20"/>
                <w:lang w:val="ru-RU"/>
              </w:rPr>
            </w:pPr>
          </w:p>
        </w:tc>
        <w:tc>
          <w:tcPr>
            <w:tcW w:w="947" w:type="pct"/>
            <w:tcBorders>
              <w:top w:val="single" w:sz="4" w:space="0" w:color="auto"/>
              <w:bottom w:val="double" w:sz="4" w:space="0" w:color="auto"/>
            </w:tcBorders>
            <w:shd w:val="clear" w:color="auto" w:fill="auto"/>
            <w:noWrap/>
            <w:vAlign w:val="center"/>
          </w:tcPr>
          <w:p w14:paraId="459FF7E4" w14:textId="29A39265" w:rsidR="006C5313" w:rsidRPr="00FE07F6" w:rsidRDefault="00A159F5" w:rsidP="006C5313">
            <w:pPr>
              <w:suppressAutoHyphens/>
              <w:jc w:val="right"/>
              <w:rPr>
                <w:color w:val="auto"/>
                <w:szCs w:val="20"/>
                <w:lang w:val="ru-RU"/>
              </w:rPr>
            </w:pPr>
            <w:r>
              <w:rPr>
                <w:b/>
                <w:bCs/>
                <w:szCs w:val="20"/>
              </w:rPr>
              <w:t>(71 489</w:t>
            </w:r>
            <w:r w:rsidR="006C5313" w:rsidRPr="00FE07F6">
              <w:rPr>
                <w:b/>
                <w:bCs/>
                <w:szCs w:val="20"/>
              </w:rPr>
              <w:t>)</w:t>
            </w:r>
          </w:p>
        </w:tc>
        <w:tc>
          <w:tcPr>
            <w:tcW w:w="951" w:type="pct"/>
            <w:tcBorders>
              <w:top w:val="single" w:sz="4" w:space="0" w:color="auto"/>
              <w:bottom w:val="double" w:sz="4" w:space="0" w:color="auto"/>
            </w:tcBorders>
            <w:shd w:val="clear" w:color="auto" w:fill="auto"/>
            <w:noWrap/>
            <w:vAlign w:val="center"/>
          </w:tcPr>
          <w:p w14:paraId="24F5CF7B" w14:textId="77777777" w:rsidR="006C5313" w:rsidRPr="00FE07F6" w:rsidRDefault="006C5313" w:rsidP="006C5313">
            <w:pPr>
              <w:suppressAutoHyphens/>
              <w:jc w:val="right"/>
              <w:rPr>
                <w:color w:val="auto"/>
                <w:szCs w:val="20"/>
                <w:lang w:val="ru-RU"/>
              </w:rPr>
            </w:pPr>
          </w:p>
        </w:tc>
      </w:tr>
      <w:tr w:rsidR="006C5313" w:rsidRPr="00FE07F6" w14:paraId="3D7F109C" w14:textId="77777777" w:rsidTr="006C5313">
        <w:trPr>
          <w:trHeight w:val="87"/>
          <w:jc w:val="center"/>
        </w:trPr>
        <w:tc>
          <w:tcPr>
            <w:tcW w:w="2394" w:type="pct"/>
            <w:tcBorders>
              <w:top w:val="double" w:sz="4" w:space="0" w:color="auto"/>
            </w:tcBorders>
            <w:shd w:val="clear" w:color="auto" w:fill="auto"/>
            <w:vAlign w:val="center"/>
          </w:tcPr>
          <w:p w14:paraId="04E79012" w14:textId="77777777" w:rsidR="006C5313" w:rsidRPr="00FE07F6" w:rsidRDefault="006C5313" w:rsidP="006C5313">
            <w:pPr>
              <w:suppressAutoHyphens/>
              <w:jc w:val="left"/>
              <w:rPr>
                <w:color w:val="auto"/>
                <w:szCs w:val="20"/>
              </w:rPr>
            </w:pPr>
            <w:r w:rsidRPr="00FE07F6">
              <w:rPr>
                <w:szCs w:val="20"/>
              </w:rPr>
              <w:t>Довгострокові зобов'язання з оренди</w:t>
            </w:r>
          </w:p>
        </w:tc>
        <w:tc>
          <w:tcPr>
            <w:tcW w:w="709" w:type="pct"/>
            <w:tcBorders>
              <w:top w:val="double" w:sz="4" w:space="0" w:color="auto"/>
            </w:tcBorders>
            <w:shd w:val="clear" w:color="auto" w:fill="auto"/>
            <w:vAlign w:val="center"/>
          </w:tcPr>
          <w:p w14:paraId="428EACB9" w14:textId="77777777" w:rsidR="006C5313" w:rsidRPr="00FE07F6" w:rsidRDefault="006C5313" w:rsidP="006C5313">
            <w:pPr>
              <w:suppressAutoHyphens/>
              <w:jc w:val="right"/>
              <w:rPr>
                <w:color w:val="auto"/>
                <w:szCs w:val="20"/>
                <w:lang w:val="ru-RU"/>
              </w:rPr>
            </w:pPr>
            <w:r w:rsidRPr="00FE07F6">
              <w:rPr>
                <w:szCs w:val="20"/>
              </w:rPr>
              <w:t xml:space="preserve">- </w:t>
            </w:r>
          </w:p>
        </w:tc>
        <w:tc>
          <w:tcPr>
            <w:tcW w:w="947" w:type="pct"/>
            <w:tcBorders>
              <w:top w:val="double" w:sz="4" w:space="0" w:color="auto"/>
            </w:tcBorders>
            <w:shd w:val="clear" w:color="auto" w:fill="auto"/>
            <w:noWrap/>
            <w:vAlign w:val="center"/>
          </w:tcPr>
          <w:p w14:paraId="76851929" w14:textId="77777777" w:rsidR="006C5313" w:rsidRPr="001D6174" w:rsidRDefault="006C5313" w:rsidP="006C5313">
            <w:pPr>
              <w:suppressAutoHyphens/>
              <w:jc w:val="right"/>
              <w:rPr>
                <w:color w:val="auto"/>
                <w:szCs w:val="20"/>
                <w:lang w:val="en-US"/>
              </w:rPr>
            </w:pPr>
            <w:r>
              <w:rPr>
                <w:szCs w:val="20"/>
                <w:lang w:val="en-US"/>
              </w:rPr>
              <w:t>131 094</w:t>
            </w:r>
          </w:p>
        </w:tc>
        <w:tc>
          <w:tcPr>
            <w:tcW w:w="951" w:type="pct"/>
            <w:tcBorders>
              <w:top w:val="double" w:sz="4" w:space="0" w:color="auto"/>
            </w:tcBorders>
            <w:shd w:val="clear" w:color="auto" w:fill="auto"/>
            <w:noWrap/>
            <w:vAlign w:val="center"/>
          </w:tcPr>
          <w:p w14:paraId="6B231F92" w14:textId="77777777" w:rsidR="006C5313" w:rsidRPr="002439F3" w:rsidRDefault="006C5313" w:rsidP="006C5313">
            <w:pPr>
              <w:suppressAutoHyphens/>
              <w:jc w:val="right"/>
              <w:rPr>
                <w:color w:val="auto"/>
                <w:szCs w:val="20"/>
                <w:lang w:val="en-US"/>
              </w:rPr>
            </w:pPr>
            <w:r>
              <w:rPr>
                <w:color w:val="auto"/>
                <w:szCs w:val="20"/>
                <w:lang w:val="en-US"/>
              </w:rPr>
              <w:t>131 094</w:t>
            </w:r>
          </w:p>
        </w:tc>
      </w:tr>
      <w:tr w:rsidR="006C5313" w:rsidRPr="00FE07F6" w14:paraId="78CA6848" w14:textId="77777777" w:rsidTr="006C5313">
        <w:trPr>
          <w:trHeight w:val="87"/>
          <w:jc w:val="center"/>
        </w:trPr>
        <w:tc>
          <w:tcPr>
            <w:tcW w:w="2394" w:type="pct"/>
            <w:shd w:val="clear" w:color="auto" w:fill="auto"/>
            <w:vAlign w:val="center"/>
          </w:tcPr>
          <w:p w14:paraId="4EAD1227" w14:textId="77777777" w:rsidR="006C5313" w:rsidRPr="00FE07F6" w:rsidRDefault="006C5313" w:rsidP="006C5313">
            <w:pPr>
              <w:suppressAutoHyphens/>
              <w:jc w:val="left"/>
              <w:rPr>
                <w:szCs w:val="20"/>
              </w:rPr>
            </w:pPr>
            <w:r w:rsidRPr="00DD5390">
              <w:rPr>
                <w:szCs w:val="20"/>
              </w:rPr>
              <w:t>Інші довгострокові зобов'язання</w:t>
            </w:r>
          </w:p>
        </w:tc>
        <w:tc>
          <w:tcPr>
            <w:tcW w:w="709" w:type="pct"/>
            <w:shd w:val="clear" w:color="auto" w:fill="auto"/>
            <w:vAlign w:val="center"/>
          </w:tcPr>
          <w:p w14:paraId="609E4812" w14:textId="77777777" w:rsidR="006C5313" w:rsidRPr="001D6174" w:rsidRDefault="006C5313" w:rsidP="006C5313">
            <w:pPr>
              <w:suppressAutoHyphens/>
              <w:jc w:val="right"/>
              <w:rPr>
                <w:szCs w:val="20"/>
                <w:lang w:val="en-US"/>
              </w:rPr>
            </w:pPr>
            <w:r>
              <w:rPr>
                <w:szCs w:val="20"/>
              </w:rPr>
              <w:t>15 468</w:t>
            </w:r>
          </w:p>
        </w:tc>
        <w:tc>
          <w:tcPr>
            <w:tcW w:w="947" w:type="pct"/>
            <w:shd w:val="clear" w:color="auto" w:fill="auto"/>
            <w:noWrap/>
            <w:vAlign w:val="center"/>
          </w:tcPr>
          <w:p w14:paraId="333FB594" w14:textId="77777777" w:rsidR="006C5313" w:rsidRPr="001D6174" w:rsidRDefault="006C5313" w:rsidP="006C5313">
            <w:pPr>
              <w:suppressAutoHyphens/>
              <w:jc w:val="right"/>
              <w:rPr>
                <w:szCs w:val="20"/>
                <w:lang w:val="en-US"/>
              </w:rPr>
            </w:pPr>
            <w:r>
              <w:rPr>
                <w:szCs w:val="20"/>
                <w:lang w:val="en-US"/>
              </w:rPr>
              <w:t>5 333</w:t>
            </w:r>
          </w:p>
        </w:tc>
        <w:tc>
          <w:tcPr>
            <w:tcW w:w="951" w:type="pct"/>
            <w:shd w:val="clear" w:color="auto" w:fill="auto"/>
            <w:noWrap/>
            <w:vAlign w:val="center"/>
          </w:tcPr>
          <w:p w14:paraId="2E25BCD8" w14:textId="77777777" w:rsidR="006C5313" w:rsidRPr="001D6174" w:rsidRDefault="006C5313" w:rsidP="006C5313">
            <w:pPr>
              <w:suppressAutoHyphens/>
              <w:jc w:val="right"/>
              <w:rPr>
                <w:szCs w:val="20"/>
                <w:lang w:val="en-US"/>
              </w:rPr>
            </w:pPr>
            <w:r>
              <w:rPr>
                <w:szCs w:val="20"/>
                <w:lang w:val="en-US"/>
              </w:rPr>
              <w:t>20 801</w:t>
            </w:r>
          </w:p>
        </w:tc>
      </w:tr>
      <w:tr w:rsidR="006C5313" w:rsidRPr="00FE07F6" w14:paraId="214EB722" w14:textId="77777777" w:rsidTr="006C5313">
        <w:trPr>
          <w:trHeight w:val="87"/>
          <w:jc w:val="center"/>
        </w:trPr>
        <w:tc>
          <w:tcPr>
            <w:tcW w:w="2394" w:type="pct"/>
            <w:shd w:val="clear" w:color="auto" w:fill="auto"/>
            <w:vAlign w:val="center"/>
          </w:tcPr>
          <w:p w14:paraId="080F8CBE" w14:textId="77777777" w:rsidR="006C5313" w:rsidRPr="00FE07F6" w:rsidRDefault="006C5313" w:rsidP="006C5313">
            <w:pPr>
              <w:suppressAutoHyphens/>
              <w:jc w:val="left"/>
              <w:rPr>
                <w:szCs w:val="20"/>
              </w:rPr>
            </w:pPr>
            <w:r w:rsidRPr="00DD5390">
              <w:rPr>
                <w:szCs w:val="20"/>
              </w:rPr>
              <w:t>Поточна кредиторська заборгованість із внутрішніх розрахунків</w:t>
            </w:r>
          </w:p>
        </w:tc>
        <w:tc>
          <w:tcPr>
            <w:tcW w:w="709" w:type="pct"/>
            <w:shd w:val="clear" w:color="auto" w:fill="auto"/>
            <w:vAlign w:val="center"/>
          </w:tcPr>
          <w:p w14:paraId="57970ECB" w14:textId="02949B8F" w:rsidR="006C5313" w:rsidRPr="002D5425" w:rsidRDefault="00900ED9" w:rsidP="006C5313">
            <w:pPr>
              <w:suppressAutoHyphens/>
              <w:jc w:val="right"/>
              <w:rPr>
                <w:szCs w:val="20"/>
                <w:lang w:val="en-US"/>
              </w:rPr>
            </w:pPr>
            <w:r>
              <w:rPr>
                <w:szCs w:val="20"/>
                <w:lang w:val="en-US"/>
              </w:rPr>
              <w:t>62 774</w:t>
            </w:r>
          </w:p>
        </w:tc>
        <w:tc>
          <w:tcPr>
            <w:tcW w:w="947" w:type="pct"/>
            <w:shd w:val="clear" w:color="auto" w:fill="auto"/>
            <w:noWrap/>
            <w:vAlign w:val="center"/>
          </w:tcPr>
          <w:p w14:paraId="591F5D4F" w14:textId="77777777" w:rsidR="006C5313" w:rsidRPr="002D5425" w:rsidRDefault="006C5313" w:rsidP="006C5313">
            <w:pPr>
              <w:suppressAutoHyphens/>
              <w:jc w:val="right"/>
              <w:rPr>
                <w:szCs w:val="20"/>
                <w:lang w:val="en-US"/>
              </w:rPr>
            </w:pPr>
            <w:r>
              <w:rPr>
                <w:szCs w:val="20"/>
                <w:lang w:val="en-US"/>
              </w:rPr>
              <w:t>(22 484)</w:t>
            </w:r>
          </w:p>
        </w:tc>
        <w:tc>
          <w:tcPr>
            <w:tcW w:w="951" w:type="pct"/>
            <w:shd w:val="clear" w:color="auto" w:fill="auto"/>
            <w:noWrap/>
            <w:vAlign w:val="center"/>
          </w:tcPr>
          <w:p w14:paraId="234B7831" w14:textId="1862E68E" w:rsidR="006C5313" w:rsidRPr="002D5425" w:rsidRDefault="00900ED9" w:rsidP="006C5313">
            <w:pPr>
              <w:suppressAutoHyphens/>
              <w:jc w:val="right"/>
              <w:rPr>
                <w:szCs w:val="20"/>
                <w:lang w:val="en-US"/>
              </w:rPr>
            </w:pPr>
            <w:r>
              <w:rPr>
                <w:szCs w:val="20"/>
                <w:lang w:val="en-US"/>
              </w:rPr>
              <w:t>40 290</w:t>
            </w:r>
          </w:p>
        </w:tc>
      </w:tr>
      <w:tr w:rsidR="006C5313" w:rsidRPr="00FE07F6" w14:paraId="662E83F1" w14:textId="77777777" w:rsidTr="006C5313">
        <w:trPr>
          <w:trHeight w:val="87"/>
          <w:jc w:val="center"/>
        </w:trPr>
        <w:tc>
          <w:tcPr>
            <w:tcW w:w="2394" w:type="pct"/>
            <w:shd w:val="clear" w:color="auto" w:fill="auto"/>
            <w:vAlign w:val="center"/>
          </w:tcPr>
          <w:p w14:paraId="63D46A31" w14:textId="77777777" w:rsidR="006C5313" w:rsidRPr="00FE07F6" w:rsidRDefault="006C5313" w:rsidP="006C5313">
            <w:pPr>
              <w:suppressAutoHyphens/>
              <w:jc w:val="left"/>
              <w:rPr>
                <w:szCs w:val="20"/>
              </w:rPr>
            </w:pPr>
            <w:r w:rsidRPr="00FE07F6">
              <w:rPr>
                <w:szCs w:val="20"/>
              </w:rPr>
              <w:t>Короткострокові зобов'язання з оренди</w:t>
            </w:r>
          </w:p>
        </w:tc>
        <w:tc>
          <w:tcPr>
            <w:tcW w:w="709" w:type="pct"/>
            <w:shd w:val="clear" w:color="auto" w:fill="auto"/>
            <w:vAlign w:val="center"/>
          </w:tcPr>
          <w:p w14:paraId="66FAC7A5" w14:textId="77777777" w:rsidR="006C5313" w:rsidRPr="00FE07F6" w:rsidRDefault="006C5313" w:rsidP="006C5313">
            <w:pPr>
              <w:suppressAutoHyphens/>
              <w:jc w:val="right"/>
              <w:rPr>
                <w:szCs w:val="20"/>
              </w:rPr>
            </w:pPr>
            <w:r w:rsidRPr="00FE07F6">
              <w:rPr>
                <w:szCs w:val="20"/>
              </w:rPr>
              <w:t xml:space="preserve">- </w:t>
            </w:r>
          </w:p>
        </w:tc>
        <w:tc>
          <w:tcPr>
            <w:tcW w:w="947" w:type="pct"/>
            <w:shd w:val="clear" w:color="auto" w:fill="auto"/>
            <w:noWrap/>
            <w:vAlign w:val="center"/>
          </w:tcPr>
          <w:p w14:paraId="3DC9E9B8" w14:textId="77777777" w:rsidR="006C5313" w:rsidRPr="00FE07F6" w:rsidRDefault="006C5313" w:rsidP="006C5313">
            <w:pPr>
              <w:suppressAutoHyphens/>
              <w:jc w:val="right"/>
              <w:rPr>
                <w:b/>
                <w:szCs w:val="20"/>
              </w:rPr>
            </w:pPr>
            <w:r>
              <w:rPr>
                <w:szCs w:val="20"/>
                <w:lang w:val="en-US"/>
              </w:rPr>
              <w:t>1</w:t>
            </w:r>
            <w:r w:rsidRPr="00FE07F6">
              <w:rPr>
                <w:szCs w:val="20"/>
              </w:rPr>
              <w:t xml:space="preserve">5 </w:t>
            </w:r>
            <w:r>
              <w:rPr>
                <w:szCs w:val="20"/>
              </w:rPr>
              <w:t>026</w:t>
            </w:r>
          </w:p>
        </w:tc>
        <w:tc>
          <w:tcPr>
            <w:tcW w:w="951" w:type="pct"/>
            <w:shd w:val="clear" w:color="auto" w:fill="auto"/>
            <w:noWrap/>
            <w:vAlign w:val="center"/>
          </w:tcPr>
          <w:p w14:paraId="06181D73" w14:textId="77777777" w:rsidR="006C5313" w:rsidRPr="001D6174" w:rsidRDefault="006C5313" w:rsidP="006C5313">
            <w:pPr>
              <w:suppressAutoHyphens/>
              <w:jc w:val="right"/>
              <w:rPr>
                <w:szCs w:val="20"/>
                <w:lang w:val="en-US"/>
              </w:rPr>
            </w:pPr>
            <w:r>
              <w:rPr>
                <w:szCs w:val="20"/>
                <w:lang w:val="en-US"/>
              </w:rPr>
              <w:t>1</w:t>
            </w:r>
            <w:r>
              <w:rPr>
                <w:szCs w:val="20"/>
              </w:rPr>
              <w:t>5 0</w:t>
            </w:r>
            <w:r w:rsidRPr="00FE07F6">
              <w:rPr>
                <w:szCs w:val="20"/>
              </w:rPr>
              <w:t>2</w:t>
            </w:r>
            <w:r>
              <w:rPr>
                <w:szCs w:val="20"/>
                <w:lang w:val="en-US"/>
              </w:rPr>
              <w:t>6</w:t>
            </w:r>
          </w:p>
        </w:tc>
      </w:tr>
      <w:tr w:rsidR="006C5313" w:rsidRPr="00FE07F6" w14:paraId="722FCA95" w14:textId="77777777" w:rsidTr="006C5313">
        <w:trPr>
          <w:trHeight w:val="87"/>
          <w:jc w:val="center"/>
        </w:trPr>
        <w:tc>
          <w:tcPr>
            <w:tcW w:w="2394" w:type="pct"/>
            <w:tcBorders>
              <w:bottom w:val="single" w:sz="4" w:space="0" w:color="auto"/>
            </w:tcBorders>
            <w:shd w:val="clear" w:color="auto" w:fill="auto"/>
            <w:vAlign w:val="center"/>
          </w:tcPr>
          <w:p w14:paraId="2188931D" w14:textId="77777777" w:rsidR="006C5313" w:rsidRPr="00FE07F6" w:rsidRDefault="006C5313" w:rsidP="006C5313">
            <w:pPr>
              <w:suppressAutoHyphens/>
              <w:jc w:val="left"/>
              <w:rPr>
                <w:szCs w:val="20"/>
              </w:rPr>
            </w:pPr>
            <w:r w:rsidRPr="008B178B">
              <w:rPr>
                <w:szCs w:val="20"/>
              </w:rPr>
              <w:t>Інші поточні зобов'язання</w:t>
            </w:r>
          </w:p>
        </w:tc>
        <w:tc>
          <w:tcPr>
            <w:tcW w:w="709" w:type="pct"/>
            <w:tcBorders>
              <w:bottom w:val="single" w:sz="4" w:space="0" w:color="auto"/>
            </w:tcBorders>
            <w:shd w:val="clear" w:color="auto" w:fill="auto"/>
            <w:vAlign w:val="center"/>
          </w:tcPr>
          <w:p w14:paraId="0F807BDB" w14:textId="3C00DE41" w:rsidR="006C5313" w:rsidRPr="00FE07F6" w:rsidRDefault="002D58F2" w:rsidP="006C5313">
            <w:pPr>
              <w:suppressAutoHyphens/>
              <w:jc w:val="right"/>
              <w:rPr>
                <w:szCs w:val="20"/>
              </w:rPr>
            </w:pPr>
            <w:r>
              <w:rPr>
                <w:szCs w:val="20"/>
              </w:rPr>
              <w:t>3 547</w:t>
            </w:r>
          </w:p>
        </w:tc>
        <w:tc>
          <w:tcPr>
            <w:tcW w:w="947" w:type="pct"/>
            <w:tcBorders>
              <w:bottom w:val="single" w:sz="4" w:space="0" w:color="auto"/>
            </w:tcBorders>
            <w:shd w:val="clear" w:color="auto" w:fill="auto"/>
            <w:noWrap/>
            <w:vAlign w:val="center"/>
          </w:tcPr>
          <w:p w14:paraId="4F1C3C80" w14:textId="77777777" w:rsidR="006C5313" w:rsidRPr="00DE080B" w:rsidRDefault="006C5313" w:rsidP="006C5313">
            <w:pPr>
              <w:suppressAutoHyphens/>
              <w:jc w:val="right"/>
              <w:rPr>
                <w:szCs w:val="20"/>
              </w:rPr>
            </w:pPr>
            <w:r>
              <w:rPr>
                <w:szCs w:val="20"/>
              </w:rPr>
              <w:t>(866)</w:t>
            </w:r>
          </w:p>
        </w:tc>
        <w:tc>
          <w:tcPr>
            <w:tcW w:w="951" w:type="pct"/>
            <w:tcBorders>
              <w:bottom w:val="single" w:sz="4" w:space="0" w:color="auto"/>
            </w:tcBorders>
            <w:shd w:val="clear" w:color="auto" w:fill="auto"/>
            <w:noWrap/>
            <w:vAlign w:val="center"/>
          </w:tcPr>
          <w:p w14:paraId="0949E055" w14:textId="571327DD" w:rsidR="006C5313" w:rsidRPr="002D58F2" w:rsidRDefault="006C5313" w:rsidP="006C5313">
            <w:pPr>
              <w:suppressAutoHyphens/>
              <w:jc w:val="right"/>
              <w:rPr>
                <w:szCs w:val="20"/>
                <w:lang w:val="en-US"/>
              </w:rPr>
            </w:pPr>
            <w:r>
              <w:rPr>
                <w:szCs w:val="20"/>
              </w:rPr>
              <w:t>2</w:t>
            </w:r>
            <w:r w:rsidR="002D58F2">
              <w:rPr>
                <w:szCs w:val="20"/>
              </w:rPr>
              <w:t> 681</w:t>
            </w:r>
          </w:p>
        </w:tc>
      </w:tr>
      <w:tr w:rsidR="006C5313" w:rsidRPr="00FE07F6" w14:paraId="2606DDBC" w14:textId="77777777" w:rsidTr="006C5313">
        <w:trPr>
          <w:trHeight w:val="238"/>
          <w:jc w:val="center"/>
        </w:trPr>
        <w:tc>
          <w:tcPr>
            <w:tcW w:w="2394" w:type="pct"/>
            <w:tcBorders>
              <w:top w:val="single" w:sz="4" w:space="0" w:color="auto"/>
              <w:bottom w:val="thinThickSmallGap" w:sz="24" w:space="0" w:color="auto"/>
            </w:tcBorders>
            <w:shd w:val="clear" w:color="auto" w:fill="auto"/>
            <w:vAlign w:val="center"/>
          </w:tcPr>
          <w:p w14:paraId="2E7BAEB1" w14:textId="77777777" w:rsidR="006C5313" w:rsidRPr="00FE07F6" w:rsidRDefault="006C5313" w:rsidP="006C5313">
            <w:pPr>
              <w:suppressAutoHyphens/>
              <w:jc w:val="left"/>
              <w:rPr>
                <w:b/>
                <w:szCs w:val="20"/>
              </w:rPr>
            </w:pPr>
            <w:r w:rsidRPr="00FE07F6">
              <w:rPr>
                <w:b/>
                <w:bCs/>
                <w:color w:val="auto"/>
                <w:szCs w:val="20"/>
              </w:rPr>
              <w:t>Всього коригування зобов’язань:</w:t>
            </w:r>
          </w:p>
        </w:tc>
        <w:tc>
          <w:tcPr>
            <w:tcW w:w="709" w:type="pct"/>
            <w:tcBorders>
              <w:top w:val="single" w:sz="4" w:space="0" w:color="auto"/>
              <w:bottom w:val="thinThickSmallGap" w:sz="24" w:space="0" w:color="auto"/>
            </w:tcBorders>
            <w:shd w:val="clear" w:color="auto" w:fill="auto"/>
            <w:vAlign w:val="center"/>
          </w:tcPr>
          <w:p w14:paraId="59E979D1" w14:textId="77777777" w:rsidR="006C5313" w:rsidRPr="00FE07F6" w:rsidRDefault="006C5313" w:rsidP="006C5313">
            <w:pPr>
              <w:suppressAutoHyphens/>
              <w:jc w:val="right"/>
              <w:rPr>
                <w:b/>
                <w:szCs w:val="20"/>
              </w:rPr>
            </w:pPr>
          </w:p>
        </w:tc>
        <w:tc>
          <w:tcPr>
            <w:tcW w:w="947" w:type="pct"/>
            <w:tcBorders>
              <w:top w:val="single" w:sz="4" w:space="0" w:color="auto"/>
              <w:bottom w:val="thinThickSmallGap" w:sz="24" w:space="0" w:color="auto"/>
            </w:tcBorders>
            <w:shd w:val="clear" w:color="auto" w:fill="auto"/>
            <w:noWrap/>
            <w:vAlign w:val="center"/>
          </w:tcPr>
          <w:p w14:paraId="6CF325A2" w14:textId="0ADF0AA5" w:rsidR="006C5313" w:rsidRPr="00FE07F6" w:rsidRDefault="006C5313" w:rsidP="006C5313">
            <w:pPr>
              <w:suppressAutoHyphens/>
              <w:jc w:val="right"/>
              <w:rPr>
                <w:b/>
                <w:szCs w:val="20"/>
                <w:lang w:val="ru-RU"/>
              </w:rPr>
            </w:pPr>
            <w:r w:rsidRPr="00FE07F6">
              <w:rPr>
                <w:b/>
                <w:bCs/>
                <w:szCs w:val="20"/>
              </w:rPr>
              <w:t>1</w:t>
            </w:r>
            <w:r>
              <w:rPr>
                <w:b/>
                <w:bCs/>
                <w:szCs w:val="20"/>
              </w:rPr>
              <w:t>28 10</w:t>
            </w:r>
            <w:r w:rsidR="00054988">
              <w:rPr>
                <w:b/>
                <w:bCs/>
                <w:szCs w:val="20"/>
              </w:rPr>
              <w:t>3</w:t>
            </w:r>
          </w:p>
        </w:tc>
        <w:tc>
          <w:tcPr>
            <w:tcW w:w="951" w:type="pct"/>
            <w:tcBorders>
              <w:top w:val="single" w:sz="4" w:space="0" w:color="auto"/>
              <w:bottom w:val="thinThickSmallGap" w:sz="24" w:space="0" w:color="auto"/>
            </w:tcBorders>
            <w:shd w:val="clear" w:color="auto" w:fill="auto"/>
            <w:noWrap/>
            <w:vAlign w:val="center"/>
          </w:tcPr>
          <w:p w14:paraId="46F7A878" w14:textId="77777777" w:rsidR="006C5313" w:rsidRPr="00FE07F6" w:rsidRDefault="006C5313" w:rsidP="006C5313">
            <w:pPr>
              <w:suppressAutoHyphens/>
              <w:jc w:val="right"/>
              <w:rPr>
                <w:b/>
                <w:szCs w:val="20"/>
              </w:rPr>
            </w:pPr>
          </w:p>
        </w:tc>
      </w:tr>
    </w:tbl>
    <w:p w14:paraId="70753C7A" w14:textId="77777777" w:rsidR="00074CF2" w:rsidRPr="00FE07F6" w:rsidRDefault="00074CF2" w:rsidP="00074CF2">
      <w:pPr>
        <w:spacing w:before="240" w:after="240"/>
        <w:rPr>
          <w:b/>
          <w:kern w:val="18"/>
          <w:szCs w:val="20"/>
        </w:rPr>
      </w:pPr>
      <w:r>
        <w:rPr>
          <w:b/>
          <w:kern w:val="18"/>
          <w:szCs w:val="20"/>
        </w:rPr>
        <w:t>Нематеріальні активи</w:t>
      </w:r>
    </w:p>
    <w:p w14:paraId="5C9E0396" w14:textId="77777777" w:rsidR="00074CF2" w:rsidRDefault="00074CF2" w:rsidP="00074CF2">
      <w:pPr>
        <w:rPr>
          <w:color w:val="auto"/>
          <w:szCs w:val="20"/>
        </w:rPr>
      </w:pPr>
      <w:r w:rsidRPr="00FE07F6">
        <w:rPr>
          <w:color w:val="auto"/>
          <w:szCs w:val="20"/>
        </w:rPr>
        <w:t>Станом на 31 грудня 2018 року зменшена балансова вартість за рахунок визнання активу з права користування, згідно МСФЗ (I</w:t>
      </w:r>
      <w:r w:rsidRPr="00FE07F6">
        <w:rPr>
          <w:color w:val="auto"/>
          <w:szCs w:val="20"/>
          <w:lang w:val="en-US"/>
        </w:rPr>
        <w:t>FRS</w:t>
      </w:r>
      <w:r w:rsidRPr="00FE07F6">
        <w:rPr>
          <w:color w:val="auto"/>
          <w:szCs w:val="20"/>
        </w:rPr>
        <w:t>)</w:t>
      </w:r>
      <w:r>
        <w:rPr>
          <w:color w:val="auto"/>
          <w:szCs w:val="20"/>
        </w:rPr>
        <w:t xml:space="preserve"> 16 п.23, у сумі 5 156</w:t>
      </w:r>
      <w:r w:rsidRPr="00FE07F6">
        <w:rPr>
          <w:color w:val="auto"/>
          <w:szCs w:val="20"/>
        </w:rPr>
        <w:t xml:space="preserve"> тис. грн</w:t>
      </w:r>
      <w:r>
        <w:rPr>
          <w:color w:val="auto"/>
          <w:szCs w:val="20"/>
        </w:rPr>
        <w:t xml:space="preserve">. </w:t>
      </w:r>
      <w:r w:rsidRPr="00FE07F6">
        <w:rPr>
          <w:color w:val="auto"/>
          <w:szCs w:val="20"/>
        </w:rPr>
        <w:t>(Станом на 01.01.2018 року - у сумі</w:t>
      </w:r>
      <w:r>
        <w:rPr>
          <w:color w:val="auto"/>
          <w:szCs w:val="20"/>
        </w:rPr>
        <w:t xml:space="preserve"> 2 142 тис. грн)</w:t>
      </w:r>
    </w:p>
    <w:p w14:paraId="34FC87A8" w14:textId="77777777" w:rsidR="00074CF2" w:rsidRPr="00FE07F6" w:rsidRDefault="00074CF2" w:rsidP="00074CF2">
      <w:pPr>
        <w:rPr>
          <w:color w:val="auto"/>
          <w:kern w:val="18"/>
          <w:szCs w:val="20"/>
        </w:rPr>
      </w:pPr>
    </w:p>
    <w:p w14:paraId="56ECFCAA" w14:textId="77777777" w:rsidR="00074CF2" w:rsidRPr="00FE07F6" w:rsidRDefault="00074CF2" w:rsidP="00074CF2">
      <w:pPr>
        <w:rPr>
          <w:b/>
          <w:kern w:val="18"/>
          <w:szCs w:val="20"/>
        </w:rPr>
      </w:pPr>
      <w:r w:rsidRPr="00FE07F6">
        <w:rPr>
          <w:b/>
          <w:kern w:val="18"/>
          <w:szCs w:val="20"/>
        </w:rPr>
        <w:t>Активи з права власності</w:t>
      </w:r>
    </w:p>
    <w:p w14:paraId="5CA5EE48" w14:textId="77777777" w:rsidR="00074CF2" w:rsidRPr="00FE07F6" w:rsidRDefault="00074CF2" w:rsidP="00074CF2">
      <w:pPr>
        <w:spacing w:before="120" w:after="120"/>
        <w:rPr>
          <w:color w:val="auto"/>
          <w:szCs w:val="20"/>
        </w:rPr>
      </w:pPr>
      <w:r w:rsidRPr="00FE07F6">
        <w:rPr>
          <w:color w:val="auto"/>
          <w:szCs w:val="20"/>
        </w:rPr>
        <w:t>Станом на 31 грудня 2018 року збільшена балансова вартість за рахунок визнання активу з права користування, згідно МСФЗ (I</w:t>
      </w:r>
      <w:r w:rsidRPr="00FE07F6">
        <w:rPr>
          <w:color w:val="auto"/>
          <w:szCs w:val="20"/>
          <w:lang w:val="en-US"/>
        </w:rPr>
        <w:t>FRS</w:t>
      </w:r>
      <w:r w:rsidRPr="00FE07F6">
        <w:rPr>
          <w:color w:val="auto"/>
          <w:szCs w:val="20"/>
        </w:rPr>
        <w:t>) 16 п.</w:t>
      </w:r>
      <w:r>
        <w:rPr>
          <w:color w:val="auto"/>
          <w:szCs w:val="20"/>
        </w:rPr>
        <w:t>23</w:t>
      </w:r>
      <w:r w:rsidRPr="00FE07F6">
        <w:rPr>
          <w:color w:val="auto"/>
          <w:szCs w:val="20"/>
        </w:rPr>
        <w:t xml:space="preserve">, у сумі </w:t>
      </w:r>
      <w:r>
        <w:rPr>
          <w:color w:val="auto"/>
          <w:szCs w:val="20"/>
        </w:rPr>
        <w:t>149 528</w:t>
      </w:r>
      <w:r w:rsidRPr="00FE07F6">
        <w:rPr>
          <w:color w:val="auto"/>
          <w:szCs w:val="20"/>
        </w:rPr>
        <w:t xml:space="preserve"> тис. грн</w:t>
      </w:r>
      <w:r>
        <w:rPr>
          <w:color w:val="auto"/>
          <w:szCs w:val="20"/>
        </w:rPr>
        <w:t>.</w:t>
      </w:r>
      <w:r w:rsidRPr="00FE07F6">
        <w:rPr>
          <w:color w:val="auto"/>
          <w:szCs w:val="20"/>
        </w:rPr>
        <w:t xml:space="preserve"> (Станом на 01.01.2018 року - у сумі </w:t>
      </w:r>
      <w:r>
        <w:rPr>
          <w:color w:val="auto"/>
          <w:szCs w:val="20"/>
        </w:rPr>
        <w:t>114 856</w:t>
      </w:r>
      <w:r w:rsidRPr="00FE07F6">
        <w:rPr>
          <w:color w:val="auto"/>
          <w:szCs w:val="20"/>
        </w:rPr>
        <w:t xml:space="preserve"> тис. грн).</w:t>
      </w:r>
    </w:p>
    <w:p w14:paraId="64B328E7" w14:textId="77777777" w:rsidR="00074CF2" w:rsidRPr="00FE07F6" w:rsidRDefault="00074CF2" w:rsidP="00074CF2">
      <w:pPr>
        <w:spacing w:before="240" w:after="240"/>
        <w:rPr>
          <w:b/>
          <w:kern w:val="18"/>
          <w:szCs w:val="20"/>
        </w:rPr>
      </w:pPr>
      <w:r w:rsidRPr="00FE07F6">
        <w:rPr>
          <w:b/>
          <w:kern w:val="18"/>
          <w:szCs w:val="20"/>
        </w:rPr>
        <w:t>Основні засоби</w:t>
      </w:r>
    </w:p>
    <w:p w14:paraId="48352393" w14:textId="7E56BE0D" w:rsidR="00074CF2" w:rsidRDefault="00074CF2" w:rsidP="00074CF2">
      <w:pPr>
        <w:rPr>
          <w:color w:val="auto"/>
          <w:szCs w:val="20"/>
        </w:rPr>
      </w:pPr>
      <w:r w:rsidRPr="00FE07F6">
        <w:rPr>
          <w:color w:val="auto"/>
          <w:szCs w:val="20"/>
        </w:rPr>
        <w:t>Станом на 31 грудня 2018 року зменшена балансова вартість за рахунок донарахування амортизації, згідно МСБО (I</w:t>
      </w:r>
      <w:r w:rsidRPr="00FE07F6">
        <w:rPr>
          <w:color w:val="auto"/>
          <w:szCs w:val="20"/>
          <w:lang w:val="en-US"/>
        </w:rPr>
        <w:t>AS</w:t>
      </w:r>
      <w:r w:rsidRPr="00FE07F6">
        <w:rPr>
          <w:color w:val="auto"/>
          <w:szCs w:val="20"/>
        </w:rPr>
        <w:t>) 16 п.</w:t>
      </w:r>
      <w:r w:rsidRPr="00FE07F6">
        <w:rPr>
          <w:color w:val="auto"/>
          <w:szCs w:val="20"/>
          <w:lang w:val="ru-RU"/>
        </w:rPr>
        <w:t>48</w:t>
      </w:r>
      <w:r>
        <w:rPr>
          <w:color w:val="auto"/>
          <w:szCs w:val="20"/>
        </w:rPr>
        <w:t>, у сумі 644</w:t>
      </w:r>
      <w:r w:rsidRPr="00FE07F6">
        <w:rPr>
          <w:color w:val="auto"/>
          <w:szCs w:val="20"/>
        </w:rPr>
        <w:t xml:space="preserve"> тис. грн</w:t>
      </w:r>
      <w:r>
        <w:rPr>
          <w:color w:val="auto"/>
          <w:szCs w:val="20"/>
        </w:rPr>
        <w:t xml:space="preserve">. </w:t>
      </w:r>
      <w:r w:rsidRPr="00FE07F6">
        <w:rPr>
          <w:color w:val="auto"/>
          <w:szCs w:val="20"/>
        </w:rPr>
        <w:t xml:space="preserve">(Станом на 01.01.2018 року - у сумі </w:t>
      </w:r>
      <w:r w:rsidR="001925EE">
        <w:rPr>
          <w:color w:val="auto"/>
          <w:szCs w:val="20"/>
        </w:rPr>
        <w:t>22</w:t>
      </w:r>
      <w:r>
        <w:rPr>
          <w:color w:val="auto"/>
          <w:szCs w:val="20"/>
        </w:rPr>
        <w:t xml:space="preserve"> тис. грн).</w:t>
      </w:r>
    </w:p>
    <w:p w14:paraId="2FA22937" w14:textId="097467AA" w:rsidR="00020FA4" w:rsidRDefault="00020FA4" w:rsidP="00020FA4">
      <w:pPr>
        <w:suppressAutoHyphens/>
        <w:spacing w:before="240" w:after="240"/>
        <w:jc w:val="left"/>
        <w:rPr>
          <w:b/>
          <w:szCs w:val="20"/>
        </w:rPr>
      </w:pPr>
      <w:r w:rsidRPr="00020FA4">
        <w:rPr>
          <w:b/>
          <w:szCs w:val="20"/>
        </w:rPr>
        <w:t>Довгострокові фінансові інвестиції: які обліковуються за методом участі в капіталі інших підприємств</w:t>
      </w:r>
    </w:p>
    <w:p w14:paraId="51B99755" w14:textId="1236DD66" w:rsidR="00020FA4" w:rsidRDefault="00020FA4" w:rsidP="009C41B3">
      <w:pPr>
        <w:suppressAutoHyphens/>
        <w:spacing w:before="240" w:after="240"/>
        <w:rPr>
          <w:color w:val="auto"/>
          <w:szCs w:val="20"/>
        </w:rPr>
      </w:pPr>
      <w:r w:rsidRPr="00FE07F6">
        <w:rPr>
          <w:color w:val="auto"/>
          <w:szCs w:val="20"/>
        </w:rPr>
        <w:t>Станом н</w:t>
      </w:r>
      <w:r w:rsidR="00F551E7">
        <w:rPr>
          <w:color w:val="auto"/>
          <w:szCs w:val="20"/>
        </w:rPr>
        <w:t>а 31 грудня 2018 року зменшено</w:t>
      </w:r>
      <w:r>
        <w:rPr>
          <w:color w:val="auto"/>
          <w:szCs w:val="20"/>
        </w:rPr>
        <w:t xml:space="preserve"> д</w:t>
      </w:r>
      <w:r w:rsidRPr="00020FA4">
        <w:rPr>
          <w:color w:val="auto"/>
          <w:szCs w:val="20"/>
        </w:rPr>
        <w:t>овгострокові фінансові інвестиції: які обліковуються за методом участі в капіталі інших підприємств</w:t>
      </w:r>
      <w:r>
        <w:rPr>
          <w:color w:val="auto"/>
          <w:szCs w:val="20"/>
        </w:rPr>
        <w:t xml:space="preserve"> за рахунок</w:t>
      </w:r>
      <w:r w:rsidR="00311E6C">
        <w:rPr>
          <w:color w:val="auto"/>
          <w:szCs w:val="20"/>
        </w:rPr>
        <w:t xml:space="preserve"> </w:t>
      </w:r>
      <w:r w:rsidR="00677A3E" w:rsidRPr="00677A3E">
        <w:rPr>
          <w:color w:val="auto"/>
          <w:szCs w:val="20"/>
        </w:rPr>
        <w:t>з</w:t>
      </w:r>
      <w:r w:rsidR="00F551E7">
        <w:rPr>
          <w:color w:val="auto"/>
          <w:szCs w:val="20"/>
        </w:rPr>
        <w:t>міни</w:t>
      </w:r>
      <w:r w:rsidR="00677A3E" w:rsidRPr="00677A3E">
        <w:rPr>
          <w:color w:val="auto"/>
          <w:szCs w:val="20"/>
        </w:rPr>
        <w:t xml:space="preserve"> вартості фінансових інвестицій у зв'язку зі зменшенням власного капіталу об'єкта інвестування</w:t>
      </w:r>
      <w:r w:rsidR="007913A5">
        <w:rPr>
          <w:color w:val="auto"/>
          <w:szCs w:val="20"/>
        </w:rPr>
        <w:t>, згідно МСБО (</w:t>
      </w:r>
      <w:r w:rsidR="007913A5">
        <w:rPr>
          <w:color w:val="auto"/>
          <w:szCs w:val="20"/>
          <w:lang w:val="en-US"/>
        </w:rPr>
        <w:t>IAS</w:t>
      </w:r>
      <w:r w:rsidR="007913A5">
        <w:rPr>
          <w:color w:val="auto"/>
          <w:szCs w:val="20"/>
        </w:rPr>
        <w:t>) 28</w:t>
      </w:r>
      <w:r w:rsidR="00874291">
        <w:rPr>
          <w:color w:val="auto"/>
          <w:szCs w:val="20"/>
        </w:rPr>
        <w:t xml:space="preserve">, у сумі 9 139 тис. грн. </w:t>
      </w:r>
      <w:r w:rsidR="00874291" w:rsidRPr="00FE07F6">
        <w:rPr>
          <w:color w:val="auto"/>
          <w:szCs w:val="20"/>
        </w:rPr>
        <w:t xml:space="preserve">(Станом на 01.01.2018 року - у сумі </w:t>
      </w:r>
      <w:r w:rsidR="00874291">
        <w:rPr>
          <w:color w:val="auto"/>
          <w:szCs w:val="20"/>
        </w:rPr>
        <w:t>9 139 тис. грн).</w:t>
      </w:r>
    </w:p>
    <w:p w14:paraId="6B105FD0" w14:textId="77777777" w:rsidR="0088225B" w:rsidRPr="0088225B" w:rsidRDefault="0088225B" w:rsidP="0088225B">
      <w:pPr>
        <w:suppressAutoHyphens/>
        <w:jc w:val="left"/>
        <w:rPr>
          <w:b/>
          <w:szCs w:val="20"/>
        </w:rPr>
      </w:pPr>
      <w:r w:rsidRPr="0088225B">
        <w:rPr>
          <w:b/>
          <w:szCs w:val="20"/>
        </w:rPr>
        <w:t>Інші фінансові інвестиції</w:t>
      </w:r>
    </w:p>
    <w:p w14:paraId="1A445FA7" w14:textId="1BECE7DF" w:rsidR="0088225B" w:rsidRPr="0088225B" w:rsidRDefault="0088225B" w:rsidP="009C41B3">
      <w:pPr>
        <w:suppressAutoHyphens/>
        <w:spacing w:before="240" w:after="240"/>
        <w:rPr>
          <w:color w:val="auto"/>
          <w:szCs w:val="20"/>
        </w:rPr>
      </w:pPr>
      <w:r w:rsidRPr="00FE07F6">
        <w:rPr>
          <w:color w:val="auto"/>
          <w:szCs w:val="20"/>
        </w:rPr>
        <w:t>Станом н</w:t>
      </w:r>
      <w:r>
        <w:rPr>
          <w:color w:val="auto"/>
          <w:szCs w:val="20"/>
        </w:rPr>
        <w:t>а 31 грудня 2018 року зменшено інші фінансові інвестиції за рахунок</w:t>
      </w:r>
      <w:r w:rsidR="00F551E7">
        <w:rPr>
          <w:color w:val="auto"/>
          <w:szCs w:val="20"/>
        </w:rPr>
        <w:t xml:space="preserve"> </w:t>
      </w:r>
      <w:r w:rsidR="009E3FB3">
        <w:rPr>
          <w:color w:val="auto"/>
          <w:szCs w:val="20"/>
        </w:rPr>
        <w:t>збитку від знецінення, згідно МСФЗ</w:t>
      </w:r>
      <w:r>
        <w:rPr>
          <w:color w:val="auto"/>
          <w:szCs w:val="20"/>
        </w:rPr>
        <w:t xml:space="preserve"> (</w:t>
      </w:r>
      <w:r w:rsidR="009E3FB3">
        <w:rPr>
          <w:color w:val="auto"/>
          <w:szCs w:val="20"/>
          <w:lang w:val="en-US"/>
        </w:rPr>
        <w:t>IFRS</w:t>
      </w:r>
      <w:r w:rsidR="009E3FB3">
        <w:rPr>
          <w:color w:val="auto"/>
          <w:szCs w:val="20"/>
        </w:rPr>
        <w:t>) 9</w:t>
      </w:r>
      <w:r>
        <w:rPr>
          <w:color w:val="auto"/>
          <w:szCs w:val="20"/>
        </w:rPr>
        <w:t xml:space="preserve">, у сумі </w:t>
      </w:r>
      <w:r w:rsidR="00F551E7">
        <w:rPr>
          <w:color w:val="auto"/>
          <w:szCs w:val="20"/>
        </w:rPr>
        <w:t>1</w:t>
      </w:r>
      <w:r>
        <w:rPr>
          <w:color w:val="auto"/>
          <w:szCs w:val="20"/>
        </w:rPr>
        <w:t>9 </w:t>
      </w:r>
      <w:r w:rsidR="00F551E7">
        <w:rPr>
          <w:color w:val="auto"/>
          <w:szCs w:val="20"/>
        </w:rPr>
        <w:t>007</w:t>
      </w:r>
      <w:r w:rsidR="00B7275B">
        <w:rPr>
          <w:color w:val="auto"/>
          <w:szCs w:val="20"/>
        </w:rPr>
        <w:t xml:space="preserve"> тис. грн.</w:t>
      </w:r>
      <w:r w:rsidR="0098191D" w:rsidRPr="0098191D">
        <w:rPr>
          <w:color w:val="auto"/>
          <w:szCs w:val="20"/>
        </w:rPr>
        <w:t xml:space="preserve"> </w:t>
      </w:r>
      <w:r w:rsidR="0098191D" w:rsidRPr="00FE07F6">
        <w:rPr>
          <w:color w:val="auto"/>
          <w:szCs w:val="20"/>
        </w:rPr>
        <w:t xml:space="preserve">(Станом на 01.01.2018 року - у сумі </w:t>
      </w:r>
      <w:r w:rsidR="0098191D">
        <w:rPr>
          <w:color w:val="auto"/>
          <w:szCs w:val="20"/>
        </w:rPr>
        <w:t>19 007 тис. грн).</w:t>
      </w:r>
    </w:p>
    <w:p w14:paraId="39A28955" w14:textId="77777777" w:rsidR="00074CF2" w:rsidRPr="00F03B48" w:rsidRDefault="00074CF2" w:rsidP="00074CF2">
      <w:pPr>
        <w:spacing w:before="240" w:after="120"/>
        <w:rPr>
          <w:b/>
          <w:bCs/>
          <w:color w:val="auto"/>
          <w:szCs w:val="20"/>
        </w:rPr>
      </w:pPr>
      <w:r w:rsidRPr="008A75F9">
        <w:rPr>
          <w:b/>
          <w:bCs/>
          <w:color w:val="auto"/>
          <w:szCs w:val="20"/>
        </w:rPr>
        <w:t>Довгострокова дебіторська заборгованість</w:t>
      </w:r>
    </w:p>
    <w:p w14:paraId="2B7B4DEF" w14:textId="1A6AC8A9" w:rsidR="00074CF2" w:rsidRPr="00FE07F6" w:rsidRDefault="00074CF2" w:rsidP="00074CF2">
      <w:pPr>
        <w:spacing w:before="120" w:after="120"/>
        <w:rPr>
          <w:color w:val="auto"/>
          <w:szCs w:val="20"/>
        </w:rPr>
      </w:pPr>
      <w:r w:rsidRPr="00FE07F6">
        <w:rPr>
          <w:color w:val="auto"/>
          <w:szCs w:val="20"/>
        </w:rPr>
        <w:t>Станом н</w:t>
      </w:r>
      <w:r>
        <w:rPr>
          <w:color w:val="auto"/>
          <w:szCs w:val="20"/>
        </w:rPr>
        <w:t>а 31 грудня 2018 року нарахована довгострокова</w:t>
      </w:r>
      <w:r w:rsidRPr="00FE07F6">
        <w:rPr>
          <w:color w:val="auto"/>
          <w:szCs w:val="20"/>
        </w:rPr>
        <w:t xml:space="preserve"> </w:t>
      </w:r>
      <w:r>
        <w:rPr>
          <w:color w:val="auto"/>
          <w:szCs w:val="20"/>
        </w:rPr>
        <w:t>дебіторська заборгованість</w:t>
      </w:r>
      <w:r w:rsidRPr="008A75F9">
        <w:rPr>
          <w:color w:val="auto"/>
          <w:szCs w:val="20"/>
        </w:rPr>
        <w:t xml:space="preserve"> </w:t>
      </w:r>
      <w:r w:rsidRPr="00FE07F6">
        <w:rPr>
          <w:color w:val="auto"/>
          <w:szCs w:val="20"/>
        </w:rPr>
        <w:t>за рахунок</w:t>
      </w:r>
      <w:r>
        <w:rPr>
          <w:color w:val="auto"/>
          <w:szCs w:val="20"/>
        </w:rPr>
        <w:t xml:space="preserve"> рекласифікації довгострокових фінансових активів (фінансові допомоги видані) згідно МСФЗ (</w:t>
      </w:r>
      <w:r w:rsidRPr="00FE07F6">
        <w:rPr>
          <w:color w:val="auto"/>
          <w:szCs w:val="20"/>
        </w:rPr>
        <w:t>I</w:t>
      </w:r>
      <w:r w:rsidRPr="00FE07F6">
        <w:rPr>
          <w:color w:val="auto"/>
          <w:szCs w:val="20"/>
          <w:lang w:val="en-US"/>
        </w:rPr>
        <w:t>FRS</w:t>
      </w:r>
      <w:r>
        <w:rPr>
          <w:color w:val="auto"/>
          <w:szCs w:val="20"/>
        </w:rPr>
        <w:t xml:space="preserve">) 9 </w:t>
      </w:r>
      <w:r w:rsidRPr="004D04E6">
        <w:rPr>
          <w:color w:val="auto"/>
          <w:szCs w:val="20"/>
        </w:rPr>
        <w:t>п. Б 5.1.1</w:t>
      </w:r>
      <w:r>
        <w:rPr>
          <w:color w:val="auto"/>
          <w:szCs w:val="20"/>
        </w:rPr>
        <w:t xml:space="preserve">, </w:t>
      </w:r>
      <w:r w:rsidRPr="00FE07F6">
        <w:rPr>
          <w:color w:val="auto"/>
          <w:szCs w:val="20"/>
        </w:rPr>
        <w:t xml:space="preserve">у сумі </w:t>
      </w:r>
      <w:r w:rsidR="009E3FB3">
        <w:rPr>
          <w:color w:val="auto"/>
          <w:szCs w:val="20"/>
        </w:rPr>
        <w:t>8 591</w:t>
      </w:r>
      <w:r w:rsidRPr="00FE07F6">
        <w:rPr>
          <w:color w:val="auto"/>
          <w:szCs w:val="20"/>
        </w:rPr>
        <w:t xml:space="preserve"> тис. грн</w:t>
      </w:r>
      <w:r>
        <w:rPr>
          <w:color w:val="auto"/>
          <w:szCs w:val="20"/>
        </w:rPr>
        <w:t>.</w:t>
      </w:r>
      <w:r w:rsidRPr="00FE07F6">
        <w:rPr>
          <w:color w:val="auto"/>
          <w:szCs w:val="20"/>
        </w:rPr>
        <w:t xml:space="preserve"> (Станом на 01.01.2018 року - у сумі </w:t>
      </w:r>
      <w:r w:rsidR="007849F0">
        <w:rPr>
          <w:color w:val="auto"/>
          <w:szCs w:val="20"/>
        </w:rPr>
        <w:t>2 898</w:t>
      </w:r>
      <w:r>
        <w:rPr>
          <w:color w:val="auto"/>
          <w:szCs w:val="20"/>
        </w:rPr>
        <w:t xml:space="preserve"> </w:t>
      </w:r>
      <w:r w:rsidRPr="00FE07F6">
        <w:rPr>
          <w:color w:val="auto"/>
          <w:szCs w:val="20"/>
        </w:rPr>
        <w:t>тис. грн).</w:t>
      </w:r>
    </w:p>
    <w:p w14:paraId="34698B50" w14:textId="77777777" w:rsidR="00074CF2" w:rsidRDefault="00074CF2" w:rsidP="00074CF2">
      <w:pPr>
        <w:spacing w:before="240" w:after="240"/>
        <w:rPr>
          <w:b/>
          <w:bCs/>
          <w:color w:val="auto"/>
          <w:szCs w:val="20"/>
        </w:rPr>
      </w:pPr>
      <w:r w:rsidRPr="008A75F9">
        <w:rPr>
          <w:b/>
          <w:bCs/>
          <w:color w:val="auto"/>
          <w:szCs w:val="20"/>
        </w:rPr>
        <w:t>Дебіторська заборгованість за розрахунками із внутрішніх розрахунків</w:t>
      </w:r>
    </w:p>
    <w:p w14:paraId="50124C76" w14:textId="3EE82365" w:rsidR="00074CF2" w:rsidRPr="00FE07F6" w:rsidRDefault="00074CF2" w:rsidP="00074CF2">
      <w:pPr>
        <w:spacing w:before="120" w:after="120"/>
        <w:rPr>
          <w:color w:val="auto"/>
          <w:szCs w:val="20"/>
        </w:rPr>
      </w:pPr>
      <w:r w:rsidRPr="00FE07F6">
        <w:rPr>
          <w:color w:val="auto"/>
          <w:szCs w:val="20"/>
        </w:rPr>
        <w:t xml:space="preserve">Станом на 31 грудня 2018 року </w:t>
      </w:r>
      <w:r>
        <w:rPr>
          <w:color w:val="auto"/>
          <w:szCs w:val="20"/>
        </w:rPr>
        <w:t>зменшена</w:t>
      </w:r>
      <w:r w:rsidRPr="00FE07F6">
        <w:rPr>
          <w:color w:val="auto"/>
          <w:szCs w:val="20"/>
        </w:rPr>
        <w:t xml:space="preserve"> </w:t>
      </w:r>
      <w:r w:rsidRPr="008A75F9">
        <w:rPr>
          <w:bCs/>
          <w:color w:val="auto"/>
          <w:szCs w:val="20"/>
        </w:rPr>
        <w:t xml:space="preserve">дебіторська </w:t>
      </w:r>
      <w:r>
        <w:rPr>
          <w:bCs/>
          <w:color w:val="auto"/>
          <w:szCs w:val="20"/>
        </w:rPr>
        <w:t>заборгованість</w:t>
      </w:r>
      <w:r w:rsidRPr="008A75F9">
        <w:rPr>
          <w:bCs/>
          <w:color w:val="auto"/>
          <w:szCs w:val="20"/>
        </w:rPr>
        <w:t xml:space="preserve"> із внутрішніх розрахунків</w:t>
      </w:r>
      <w:r w:rsidRPr="00FE07F6">
        <w:rPr>
          <w:color w:val="auto"/>
          <w:szCs w:val="20"/>
        </w:rPr>
        <w:t xml:space="preserve"> за рахунок</w:t>
      </w:r>
      <w:r>
        <w:rPr>
          <w:color w:val="auto"/>
          <w:szCs w:val="20"/>
        </w:rPr>
        <w:t xml:space="preserve"> рекласифікації довгострокових фінансових активів (фінансові допомоги видані) згідно МСФЗ (</w:t>
      </w:r>
      <w:r w:rsidRPr="00FE07F6">
        <w:rPr>
          <w:color w:val="auto"/>
          <w:szCs w:val="20"/>
        </w:rPr>
        <w:t>I</w:t>
      </w:r>
      <w:r w:rsidRPr="00FE07F6">
        <w:rPr>
          <w:color w:val="auto"/>
          <w:szCs w:val="20"/>
          <w:lang w:val="en-US"/>
        </w:rPr>
        <w:t>FRS</w:t>
      </w:r>
      <w:r>
        <w:rPr>
          <w:color w:val="auto"/>
          <w:szCs w:val="20"/>
        </w:rPr>
        <w:t xml:space="preserve">) 9 </w:t>
      </w:r>
      <w:r w:rsidRPr="004D04E6">
        <w:rPr>
          <w:color w:val="auto"/>
          <w:szCs w:val="20"/>
        </w:rPr>
        <w:t>п. Б 5.1.1</w:t>
      </w:r>
      <w:r>
        <w:rPr>
          <w:color w:val="auto"/>
          <w:szCs w:val="20"/>
        </w:rPr>
        <w:t xml:space="preserve">, </w:t>
      </w:r>
      <w:r w:rsidRPr="00FE07F6">
        <w:rPr>
          <w:color w:val="auto"/>
          <w:szCs w:val="20"/>
        </w:rPr>
        <w:t xml:space="preserve">у сумі </w:t>
      </w:r>
      <w:r w:rsidR="007849F0">
        <w:rPr>
          <w:color w:val="auto"/>
          <w:szCs w:val="20"/>
        </w:rPr>
        <w:t>40 401</w:t>
      </w:r>
      <w:r w:rsidRPr="00FE07F6">
        <w:rPr>
          <w:color w:val="auto"/>
          <w:szCs w:val="20"/>
        </w:rPr>
        <w:t xml:space="preserve"> тис. грн</w:t>
      </w:r>
      <w:r>
        <w:rPr>
          <w:color w:val="auto"/>
          <w:szCs w:val="20"/>
        </w:rPr>
        <w:t>.</w:t>
      </w:r>
    </w:p>
    <w:p w14:paraId="690C20E2" w14:textId="77777777" w:rsidR="00074CF2" w:rsidRPr="00F03B48" w:rsidRDefault="00074CF2" w:rsidP="00074CF2">
      <w:pPr>
        <w:suppressAutoHyphens/>
        <w:spacing w:before="240" w:after="240"/>
        <w:rPr>
          <w:b/>
          <w:bCs/>
          <w:color w:val="auto"/>
          <w:szCs w:val="20"/>
        </w:rPr>
      </w:pPr>
      <w:r w:rsidRPr="008A75F9">
        <w:rPr>
          <w:b/>
          <w:bCs/>
          <w:color w:val="auto"/>
          <w:szCs w:val="20"/>
        </w:rPr>
        <w:t>Інша поточна дебіторська заборгованість</w:t>
      </w:r>
    </w:p>
    <w:p w14:paraId="11566C06" w14:textId="77777777" w:rsidR="00074CF2" w:rsidRDefault="00074CF2" w:rsidP="00074CF2">
      <w:pPr>
        <w:spacing w:before="240"/>
        <w:rPr>
          <w:color w:val="auto"/>
          <w:szCs w:val="20"/>
        </w:rPr>
      </w:pPr>
      <w:r w:rsidRPr="00FE07F6">
        <w:rPr>
          <w:color w:val="auto"/>
          <w:szCs w:val="20"/>
        </w:rPr>
        <w:t xml:space="preserve">Станом на 31 грудня 2018 року </w:t>
      </w:r>
      <w:r>
        <w:rPr>
          <w:color w:val="auto"/>
          <w:szCs w:val="20"/>
        </w:rPr>
        <w:t>зменшена</w:t>
      </w:r>
      <w:r w:rsidRPr="00FE07F6">
        <w:rPr>
          <w:color w:val="auto"/>
          <w:szCs w:val="20"/>
        </w:rPr>
        <w:t xml:space="preserve"> </w:t>
      </w:r>
      <w:r>
        <w:rPr>
          <w:color w:val="auto"/>
          <w:szCs w:val="20"/>
        </w:rPr>
        <w:t xml:space="preserve">інша поточна </w:t>
      </w:r>
      <w:r w:rsidRPr="008A75F9">
        <w:rPr>
          <w:bCs/>
          <w:color w:val="auto"/>
          <w:szCs w:val="20"/>
        </w:rPr>
        <w:t xml:space="preserve">дебіторська </w:t>
      </w:r>
      <w:r>
        <w:rPr>
          <w:bCs/>
          <w:color w:val="auto"/>
          <w:szCs w:val="20"/>
        </w:rPr>
        <w:t xml:space="preserve">заборгованість згідно вимог </w:t>
      </w:r>
      <w:r>
        <w:rPr>
          <w:color w:val="auto"/>
          <w:szCs w:val="20"/>
        </w:rPr>
        <w:t>МСФЗ (</w:t>
      </w:r>
      <w:r w:rsidRPr="00FE07F6">
        <w:rPr>
          <w:color w:val="auto"/>
          <w:szCs w:val="20"/>
        </w:rPr>
        <w:t>I</w:t>
      </w:r>
      <w:r w:rsidRPr="00FE07F6">
        <w:rPr>
          <w:color w:val="auto"/>
          <w:szCs w:val="20"/>
          <w:lang w:val="en-US"/>
        </w:rPr>
        <w:t>FRS</w:t>
      </w:r>
      <w:r>
        <w:rPr>
          <w:color w:val="auto"/>
          <w:szCs w:val="20"/>
        </w:rPr>
        <w:t>) 9</w:t>
      </w:r>
      <w:r w:rsidRPr="008A75F9">
        <w:rPr>
          <w:color w:val="auto"/>
          <w:szCs w:val="20"/>
        </w:rPr>
        <w:t xml:space="preserve"> </w:t>
      </w:r>
      <w:r w:rsidRPr="00FE07F6">
        <w:rPr>
          <w:color w:val="auto"/>
          <w:szCs w:val="20"/>
        </w:rPr>
        <w:t>за рахунок</w:t>
      </w:r>
      <w:r>
        <w:rPr>
          <w:color w:val="auto"/>
          <w:szCs w:val="20"/>
        </w:rPr>
        <w:t>:</w:t>
      </w:r>
    </w:p>
    <w:p w14:paraId="3B7AE790" w14:textId="5EB6A92A" w:rsidR="00074CF2" w:rsidRDefault="00074CF2" w:rsidP="00074CF2">
      <w:pPr>
        <w:spacing w:before="240" w:after="240"/>
        <w:ind w:firstLine="426"/>
        <w:rPr>
          <w:color w:val="auto"/>
          <w:szCs w:val="20"/>
        </w:rPr>
      </w:pPr>
      <w:r>
        <w:rPr>
          <w:color w:val="auto"/>
          <w:szCs w:val="20"/>
        </w:rPr>
        <w:lastRenderedPageBreak/>
        <w:t xml:space="preserve">- рекласифікації довгострокових фінансових активів (фінансові допомоги видані) - </w:t>
      </w:r>
      <w:r w:rsidRPr="00FE07F6">
        <w:rPr>
          <w:color w:val="auto"/>
          <w:szCs w:val="20"/>
        </w:rPr>
        <w:t>у сумі</w:t>
      </w:r>
      <w:r w:rsidR="00EF128B">
        <w:rPr>
          <w:color w:val="auto"/>
          <w:szCs w:val="20"/>
        </w:rPr>
        <w:t xml:space="preserve"> 7 124</w:t>
      </w:r>
      <w:r>
        <w:rPr>
          <w:color w:val="auto"/>
          <w:szCs w:val="20"/>
        </w:rPr>
        <w:t xml:space="preserve">; </w:t>
      </w:r>
    </w:p>
    <w:p w14:paraId="751260CB" w14:textId="56164B3F" w:rsidR="00074CF2" w:rsidRDefault="00074CF2" w:rsidP="00074CF2">
      <w:pPr>
        <w:ind w:firstLine="426"/>
        <w:rPr>
          <w:color w:val="auto"/>
          <w:szCs w:val="20"/>
        </w:rPr>
      </w:pPr>
      <w:r w:rsidRPr="00F03B48">
        <w:rPr>
          <w:color w:val="auto"/>
          <w:szCs w:val="20"/>
        </w:rPr>
        <w:t>- створення резерву сумнівних боргів за</w:t>
      </w:r>
      <w:r w:rsidR="007849F0">
        <w:rPr>
          <w:color w:val="auto"/>
          <w:szCs w:val="20"/>
        </w:rPr>
        <w:t xml:space="preserve"> іншою заборговані</w:t>
      </w:r>
      <w:r w:rsidR="00116AD7">
        <w:rPr>
          <w:color w:val="auto"/>
          <w:szCs w:val="20"/>
        </w:rPr>
        <w:t>стю - у сумі 20 034</w:t>
      </w:r>
      <w:r w:rsidRPr="00F03B48">
        <w:rPr>
          <w:color w:val="auto"/>
          <w:szCs w:val="20"/>
        </w:rPr>
        <w:t xml:space="preserve"> тис. грн</w:t>
      </w:r>
      <w:r>
        <w:rPr>
          <w:color w:val="auto"/>
          <w:szCs w:val="20"/>
        </w:rPr>
        <w:t>.</w:t>
      </w:r>
    </w:p>
    <w:p w14:paraId="5D1831A6" w14:textId="77777777" w:rsidR="00074CF2" w:rsidRDefault="00074CF2" w:rsidP="00074CF2">
      <w:pPr>
        <w:spacing w:before="240" w:after="240"/>
        <w:rPr>
          <w:color w:val="auto"/>
          <w:szCs w:val="20"/>
        </w:rPr>
      </w:pPr>
      <w:r w:rsidRPr="00F03B48">
        <w:rPr>
          <w:color w:val="auto"/>
          <w:szCs w:val="20"/>
        </w:rPr>
        <w:t xml:space="preserve">(Станом на 01.01.2018 року зменшена інша поточна </w:t>
      </w:r>
      <w:r w:rsidRPr="00F03B48">
        <w:rPr>
          <w:bCs/>
          <w:color w:val="auto"/>
          <w:szCs w:val="20"/>
        </w:rPr>
        <w:t>дебіторська заборгованість</w:t>
      </w:r>
      <w:r w:rsidRPr="00F03B48">
        <w:rPr>
          <w:color w:val="auto"/>
          <w:szCs w:val="20"/>
        </w:rPr>
        <w:t xml:space="preserve"> </w:t>
      </w:r>
      <w:r>
        <w:rPr>
          <w:bCs/>
          <w:color w:val="auto"/>
          <w:szCs w:val="20"/>
        </w:rPr>
        <w:t xml:space="preserve">згідно вимог </w:t>
      </w:r>
      <w:r>
        <w:rPr>
          <w:color w:val="auto"/>
          <w:szCs w:val="20"/>
        </w:rPr>
        <w:t>МСФЗ (</w:t>
      </w:r>
      <w:r w:rsidRPr="00FE07F6">
        <w:rPr>
          <w:color w:val="auto"/>
          <w:szCs w:val="20"/>
        </w:rPr>
        <w:t>I</w:t>
      </w:r>
      <w:r w:rsidRPr="00FE07F6">
        <w:rPr>
          <w:color w:val="auto"/>
          <w:szCs w:val="20"/>
          <w:lang w:val="en-US"/>
        </w:rPr>
        <w:t>FRS</w:t>
      </w:r>
      <w:r>
        <w:rPr>
          <w:color w:val="auto"/>
          <w:szCs w:val="20"/>
        </w:rPr>
        <w:t xml:space="preserve">) 9 </w:t>
      </w:r>
      <w:r w:rsidRPr="00F03B48">
        <w:rPr>
          <w:color w:val="auto"/>
          <w:szCs w:val="20"/>
        </w:rPr>
        <w:t>за рахунок:</w:t>
      </w:r>
    </w:p>
    <w:p w14:paraId="04358859" w14:textId="141CAC15" w:rsidR="00074CF2" w:rsidRPr="00F03B48" w:rsidRDefault="00074CF2" w:rsidP="00074CF2">
      <w:pPr>
        <w:spacing w:before="120" w:after="120"/>
        <w:ind w:firstLine="426"/>
        <w:rPr>
          <w:color w:val="auto"/>
          <w:szCs w:val="20"/>
        </w:rPr>
      </w:pPr>
      <w:r>
        <w:rPr>
          <w:color w:val="auto"/>
          <w:szCs w:val="20"/>
        </w:rPr>
        <w:t xml:space="preserve">- </w:t>
      </w:r>
      <w:r w:rsidRPr="00F03B48">
        <w:rPr>
          <w:color w:val="auto"/>
          <w:szCs w:val="20"/>
        </w:rPr>
        <w:t>рекласифікації довгострокови</w:t>
      </w:r>
      <w:r w:rsidR="007849F0">
        <w:rPr>
          <w:color w:val="auto"/>
          <w:szCs w:val="20"/>
        </w:rPr>
        <w:t>х ф</w:t>
      </w:r>
      <w:r w:rsidR="00EF128B">
        <w:rPr>
          <w:color w:val="auto"/>
          <w:szCs w:val="20"/>
        </w:rPr>
        <w:t>інансових активів - у сумі 7 304</w:t>
      </w:r>
      <w:r w:rsidRPr="00F03B48">
        <w:rPr>
          <w:color w:val="auto"/>
          <w:szCs w:val="20"/>
        </w:rPr>
        <w:t xml:space="preserve"> тис. грн;</w:t>
      </w:r>
    </w:p>
    <w:p w14:paraId="14BC660C" w14:textId="07B9E73F" w:rsidR="00074CF2" w:rsidRDefault="00074CF2" w:rsidP="00074CF2">
      <w:pPr>
        <w:spacing w:before="240" w:after="240"/>
        <w:ind w:firstLine="426"/>
        <w:rPr>
          <w:color w:val="auto"/>
          <w:szCs w:val="20"/>
        </w:rPr>
      </w:pPr>
      <w:r w:rsidRPr="00F03B48">
        <w:rPr>
          <w:color w:val="auto"/>
          <w:szCs w:val="20"/>
        </w:rPr>
        <w:t>- створення резерву сумнівних боргів за</w:t>
      </w:r>
      <w:r w:rsidR="007849F0">
        <w:rPr>
          <w:color w:val="auto"/>
          <w:szCs w:val="20"/>
        </w:rPr>
        <w:t xml:space="preserve"> іншо</w:t>
      </w:r>
      <w:r w:rsidR="00116AD7">
        <w:rPr>
          <w:color w:val="auto"/>
          <w:szCs w:val="20"/>
        </w:rPr>
        <w:t>ю заборгованістю - у сумі 20 034</w:t>
      </w:r>
      <w:r w:rsidRPr="00F03B48">
        <w:rPr>
          <w:color w:val="auto"/>
          <w:szCs w:val="20"/>
        </w:rPr>
        <w:t xml:space="preserve"> тис. грн</w:t>
      </w:r>
      <w:r>
        <w:rPr>
          <w:color w:val="auto"/>
          <w:szCs w:val="20"/>
        </w:rPr>
        <w:t>;</w:t>
      </w:r>
    </w:p>
    <w:p w14:paraId="1AA3982E" w14:textId="77777777" w:rsidR="00074CF2" w:rsidRPr="00D761C1" w:rsidRDefault="00074CF2" w:rsidP="00074CF2">
      <w:pPr>
        <w:spacing w:after="240"/>
        <w:ind w:firstLine="426"/>
        <w:rPr>
          <w:color w:val="auto"/>
          <w:szCs w:val="20"/>
        </w:rPr>
      </w:pPr>
      <w:r>
        <w:rPr>
          <w:color w:val="auto"/>
          <w:szCs w:val="20"/>
        </w:rPr>
        <w:t>- к</w:t>
      </w:r>
      <w:r w:rsidRPr="0073451D">
        <w:rPr>
          <w:color w:val="auto"/>
          <w:szCs w:val="20"/>
        </w:rPr>
        <w:t>оригування зобов'язання з оренди у зв'язку зі зміною умов оплати</w:t>
      </w:r>
      <w:r>
        <w:rPr>
          <w:color w:val="auto"/>
          <w:szCs w:val="20"/>
        </w:rPr>
        <w:t xml:space="preserve"> на суму авансів виданих – у сумі 5 772 тис. грн</w:t>
      </w:r>
      <w:r w:rsidRPr="00F03B48">
        <w:rPr>
          <w:color w:val="auto"/>
          <w:szCs w:val="20"/>
        </w:rPr>
        <w:t>).</w:t>
      </w:r>
    </w:p>
    <w:p w14:paraId="1111CA92" w14:textId="77777777" w:rsidR="00074CF2" w:rsidRPr="00F0332D" w:rsidRDefault="00074CF2" w:rsidP="00074CF2">
      <w:pPr>
        <w:spacing w:before="240" w:after="240"/>
        <w:rPr>
          <w:b/>
          <w:kern w:val="18"/>
          <w:szCs w:val="20"/>
        </w:rPr>
      </w:pPr>
      <w:r w:rsidRPr="00F0332D">
        <w:rPr>
          <w:b/>
          <w:color w:val="auto"/>
          <w:kern w:val="18"/>
          <w:szCs w:val="20"/>
        </w:rPr>
        <w:t>Д</w:t>
      </w:r>
      <w:r w:rsidRPr="00FE07F6">
        <w:rPr>
          <w:b/>
          <w:color w:val="auto"/>
          <w:kern w:val="18"/>
          <w:szCs w:val="20"/>
        </w:rPr>
        <w:t>овгострокові зобов’язання</w:t>
      </w:r>
      <w:r w:rsidRPr="00FE07F6">
        <w:rPr>
          <w:b/>
          <w:kern w:val="18"/>
          <w:szCs w:val="20"/>
        </w:rPr>
        <w:t xml:space="preserve"> </w:t>
      </w:r>
      <w:r w:rsidRPr="00F0332D">
        <w:rPr>
          <w:b/>
          <w:kern w:val="18"/>
          <w:szCs w:val="20"/>
        </w:rPr>
        <w:t>з оренди</w:t>
      </w:r>
    </w:p>
    <w:p w14:paraId="7294FCCE" w14:textId="77777777" w:rsidR="00074CF2" w:rsidRDefault="00074CF2" w:rsidP="00074CF2">
      <w:pPr>
        <w:rPr>
          <w:color w:val="auto"/>
          <w:szCs w:val="20"/>
        </w:rPr>
      </w:pPr>
      <w:r w:rsidRPr="00FE07F6">
        <w:rPr>
          <w:color w:val="auto"/>
          <w:szCs w:val="20"/>
        </w:rPr>
        <w:t>Станом на 31 грудня 2018 року нараховані довгострокові зобов</w:t>
      </w:r>
      <w:r w:rsidRPr="00F0332D">
        <w:rPr>
          <w:color w:val="auto"/>
          <w:szCs w:val="20"/>
        </w:rPr>
        <w:t>’язання з оренди</w:t>
      </w:r>
      <w:r w:rsidRPr="00FE07F6">
        <w:rPr>
          <w:color w:val="auto"/>
          <w:szCs w:val="20"/>
        </w:rPr>
        <w:t xml:space="preserve"> за рахунок визнання активу з права користування, згідно МСФЗ (I</w:t>
      </w:r>
      <w:r w:rsidRPr="00FE07F6">
        <w:rPr>
          <w:color w:val="auto"/>
          <w:szCs w:val="20"/>
          <w:lang w:val="en-US"/>
        </w:rPr>
        <w:t>FRS</w:t>
      </w:r>
      <w:r w:rsidRPr="00FE07F6">
        <w:rPr>
          <w:color w:val="auto"/>
          <w:szCs w:val="20"/>
        </w:rPr>
        <w:t>) 16 п.</w:t>
      </w:r>
      <w:r>
        <w:rPr>
          <w:color w:val="auto"/>
          <w:szCs w:val="20"/>
        </w:rPr>
        <w:t xml:space="preserve"> </w:t>
      </w:r>
      <w:r w:rsidRPr="00FE07F6">
        <w:rPr>
          <w:color w:val="auto"/>
          <w:szCs w:val="20"/>
        </w:rPr>
        <w:t>53</w:t>
      </w:r>
      <w:r>
        <w:rPr>
          <w:color w:val="auto"/>
          <w:szCs w:val="20"/>
        </w:rPr>
        <w:t>, у сумі 131 094</w:t>
      </w:r>
      <w:r w:rsidRPr="00FE07F6">
        <w:rPr>
          <w:color w:val="auto"/>
          <w:szCs w:val="20"/>
        </w:rPr>
        <w:t xml:space="preserve"> тис. грн</w:t>
      </w:r>
      <w:r>
        <w:rPr>
          <w:color w:val="auto"/>
          <w:szCs w:val="20"/>
        </w:rPr>
        <w:t>.</w:t>
      </w:r>
      <w:r w:rsidRPr="00FE07F6">
        <w:rPr>
          <w:color w:val="auto"/>
          <w:szCs w:val="20"/>
        </w:rPr>
        <w:t xml:space="preserve"> (Станом на 01.01.2018 року - у сумі </w:t>
      </w:r>
      <w:r>
        <w:rPr>
          <w:color w:val="auto"/>
          <w:szCs w:val="20"/>
        </w:rPr>
        <w:t>81 122</w:t>
      </w:r>
      <w:r w:rsidRPr="00FE07F6">
        <w:rPr>
          <w:color w:val="auto"/>
          <w:szCs w:val="20"/>
        </w:rPr>
        <w:t xml:space="preserve"> тис. грн).</w:t>
      </w:r>
    </w:p>
    <w:p w14:paraId="58B36CC3" w14:textId="77777777" w:rsidR="00074CF2" w:rsidRDefault="00074CF2" w:rsidP="00074CF2">
      <w:pPr>
        <w:suppressAutoHyphens/>
        <w:spacing w:before="240" w:after="240"/>
        <w:rPr>
          <w:b/>
          <w:szCs w:val="20"/>
        </w:rPr>
      </w:pPr>
      <w:r w:rsidRPr="00F03B48">
        <w:rPr>
          <w:b/>
          <w:szCs w:val="20"/>
        </w:rPr>
        <w:t>Інші довгострокові зобов'язання</w:t>
      </w:r>
    </w:p>
    <w:p w14:paraId="76604D7A" w14:textId="77777777" w:rsidR="00074CF2" w:rsidRDefault="00074CF2" w:rsidP="00074CF2">
      <w:pPr>
        <w:spacing w:before="120" w:after="120"/>
        <w:rPr>
          <w:color w:val="auto"/>
          <w:szCs w:val="20"/>
        </w:rPr>
      </w:pPr>
      <w:r w:rsidRPr="00FE07F6">
        <w:rPr>
          <w:color w:val="auto"/>
          <w:szCs w:val="20"/>
        </w:rPr>
        <w:t>Станом н</w:t>
      </w:r>
      <w:r>
        <w:rPr>
          <w:color w:val="auto"/>
          <w:szCs w:val="20"/>
        </w:rPr>
        <w:t>а 31 грудня 2018 року змінено інші довгострокові</w:t>
      </w:r>
      <w:r w:rsidRPr="00FE07F6">
        <w:rPr>
          <w:color w:val="auto"/>
          <w:szCs w:val="20"/>
        </w:rPr>
        <w:t xml:space="preserve"> </w:t>
      </w:r>
      <w:r>
        <w:rPr>
          <w:color w:val="auto"/>
          <w:szCs w:val="20"/>
        </w:rPr>
        <w:t>зобов</w:t>
      </w:r>
      <w:r w:rsidRPr="00E6694A">
        <w:rPr>
          <w:color w:val="auto"/>
          <w:szCs w:val="20"/>
        </w:rPr>
        <w:t>’</w:t>
      </w:r>
      <w:r>
        <w:rPr>
          <w:color w:val="auto"/>
          <w:szCs w:val="20"/>
        </w:rPr>
        <w:t>язання</w:t>
      </w:r>
      <w:r w:rsidRPr="008A75F9">
        <w:rPr>
          <w:color w:val="auto"/>
          <w:szCs w:val="20"/>
        </w:rPr>
        <w:t xml:space="preserve"> </w:t>
      </w:r>
      <w:r>
        <w:rPr>
          <w:bCs/>
          <w:color w:val="auto"/>
          <w:szCs w:val="20"/>
        </w:rPr>
        <w:t xml:space="preserve">згідно вимог </w:t>
      </w:r>
      <w:r>
        <w:rPr>
          <w:color w:val="auto"/>
          <w:szCs w:val="20"/>
        </w:rPr>
        <w:t>МСФЗ (</w:t>
      </w:r>
      <w:r w:rsidRPr="00FE07F6">
        <w:rPr>
          <w:color w:val="auto"/>
          <w:szCs w:val="20"/>
        </w:rPr>
        <w:t>I</w:t>
      </w:r>
      <w:r w:rsidRPr="00FE07F6">
        <w:rPr>
          <w:color w:val="auto"/>
          <w:szCs w:val="20"/>
          <w:lang w:val="en-US"/>
        </w:rPr>
        <w:t>FRS</w:t>
      </w:r>
      <w:r>
        <w:rPr>
          <w:color w:val="auto"/>
          <w:szCs w:val="20"/>
        </w:rPr>
        <w:t xml:space="preserve">) 9 </w:t>
      </w:r>
      <w:r w:rsidRPr="00FE07F6">
        <w:rPr>
          <w:color w:val="auto"/>
          <w:szCs w:val="20"/>
        </w:rPr>
        <w:t>за рахунок</w:t>
      </w:r>
      <w:r>
        <w:rPr>
          <w:color w:val="auto"/>
          <w:szCs w:val="20"/>
        </w:rPr>
        <w:t>:</w:t>
      </w:r>
    </w:p>
    <w:p w14:paraId="67893CF3" w14:textId="77777777" w:rsidR="00074CF2" w:rsidRDefault="00074CF2" w:rsidP="00074CF2">
      <w:pPr>
        <w:spacing w:before="120" w:after="120"/>
        <w:ind w:firstLine="426"/>
        <w:rPr>
          <w:color w:val="auto"/>
          <w:szCs w:val="20"/>
        </w:rPr>
      </w:pPr>
      <w:r>
        <w:rPr>
          <w:color w:val="auto"/>
          <w:szCs w:val="20"/>
        </w:rPr>
        <w:t>- дисконтування довгострокового зобов</w:t>
      </w:r>
      <w:r w:rsidRPr="00A71621">
        <w:rPr>
          <w:color w:val="auto"/>
          <w:szCs w:val="20"/>
        </w:rPr>
        <w:t>’</w:t>
      </w:r>
      <w:r>
        <w:rPr>
          <w:color w:val="auto"/>
          <w:szCs w:val="20"/>
        </w:rPr>
        <w:t>язання, зменшено у сумі 4 234 тис. грн;</w:t>
      </w:r>
    </w:p>
    <w:p w14:paraId="16F42B65" w14:textId="77777777" w:rsidR="00074CF2" w:rsidRDefault="00074CF2" w:rsidP="00074CF2">
      <w:pPr>
        <w:spacing w:before="120" w:after="120"/>
        <w:ind w:firstLine="426"/>
        <w:rPr>
          <w:color w:val="auto"/>
          <w:szCs w:val="20"/>
        </w:rPr>
      </w:pPr>
      <w:r>
        <w:rPr>
          <w:color w:val="auto"/>
          <w:szCs w:val="20"/>
        </w:rPr>
        <w:t>- рекласифікації довгострокових фінансових зобов</w:t>
      </w:r>
      <w:r w:rsidRPr="00E6694A">
        <w:rPr>
          <w:color w:val="auto"/>
          <w:szCs w:val="20"/>
        </w:rPr>
        <w:t>’</w:t>
      </w:r>
      <w:r>
        <w:rPr>
          <w:color w:val="auto"/>
          <w:szCs w:val="20"/>
        </w:rPr>
        <w:t xml:space="preserve">язань (фінансові допомоги отримані), збільшено </w:t>
      </w:r>
      <w:r w:rsidRPr="00FE07F6">
        <w:rPr>
          <w:color w:val="auto"/>
          <w:szCs w:val="20"/>
        </w:rPr>
        <w:t xml:space="preserve">у сумі </w:t>
      </w:r>
      <w:r>
        <w:rPr>
          <w:color w:val="auto"/>
          <w:szCs w:val="20"/>
        </w:rPr>
        <w:t>9 567</w:t>
      </w:r>
      <w:r w:rsidRPr="00FE07F6">
        <w:rPr>
          <w:color w:val="auto"/>
          <w:szCs w:val="20"/>
        </w:rPr>
        <w:t xml:space="preserve"> тис. грн</w:t>
      </w:r>
      <w:r>
        <w:rPr>
          <w:color w:val="auto"/>
          <w:szCs w:val="20"/>
        </w:rPr>
        <w:t>;</w:t>
      </w:r>
    </w:p>
    <w:p w14:paraId="3031717F" w14:textId="77777777" w:rsidR="00074CF2" w:rsidRPr="00F03B48" w:rsidRDefault="00074CF2" w:rsidP="00074CF2">
      <w:pPr>
        <w:spacing w:before="120" w:after="120"/>
        <w:rPr>
          <w:color w:val="auto"/>
          <w:szCs w:val="20"/>
        </w:rPr>
      </w:pPr>
      <w:r w:rsidRPr="00FE07F6">
        <w:rPr>
          <w:color w:val="auto"/>
          <w:szCs w:val="20"/>
        </w:rPr>
        <w:t>(Станом на 01.01.2018 року</w:t>
      </w:r>
      <w:r w:rsidRPr="00E6694A">
        <w:rPr>
          <w:color w:val="auto"/>
          <w:szCs w:val="20"/>
        </w:rPr>
        <w:t xml:space="preserve"> </w:t>
      </w:r>
      <w:r>
        <w:rPr>
          <w:color w:val="auto"/>
          <w:szCs w:val="20"/>
        </w:rPr>
        <w:t>нараховано інші довгострокові</w:t>
      </w:r>
      <w:r w:rsidRPr="00FE07F6">
        <w:rPr>
          <w:color w:val="auto"/>
          <w:szCs w:val="20"/>
        </w:rPr>
        <w:t xml:space="preserve"> </w:t>
      </w:r>
      <w:r>
        <w:rPr>
          <w:color w:val="auto"/>
          <w:szCs w:val="20"/>
        </w:rPr>
        <w:t>зобов</w:t>
      </w:r>
      <w:r w:rsidRPr="00E6694A">
        <w:rPr>
          <w:color w:val="auto"/>
          <w:szCs w:val="20"/>
        </w:rPr>
        <w:t>’</w:t>
      </w:r>
      <w:r>
        <w:rPr>
          <w:color w:val="auto"/>
          <w:szCs w:val="20"/>
        </w:rPr>
        <w:t>язання</w:t>
      </w:r>
      <w:r w:rsidRPr="008A75F9">
        <w:rPr>
          <w:color w:val="auto"/>
          <w:szCs w:val="20"/>
        </w:rPr>
        <w:t xml:space="preserve"> </w:t>
      </w:r>
      <w:r w:rsidRPr="00FE07F6">
        <w:rPr>
          <w:color w:val="auto"/>
          <w:szCs w:val="20"/>
        </w:rPr>
        <w:t>за рахунок</w:t>
      </w:r>
      <w:r>
        <w:rPr>
          <w:color w:val="auto"/>
          <w:szCs w:val="20"/>
        </w:rPr>
        <w:t xml:space="preserve"> рекласифікації довгострокових фінансових зобов</w:t>
      </w:r>
      <w:r w:rsidRPr="00E6694A">
        <w:rPr>
          <w:color w:val="auto"/>
          <w:szCs w:val="20"/>
        </w:rPr>
        <w:t>’</w:t>
      </w:r>
      <w:r>
        <w:rPr>
          <w:color w:val="auto"/>
          <w:szCs w:val="20"/>
        </w:rPr>
        <w:t>язань (фінансові допомоги отримані) згідно МСФЗ (</w:t>
      </w:r>
      <w:r w:rsidRPr="00FE07F6">
        <w:rPr>
          <w:color w:val="auto"/>
          <w:szCs w:val="20"/>
        </w:rPr>
        <w:t>I</w:t>
      </w:r>
      <w:r w:rsidRPr="00FE07F6">
        <w:rPr>
          <w:color w:val="auto"/>
          <w:szCs w:val="20"/>
          <w:lang w:val="en-US"/>
        </w:rPr>
        <w:t>FRS</w:t>
      </w:r>
      <w:r>
        <w:rPr>
          <w:color w:val="auto"/>
          <w:szCs w:val="20"/>
        </w:rPr>
        <w:t>) 9</w:t>
      </w:r>
      <w:r w:rsidRPr="00FE07F6">
        <w:rPr>
          <w:color w:val="auto"/>
          <w:szCs w:val="20"/>
        </w:rPr>
        <w:t xml:space="preserve"> - у сумі </w:t>
      </w:r>
      <w:r>
        <w:rPr>
          <w:color w:val="auto"/>
          <w:szCs w:val="20"/>
        </w:rPr>
        <w:t xml:space="preserve">283 </w:t>
      </w:r>
      <w:r w:rsidRPr="00FE07F6">
        <w:rPr>
          <w:color w:val="auto"/>
          <w:szCs w:val="20"/>
        </w:rPr>
        <w:t>тис. грн).</w:t>
      </w:r>
    </w:p>
    <w:p w14:paraId="73DBEAA1" w14:textId="77777777" w:rsidR="00074CF2" w:rsidRPr="00EF4D0B" w:rsidRDefault="00074CF2" w:rsidP="00074CF2">
      <w:pPr>
        <w:spacing w:before="240" w:after="240"/>
        <w:rPr>
          <w:b/>
          <w:color w:val="auto"/>
          <w:szCs w:val="20"/>
        </w:rPr>
      </w:pPr>
      <w:r w:rsidRPr="00EF4D0B">
        <w:rPr>
          <w:b/>
          <w:szCs w:val="20"/>
        </w:rPr>
        <w:t>Поточна кредиторська заборгованість із внутрішніх розрахунків</w:t>
      </w:r>
    </w:p>
    <w:p w14:paraId="56C505FE" w14:textId="77777777" w:rsidR="00074CF2" w:rsidRDefault="00074CF2" w:rsidP="00074CF2">
      <w:pPr>
        <w:spacing w:before="120" w:after="120"/>
        <w:rPr>
          <w:color w:val="auto"/>
          <w:szCs w:val="20"/>
        </w:rPr>
      </w:pPr>
      <w:r w:rsidRPr="00FE07F6">
        <w:rPr>
          <w:color w:val="auto"/>
          <w:szCs w:val="20"/>
        </w:rPr>
        <w:t>Станом на 31 грудня 2018 року зменшена поточна кредиторська заборгованість</w:t>
      </w:r>
      <w:r>
        <w:rPr>
          <w:color w:val="auto"/>
          <w:szCs w:val="20"/>
        </w:rPr>
        <w:t xml:space="preserve"> </w:t>
      </w:r>
      <w:r w:rsidRPr="00EF4D0B">
        <w:rPr>
          <w:color w:val="auto"/>
          <w:szCs w:val="20"/>
        </w:rPr>
        <w:t xml:space="preserve">із внутрішніх розрахунків </w:t>
      </w:r>
      <w:r w:rsidRPr="00FE07F6">
        <w:rPr>
          <w:color w:val="auto"/>
          <w:szCs w:val="20"/>
        </w:rPr>
        <w:t>за рахунок</w:t>
      </w:r>
      <w:r>
        <w:rPr>
          <w:color w:val="auto"/>
          <w:szCs w:val="20"/>
        </w:rPr>
        <w:t xml:space="preserve"> рекласифікації довгострокових фінансових зобов</w:t>
      </w:r>
      <w:r w:rsidRPr="00E6694A">
        <w:rPr>
          <w:color w:val="auto"/>
          <w:szCs w:val="20"/>
        </w:rPr>
        <w:t>’</w:t>
      </w:r>
      <w:r>
        <w:rPr>
          <w:color w:val="auto"/>
          <w:szCs w:val="20"/>
        </w:rPr>
        <w:t>язань (фінансові допомоги отримані) згідно МСФЗ (</w:t>
      </w:r>
      <w:r w:rsidRPr="00FE07F6">
        <w:rPr>
          <w:color w:val="auto"/>
          <w:szCs w:val="20"/>
        </w:rPr>
        <w:t>I</w:t>
      </w:r>
      <w:r w:rsidRPr="00FE07F6">
        <w:rPr>
          <w:color w:val="auto"/>
          <w:szCs w:val="20"/>
          <w:lang w:val="en-US"/>
        </w:rPr>
        <w:t>FRS</w:t>
      </w:r>
      <w:r>
        <w:rPr>
          <w:color w:val="auto"/>
          <w:szCs w:val="20"/>
        </w:rPr>
        <w:t xml:space="preserve">) 9 у сумі 22 484 тис. грн. </w:t>
      </w:r>
      <w:r w:rsidRPr="00FE07F6">
        <w:rPr>
          <w:color w:val="auto"/>
          <w:szCs w:val="20"/>
        </w:rPr>
        <w:t xml:space="preserve">(Станом на 01.01.2018 року - у сумі </w:t>
      </w:r>
      <w:r>
        <w:rPr>
          <w:color w:val="auto"/>
          <w:szCs w:val="20"/>
        </w:rPr>
        <w:t xml:space="preserve">15 198 </w:t>
      </w:r>
      <w:r w:rsidRPr="00FE07F6">
        <w:rPr>
          <w:color w:val="auto"/>
          <w:szCs w:val="20"/>
        </w:rPr>
        <w:t>тис. грн).</w:t>
      </w:r>
    </w:p>
    <w:p w14:paraId="5F83C381" w14:textId="77777777" w:rsidR="00074CF2" w:rsidRPr="00FE07F6" w:rsidRDefault="00074CF2" w:rsidP="00074CF2">
      <w:pPr>
        <w:spacing w:before="240" w:after="240"/>
        <w:rPr>
          <w:b/>
          <w:kern w:val="18"/>
          <w:szCs w:val="20"/>
        </w:rPr>
      </w:pPr>
      <w:r w:rsidRPr="00FE07F6">
        <w:rPr>
          <w:b/>
          <w:kern w:val="18"/>
          <w:szCs w:val="20"/>
        </w:rPr>
        <w:t xml:space="preserve">Короткострокові </w:t>
      </w:r>
      <w:r w:rsidRPr="00FE07F6">
        <w:rPr>
          <w:b/>
          <w:color w:val="auto"/>
          <w:kern w:val="18"/>
          <w:szCs w:val="20"/>
        </w:rPr>
        <w:t>зобов’язання</w:t>
      </w:r>
      <w:r w:rsidRPr="00FE07F6">
        <w:rPr>
          <w:b/>
          <w:kern w:val="18"/>
          <w:szCs w:val="20"/>
        </w:rPr>
        <w:t xml:space="preserve"> з оренди</w:t>
      </w:r>
    </w:p>
    <w:p w14:paraId="5CF00AB9" w14:textId="77777777" w:rsidR="00074CF2" w:rsidRDefault="00074CF2" w:rsidP="00074CF2">
      <w:pPr>
        <w:spacing w:before="240" w:after="240"/>
        <w:rPr>
          <w:color w:val="auto"/>
          <w:szCs w:val="20"/>
        </w:rPr>
      </w:pPr>
      <w:r w:rsidRPr="00FE07F6">
        <w:rPr>
          <w:color w:val="auto"/>
          <w:szCs w:val="20"/>
        </w:rPr>
        <w:t>Станом на 31 грудня 2018 року нараховані короткострокові зобов’язання з оренди за рахунок визнання активу з права користування, згідно МСФЗ (I</w:t>
      </w:r>
      <w:r w:rsidRPr="00FE07F6">
        <w:rPr>
          <w:color w:val="auto"/>
          <w:szCs w:val="20"/>
          <w:lang w:val="en-US"/>
        </w:rPr>
        <w:t>FRS</w:t>
      </w:r>
      <w:r w:rsidRPr="00FE07F6">
        <w:rPr>
          <w:color w:val="auto"/>
          <w:szCs w:val="20"/>
        </w:rPr>
        <w:t>) 16 п.53</w:t>
      </w:r>
      <w:r>
        <w:rPr>
          <w:color w:val="auto"/>
          <w:szCs w:val="20"/>
        </w:rPr>
        <w:t>, у сумі 15 026</w:t>
      </w:r>
      <w:r w:rsidRPr="00FE07F6">
        <w:rPr>
          <w:color w:val="auto"/>
          <w:szCs w:val="20"/>
        </w:rPr>
        <w:t xml:space="preserve"> тис. грн (Станом на 01.01.2018 року - </w:t>
      </w:r>
      <w:r>
        <w:rPr>
          <w:color w:val="auto"/>
          <w:szCs w:val="20"/>
        </w:rPr>
        <w:t>у сумі 25 821</w:t>
      </w:r>
      <w:r w:rsidRPr="00FE07F6">
        <w:rPr>
          <w:color w:val="auto"/>
          <w:szCs w:val="20"/>
        </w:rPr>
        <w:t xml:space="preserve"> тис. грн).</w:t>
      </w:r>
    </w:p>
    <w:p w14:paraId="7FD83365" w14:textId="77777777" w:rsidR="00074CF2" w:rsidRPr="00DE080B" w:rsidRDefault="00074CF2" w:rsidP="00074CF2">
      <w:pPr>
        <w:suppressAutoHyphens/>
        <w:spacing w:before="240" w:after="240"/>
        <w:rPr>
          <w:b/>
          <w:szCs w:val="20"/>
        </w:rPr>
      </w:pPr>
      <w:r w:rsidRPr="00DE080B">
        <w:rPr>
          <w:b/>
          <w:szCs w:val="20"/>
        </w:rPr>
        <w:t>Інші поточні зобов'язання</w:t>
      </w:r>
    </w:p>
    <w:p w14:paraId="2438A1E1" w14:textId="77777777" w:rsidR="00074CF2" w:rsidRDefault="00074CF2" w:rsidP="00074CF2">
      <w:pPr>
        <w:rPr>
          <w:color w:val="auto"/>
          <w:szCs w:val="20"/>
        </w:rPr>
      </w:pPr>
      <w:r w:rsidRPr="00FE07F6">
        <w:rPr>
          <w:color w:val="auto"/>
          <w:szCs w:val="20"/>
        </w:rPr>
        <w:t xml:space="preserve">Станом на 31 грудня 2018 року </w:t>
      </w:r>
      <w:r>
        <w:rPr>
          <w:color w:val="auto"/>
          <w:szCs w:val="20"/>
        </w:rPr>
        <w:t>змінено</w:t>
      </w:r>
      <w:r w:rsidRPr="00FE07F6">
        <w:rPr>
          <w:color w:val="auto"/>
          <w:szCs w:val="20"/>
        </w:rPr>
        <w:t xml:space="preserve"> </w:t>
      </w:r>
      <w:r>
        <w:rPr>
          <w:color w:val="auto"/>
          <w:szCs w:val="20"/>
        </w:rPr>
        <w:t xml:space="preserve">іншу поточну </w:t>
      </w:r>
      <w:r>
        <w:rPr>
          <w:bCs/>
          <w:color w:val="auto"/>
          <w:szCs w:val="20"/>
        </w:rPr>
        <w:t>дебіторську</w:t>
      </w:r>
      <w:r w:rsidRPr="008A75F9">
        <w:rPr>
          <w:bCs/>
          <w:color w:val="auto"/>
          <w:szCs w:val="20"/>
        </w:rPr>
        <w:t xml:space="preserve"> </w:t>
      </w:r>
      <w:r>
        <w:rPr>
          <w:bCs/>
          <w:color w:val="auto"/>
          <w:szCs w:val="20"/>
        </w:rPr>
        <w:t xml:space="preserve">заборгованість згідно вимог </w:t>
      </w:r>
      <w:r>
        <w:rPr>
          <w:color w:val="auto"/>
          <w:szCs w:val="20"/>
        </w:rPr>
        <w:t>МСФЗ (</w:t>
      </w:r>
      <w:r w:rsidRPr="00FE07F6">
        <w:rPr>
          <w:color w:val="auto"/>
          <w:szCs w:val="20"/>
        </w:rPr>
        <w:t>I</w:t>
      </w:r>
      <w:r w:rsidRPr="00FE07F6">
        <w:rPr>
          <w:color w:val="auto"/>
          <w:szCs w:val="20"/>
          <w:lang w:val="en-US"/>
        </w:rPr>
        <w:t>FRS</w:t>
      </w:r>
      <w:r>
        <w:rPr>
          <w:color w:val="auto"/>
          <w:szCs w:val="20"/>
        </w:rPr>
        <w:t>) 16</w:t>
      </w:r>
      <w:r w:rsidRPr="008A75F9">
        <w:rPr>
          <w:color w:val="auto"/>
          <w:szCs w:val="20"/>
        </w:rPr>
        <w:t xml:space="preserve"> </w:t>
      </w:r>
      <w:r w:rsidRPr="00FE07F6">
        <w:rPr>
          <w:color w:val="auto"/>
          <w:szCs w:val="20"/>
        </w:rPr>
        <w:t>п.</w:t>
      </w:r>
      <w:r w:rsidRPr="00DE080B">
        <w:rPr>
          <w:color w:val="auto"/>
          <w:szCs w:val="20"/>
        </w:rPr>
        <w:t xml:space="preserve"> </w:t>
      </w:r>
      <w:r>
        <w:rPr>
          <w:color w:val="auto"/>
          <w:szCs w:val="20"/>
        </w:rPr>
        <w:t xml:space="preserve">53 </w:t>
      </w:r>
      <w:r w:rsidRPr="00FE07F6">
        <w:rPr>
          <w:color w:val="auto"/>
          <w:szCs w:val="20"/>
        </w:rPr>
        <w:t>за рахунок</w:t>
      </w:r>
      <w:r>
        <w:rPr>
          <w:color w:val="auto"/>
          <w:szCs w:val="20"/>
        </w:rPr>
        <w:t xml:space="preserve"> </w:t>
      </w:r>
      <w:r w:rsidRPr="00FE07F6">
        <w:rPr>
          <w:color w:val="auto"/>
          <w:szCs w:val="20"/>
        </w:rPr>
        <w:t>визнання активу з права користування</w:t>
      </w:r>
      <w:r>
        <w:rPr>
          <w:color w:val="auto"/>
          <w:szCs w:val="20"/>
        </w:rPr>
        <w:t>,</w:t>
      </w:r>
      <w:r w:rsidRPr="00FE07F6">
        <w:rPr>
          <w:color w:val="auto"/>
          <w:szCs w:val="20"/>
        </w:rPr>
        <w:t xml:space="preserve"> що призвело </w:t>
      </w:r>
      <w:r>
        <w:rPr>
          <w:color w:val="auto"/>
          <w:szCs w:val="20"/>
        </w:rPr>
        <w:t>до:</w:t>
      </w:r>
    </w:p>
    <w:p w14:paraId="2BA6F5B4" w14:textId="77777777" w:rsidR="00074CF2" w:rsidRDefault="00074CF2" w:rsidP="00074CF2">
      <w:pPr>
        <w:spacing w:before="240"/>
        <w:rPr>
          <w:color w:val="auto"/>
          <w:szCs w:val="20"/>
        </w:rPr>
      </w:pPr>
      <w:r>
        <w:rPr>
          <w:color w:val="auto"/>
          <w:szCs w:val="20"/>
        </w:rPr>
        <w:t xml:space="preserve">- </w:t>
      </w:r>
      <w:r w:rsidRPr="00FE07F6">
        <w:rPr>
          <w:color w:val="auto"/>
          <w:szCs w:val="20"/>
        </w:rPr>
        <w:t>рекласифікації сплачених зобов</w:t>
      </w:r>
      <w:r w:rsidRPr="00DE080B">
        <w:rPr>
          <w:color w:val="auto"/>
          <w:szCs w:val="20"/>
        </w:rPr>
        <w:t>’язань з оренди</w:t>
      </w:r>
      <w:r>
        <w:rPr>
          <w:color w:val="auto"/>
          <w:szCs w:val="20"/>
        </w:rPr>
        <w:t>, збільшено у сумі  35 778 тис. грн;</w:t>
      </w:r>
    </w:p>
    <w:p w14:paraId="3F2CC060" w14:textId="77777777" w:rsidR="00074CF2" w:rsidRDefault="00074CF2" w:rsidP="00074CF2">
      <w:pPr>
        <w:spacing w:before="240" w:after="240"/>
        <w:rPr>
          <w:color w:val="auto"/>
          <w:szCs w:val="20"/>
        </w:rPr>
      </w:pPr>
      <w:r>
        <w:rPr>
          <w:color w:val="auto"/>
          <w:szCs w:val="20"/>
        </w:rPr>
        <w:t>- к</w:t>
      </w:r>
      <w:r w:rsidRPr="00C479A0">
        <w:rPr>
          <w:color w:val="auto"/>
          <w:szCs w:val="20"/>
        </w:rPr>
        <w:t>оригування зобов'язання з оренди на суму не погашеної кредиторської заборгованості</w:t>
      </w:r>
      <w:r>
        <w:rPr>
          <w:color w:val="auto"/>
          <w:szCs w:val="20"/>
        </w:rPr>
        <w:t xml:space="preserve">, зменшено </w:t>
      </w:r>
      <w:r w:rsidRPr="00FE07F6">
        <w:rPr>
          <w:color w:val="auto"/>
          <w:szCs w:val="20"/>
        </w:rPr>
        <w:t>у сумі</w:t>
      </w:r>
      <w:r>
        <w:rPr>
          <w:color w:val="auto"/>
          <w:szCs w:val="20"/>
        </w:rPr>
        <w:t xml:space="preserve"> 1 452 тис. грн;</w:t>
      </w:r>
    </w:p>
    <w:p w14:paraId="287DD014" w14:textId="3B53475D" w:rsidR="009C0C50" w:rsidRDefault="00074CF2" w:rsidP="00074CF2">
      <w:pPr>
        <w:spacing w:before="240" w:after="240"/>
        <w:rPr>
          <w:color w:val="auto"/>
          <w:szCs w:val="20"/>
        </w:rPr>
      </w:pPr>
      <w:r>
        <w:rPr>
          <w:color w:val="auto"/>
          <w:szCs w:val="20"/>
        </w:rPr>
        <w:t>- сторнування</w:t>
      </w:r>
      <w:r w:rsidRPr="00C479A0">
        <w:rPr>
          <w:color w:val="auto"/>
          <w:szCs w:val="20"/>
        </w:rPr>
        <w:t xml:space="preserve"> нарахованих витрат </w:t>
      </w:r>
      <w:r>
        <w:rPr>
          <w:color w:val="auto"/>
          <w:szCs w:val="20"/>
        </w:rPr>
        <w:t xml:space="preserve">по оренді, зменшено </w:t>
      </w:r>
      <w:r w:rsidRPr="00FE07F6">
        <w:rPr>
          <w:color w:val="auto"/>
          <w:szCs w:val="20"/>
        </w:rPr>
        <w:t>у сумі</w:t>
      </w:r>
      <w:r>
        <w:rPr>
          <w:color w:val="auto"/>
          <w:szCs w:val="20"/>
        </w:rPr>
        <w:t xml:space="preserve"> 35 192 тис. грн.</w:t>
      </w:r>
    </w:p>
    <w:p w14:paraId="04E58558" w14:textId="704F8C14" w:rsidR="009C0C50" w:rsidRDefault="009C0C50" w:rsidP="00074CF2">
      <w:pPr>
        <w:spacing w:before="240" w:after="240"/>
        <w:rPr>
          <w:color w:val="auto"/>
          <w:szCs w:val="20"/>
        </w:rPr>
      </w:pPr>
    </w:p>
    <w:p w14:paraId="36BDBF5F" w14:textId="77777777" w:rsidR="009C0C50" w:rsidRPr="00681634" w:rsidRDefault="009C0C50" w:rsidP="00074CF2">
      <w:pPr>
        <w:spacing w:before="240" w:after="240"/>
        <w:rPr>
          <w:color w:val="auto"/>
          <w:szCs w:val="20"/>
        </w:rPr>
      </w:pPr>
    </w:p>
    <w:p w14:paraId="60D8212C" w14:textId="77777777" w:rsidR="00074CF2" w:rsidRPr="00FE07F6" w:rsidRDefault="00074CF2" w:rsidP="00074CF2">
      <w:pPr>
        <w:spacing w:before="240" w:after="240"/>
        <w:rPr>
          <w:b/>
          <w:kern w:val="18"/>
          <w:szCs w:val="20"/>
        </w:rPr>
      </w:pPr>
      <w:r w:rsidRPr="00FE07F6">
        <w:rPr>
          <w:b/>
          <w:kern w:val="18"/>
          <w:szCs w:val="20"/>
        </w:rPr>
        <w:lastRenderedPageBreak/>
        <w:t>Нерозподілений прибуток</w:t>
      </w:r>
    </w:p>
    <w:p w14:paraId="5E7D7305" w14:textId="52C294A3" w:rsidR="00074CF2" w:rsidRPr="00681634" w:rsidRDefault="00074CF2" w:rsidP="00074CF2">
      <w:pPr>
        <w:spacing w:after="240"/>
        <w:rPr>
          <w:color w:val="auto"/>
          <w:szCs w:val="20"/>
        </w:rPr>
      </w:pPr>
      <w:r w:rsidRPr="00FE07F6">
        <w:rPr>
          <w:color w:val="auto"/>
          <w:szCs w:val="20"/>
        </w:rPr>
        <w:t>Станом на 31 грудня 2018 року зменшена балансова вартість основних засобів за рахунок донарахування амортизації, згідно МСБО (I</w:t>
      </w:r>
      <w:r w:rsidRPr="00FE07F6">
        <w:rPr>
          <w:color w:val="auto"/>
          <w:szCs w:val="20"/>
          <w:lang w:val="en-US"/>
        </w:rPr>
        <w:t>AS</w:t>
      </w:r>
      <w:r w:rsidRPr="00FE07F6">
        <w:rPr>
          <w:color w:val="auto"/>
          <w:szCs w:val="20"/>
        </w:rPr>
        <w:t>) 16 п.</w:t>
      </w:r>
      <w:r>
        <w:rPr>
          <w:color w:val="auto"/>
          <w:szCs w:val="20"/>
        </w:rPr>
        <w:t xml:space="preserve"> </w:t>
      </w:r>
      <w:r w:rsidRPr="00FE07F6">
        <w:rPr>
          <w:color w:val="auto"/>
          <w:szCs w:val="20"/>
          <w:lang w:val="ru-RU"/>
        </w:rPr>
        <w:t>48</w:t>
      </w:r>
      <w:r>
        <w:rPr>
          <w:color w:val="auto"/>
          <w:szCs w:val="20"/>
        </w:rPr>
        <w:t>, у сумі 644</w:t>
      </w:r>
      <w:r w:rsidRPr="00FE07F6">
        <w:rPr>
          <w:color w:val="auto"/>
          <w:szCs w:val="20"/>
        </w:rPr>
        <w:t xml:space="preserve"> тис. грн</w:t>
      </w:r>
      <w:r>
        <w:rPr>
          <w:color w:val="auto"/>
          <w:szCs w:val="20"/>
        </w:rPr>
        <w:t xml:space="preserve"> </w:t>
      </w:r>
      <w:r w:rsidRPr="00FE07F6">
        <w:rPr>
          <w:color w:val="auto"/>
          <w:szCs w:val="20"/>
        </w:rPr>
        <w:t>(Станом на 01.01.2018 ро</w:t>
      </w:r>
      <w:r w:rsidR="001925EE">
        <w:rPr>
          <w:color w:val="auto"/>
          <w:szCs w:val="20"/>
        </w:rPr>
        <w:t>ку - у сумі 22</w:t>
      </w:r>
      <w:r>
        <w:rPr>
          <w:color w:val="auto"/>
          <w:szCs w:val="20"/>
        </w:rPr>
        <w:t xml:space="preserve"> тис. грн).</w:t>
      </w:r>
    </w:p>
    <w:p w14:paraId="0DB25F16" w14:textId="77777777" w:rsidR="00074CF2" w:rsidRPr="00FE07F6" w:rsidRDefault="00074CF2" w:rsidP="00074CF2">
      <w:pPr>
        <w:rPr>
          <w:color w:val="auto"/>
          <w:szCs w:val="20"/>
        </w:rPr>
      </w:pPr>
      <w:r w:rsidRPr="00FE07F6">
        <w:rPr>
          <w:color w:val="auto"/>
          <w:szCs w:val="20"/>
        </w:rPr>
        <w:t>Станом на 31 грудня 2018 року нараховано амортизацію активу з права користування, згідно МСФЗ (I</w:t>
      </w:r>
      <w:r w:rsidRPr="00FE07F6">
        <w:rPr>
          <w:color w:val="auto"/>
          <w:szCs w:val="20"/>
          <w:lang w:val="en-US"/>
        </w:rPr>
        <w:t>FRS</w:t>
      </w:r>
      <w:r w:rsidRPr="00FE07F6">
        <w:rPr>
          <w:color w:val="auto"/>
          <w:szCs w:val="20"/>
        </w:rPr>
        <w:t>) 16 п.</w:t>
      </w:r>
      <w:r>
        <w:rPr>
          <w:color w:val="auto"/>
          <w:szCs w:val="20"/>
        </w:rPr>
        <w:t xml:space="preserve"> </w:t>
      </w:r>
      <w:r w:rsidRPr="00FE07F6">
        <w:rPr>
          <w:color w:val="auto"/>
          <w:szCs w:val="20"/>
        </w:rPr>
        <w:t xml:space="preserve">53, у сумі </w:t>
      </w:r>
      <w:r>
        <w:rPr>
          <w:color w:val="auto"/>
          <w:szCs w:val="20"/>
        </w:rPr>
        <w:t>11 827 тис. грн.</w:t>
      </w:r>
    </w:p>
    <w:p w14:paraId="0EF6816C" w14:textId="77777777" w:rsidR="00074CF2" w:rsidRPr="00FE07F6" w:rsidRDefault="00074CF2" w:rsidP="00074CF2">
      <w:pPr>
        <w:spacing w:before="240" w:after="240"/>
        <w:rPr>
          <w:color w:val="auto"/>
          <w:szCs w:val="20"/>
        </w:rPr>
      </w:pPr>
      <w:r w:rsidRPr="00FE07F6">
        <w:rPr>
          <w:color w:val="auto"/>
          <w:szCs w:val="20"/>
        </w:rPr>
        <w:t>Станом на 31 грудня 2018 року нараховано фінансові витрати активу з права користування, згідно МСФЗ (I</w:t>
      </w:r>
      <w:r w:rsidRPr="00FE07F6">
        <w:rPr>
          <w:color w:val="auto"/>
          <w:szCs w:val="20"/>
          <w:lang w:val="en-US"/>
        </w:rPr>
        <w:t>FRS</w:t>
      </w:r>
      <w:r w:rsidRPr="00FE07F6">
        <w:rPr>
          <w:color w:val="auto"/>
          <w:szCs w:val="20"/>
        </w:rPr>
        <w:t>) 16 п.</w:t>
      </w:r>
      <w:r>
        <w:rPr>
          <w:color w:val="auto"/>
          <w:szCs w:val="20"/>
        </w:rPr>
        <w:t xml:space="preserve"> </w:t>
      </w:r>
      <w:r w:rsidRPr="00FE07F6">
        <w:rPr>
          <w:color w:val="auto"/>
          <w:szCs w:val="20"/>
        </w:rPr>
        <w:t xml:space="preserve">53, у </w:t>
      </w:r>
      <w:r>
        <w:rPr>
          <w:color w:val="auto"/>
          <w:szCs w:val="20"/>
        </w:rPr>
        <w:t>сумі 27 325</w:t>
      </w:r>
      <w:r w:rsidRPr="00FE07F6">
        <w:rPr>
          <w:color w:val="auto"/>
          <w:szCs w:val="20"/>
        </w:rPr>
        <w:t xml:space="preserve"> тис. грн</w:t>
      </w:r>
      <w:r>
        <w:rPr>
          <w:color w:val="auto"/>
          <w:szCs w:val="20"/>
        </w:rPr>
        <w:t>.</w:t>
      </w:r>
      <w:r w:rsidRPr="00FE07F6">
        <w:rPr>
          <w:color w:val="auto"/>
          <w:szCs w:val="20"/>
        </w:rPr>
        <w:t xml:space="preserve"> </w:t>
      </w:r>
    </w:p>
    <w:p w14:paraId="21CFC914" w14:textId="77777777" w:rsidR="00074CF2" w:rsidRDefault="00074CF2" w:rsidP="00074CF2">
      <w:pPr>
        <w:spacing w:before="240" w:after="240"/>
        <w:rPr>
          <w:color w:val="auto"/>
          <w:szCs w:val="20"/>
        </w:rPr>
      </w:pPr>
      <w:r w:rsidRPr="00FE07F6">
        <w:rPr>
          <w:color w:val="auto"/>
          <w:szCs w:val="20"/>
        </w:rPr>
        <w:t>Станом на 31 грудня 2018 року сторновано витрати на оренду у зв</w:t>
      </w:r>
      <w:r w:rsidRPr="00FE07F6">
        <w:rPr>
          <w:color w:val="auto"/>
          <w:szCs w:val="20"/>
          <w:lang w:val="ru-RU"/>
        </w:rPr>
        <w:t>’язку з визнанням</w:t>
      </w:r>
      <w:r w:rsidRPr="00FE07F6">
        <w:rPr>
          <w:color w:val="auto"/>
          <w:szCs w:val="20"/>
        </w:rPr>
        <w:t xml:space="preserve"> активу з права користування, згідно МСФЗ (I</w:t>
      </w:r>
      <w:r w:rsidRPr="00FE07F6">
        <w:rPr>
          <w:color w:val="auto"/>
          <w:szCs w:val="20"/>
          <w:lang w:val="en-US"/>
        </w:rPr>
        <w:t>FRS</w:t>
      </w:r>
      <w:r w:rsidRPr="00FE07F6">
        <w:rPr>
          <w:color w:val="auto"/>
          <w:szCs w:val="20"/>
        </w:rPr>
        <w:t>)</w:t>
      </w:r>
      <w:r>
        <w:rPr>
          <w:color w:val="auto"/>
          <w:szCs w:val="20"/>
        </w:rPr>
        <w:t xml:space="preserve"> 16 п. 26, у сумі </w:t>
      </w:r>
      <w:r w:rsidRPr="00306C1E">
        <w:rPr>
          <w:color w:val="auto"/>
          <w:szCs w:val="20"/>
          <w:lang w:val="ru-RU"/>
        </w:rPr>
        <w:t xml:space="preserve">38 </w:t>
      </w:r>
      <w:r>
        <w:rPr>
          <w:color w:val="auto"/>
          <w:szCs w:val="20"/>
          <w:lang w:val="ru-RU"/>
        </w:rPr>
        <w:t>270</w:t>
      </w:r>
      <w:r>
        <w:rPr>
          <w:color w:val="auto"/>
          <w:szCs w:val="20"/>
        </w:rPr>
        <w:t xml:space="preserve"> тис. грн.</w:t>
      </w:r>
    </w:p>
    <w:p w14:paraId="3B61CAA0" w14:textId="0C0D399E" w:rsidR="00074CF2" w:rsidRDefault="00074CF2" w:rsidP="00074CF2">
      <w:pPr>
        <w:spacing w:before="240" w:after="240"/>
        <w:rPr>
          <w:color w:val="auto"/>
          <w:szCs w:val="20"/>
        </w:rPr>
      </w:pPr>
      <w:r w:rsidRPr="00FE07F6">
        <w:rPr>
          <w:color w:val="auto"/>
          <w:szCs w:val="20"/>
        </w:rPr>
        <w:t>Станом на 31 грудня 2018 року</w:t>
      </w:r>
      <w:r w:rsidRPr="005D1C31">
        <w:rPr>
          <w:color w:val="auto"/>
          <w:szCs w:val="20"/>
        </w:rPr>
        <w:t xml:space="preserve"> </w:t>
      </w:r>
      <w:r w:rsidRPr="00FE07F6">
        <w:rPr>
          <w:color w:val="auto"/>
          <w:szCs w:val="20"/>
        </w:rPr>
        <w:t>зменшена балансова вартість</w:t>
      </w:r>
      <w:r>
        <w:rPr>
          <w:color w:val="auto"/>
          <w:szCs w:val="20"/>
        </w:rPr>
        <w:t xml:space="preserve"> іншої поточної дебіторської заборгованості за рахунок нарахування резерву сумнівних боргів </w:t>
      </w:r>
      <w:r w:rsidRPr="00F03B48">
        <w:rPr>
          <w:color w:val="auto"/>
          <w:szCs w:val="20"/>
        </w:rPr>
        <w:t>за іншою заборгованістю</w:t>
      </w:r>
      <w:r>
        <w:rPr>
          <w:color w:val="auto"/>
          <w:szCs w:val="20"/>
        </w:rPr>
        <w:t>,</w:t>
      </w:r>
      <w:r w:rsidRPr="00947D5B">
        <w:rPr>
          <w:color w:val="auto"/>
          <w:szCs w:val="20"/>
        </w:rPr>
        <w:t xml:space="preserve"> </w:t>
      </w:r>
      <w:r w:rsidRPr="00FE07F6">
        <w:rPr>
          <w:color w:val="auto"/>
          <w:szCs w:val="20"/>
        </w:rPr>
        <w:t>згідно МСФЗ (I</w:t>
      </w:r>
      <w:r w:rsidRPr="00FE07F6">
        <w:rPr>
          <w:color w:val="auto"/>
          <w:szCs w:val="20"/>
          <w:lang w:val="en-US"/>
        </w:rPr>
        <w:t>FRS</w:t>
      </w:r>
      <w:r w:rsidRPr="00FE07F6">
        <w:rPr>
          <w:color w:val="auto"/>
          <w:szCs w:val="20"/>
        </w:rPr>
        <w:t>)</w:t>
      </w:r>
      <w:r>
        <w:rPr>
          <w:color w:val="auto"/>
          <w:szCs w:val="20"/>
        </w:rPr>
        <w:t xml:space="preserve"> 9 у сумі </w:t>
      </w:r>
      <w:r w:rsidR="00EF128B">
        <w:rPr>
          <w:color w:val="auto"/>
          <w:szCs w:val="20"/>
        </w:rPr>
        <w:t>20 034</w:t>
      </w:r>
      <w:r>
        <w:rPr>
          <w:color w:val="auto"/>
          <w:szCs w:val="20"/>
        </w:rPr>
        <w:t xml:space="preserve"> тис. грн. (Станом на 01.01.</w:t>
      </w:r>
      <w:r w:rsidRPr="00FE07F6">
        <w:rPr>
          <w:color w:val="auto"/>
          <w:szCs w:val="20"/>
        </w:rPr>
        <w:t>2018 року</w:t>
      </w:r>
      <w:r>
        <w:rPr>
          <w:color w:val="auto"/>
          <w:szCs w:val="20"/>
        </w:rPr>
        <w:t xml:space="preserve"> - у сумі </w:t>
      </w:r>
      <w:r w:rsidR="00EF128B">
        <w:rPr>
          <w:color w:val="auto"/>
          <w:szCs w:val="20"/>
        </w:rPr>
        <w:t>20 034</w:t>
      </w:r>
      <w:r>
        <w:rPr>
          <w:color w:val="auto"/>
          <w:szCs w:val="20"/>
        </w:rPr>
        <w:t xml:space="preserve"> тис. грн).</w:t>
      </w:r>
    </w:p>
    <w:p w14:paraId="31A7251B" w14:textId="27EBCB66" w:rsidR="00074CF2" w:rsidRPr="00947D5B" w:rsidRDefault="00074CF2" w:rsidP="00074CF2">
      <w:pPr>
        <w:spacing w:after="240"/>
        <w:rPr>
          <w:color w:val="auto"/>
          <w:szCs w:val="20"/>
        </w:rPr>
      </w:pPr>
      <w:r w:rsidRPr="00FE07F6">
        <w:rPr>
          <w:color w:val="auto"/>
          <w:szCs w:val="20"/>
        </w:rPr>
        <w:t>Станом на 31 грудня 2018 року нараховано</w:t>
      </w:r>
      <w:r w:rsidRPr="0057218C">
        <w:rPr>
          <w:color w:val="auto"/>
          <w:szCs w:val="20"/>
        </w:rPr>
        <w:t xml:space="preserve"> </w:t>
      </w:r>
      <w:r>
        <w:rPr>
          <w:color w:val="auto"/>
          <w:szCs w:val="20"/>
        </w:rPr>
        <w:t xml:space="preserve">фінансові доходи </w:t>
      </w:r>
      <w:r w:rsidRPr="0057218C">
        <w:rPr>
          <w:color w:val="auto"/>
          <w:szCs w:val="20"/>
        </w:rPr>
        <w:t>дисконтованої вартості,</w:t>
      </w:r>
      <w:r w:rsidRPr="00306C1E">
        <w:rPr>
          <w:color w:val="auto"/>
          <w:szCs w:val="20"/>
        </w:rPr>
        <w:t xml:space="preserve"> </w:t>
      </w:r>
      <w:r w:rsidRPr="00FE07F6">
        <w:rPr>
          <w:color w:val="auto"/>
          <w:szCs w:val="20"/>
        </w:rPr>
        <w:t>згідно МСФЗ (I</w:t>
      </w:r>
      <w:r w:rsidRPr="00FE07F6">
        <w:rPr>
          <w:color w:val="auto"/>
          <w:szCs w:val="20"/>
          <w:lang w:val="en-US"/>
        </w:rPr>
        <w:t>FRS</w:t>
      </w:r>
      <w:r w:rsidRPr="00FE07F6">
        <w:rPr>
          <w:color w:val="auto"/>
          <w:szCs w:val="20"/>
        </w:rPr>
        <w:t>)</w:t>
      </w:r>
      <w:r w:rsidR="00687EC7">
        <w:rPr>
          <w:color w:val="auto"/>
          <w:szCs w:val="20"/>
        </w:rPr>
        <w:t xml:space="preserve"> 9 у сумі 107 696</w:t>
      </w:r>
      <w:r>
        <w:rPr>
          <w:color w:val="auto"/>
          <w:szCs w:val="20"/>
        </w:rPr>
        <w:t xml:space="preserve"> тис. грн.</w:t>
      </w:r>
      <w:r w:rsidRPr="00947D5B">
        <w:rPr>
          <w:color w:val="auto"/>
          <w:szCs w:val="20"/>
        </w:rPr>
        <w:t xml:space="preserve"> </w:t>
      </w:r>
      <w:r w:rsidRPr="00FE07F6">
        <w:rPr>
          <w:color w:val="auto"/>
          <w:szCs w:val="20"/>
        </w:rPr>
        <w:t>(Станом на 01.01.2018 ро</w:t>
      </w:r>
      <w:r w:rsidR="00EF128B">
        <w:rPr>
          <w:color w:val="auto"/>
          <w:szCs w:val="20"/>
        </w:rPr>
        <w:t>ку - у сумі 31 680</w:t>
      </w:r>
      <w:r>
        <w:rPr>
          <w:color w:val="auto"/>
          <w:szCs w:val="20"/>
        </w:rPr>
        <w:t xml:space="preserve"> тис. грн).</w:t>
      </w:r>
    </w:p>
    <w:p w14:paraId="7447537F" w14:textId="77F45341" w:rsidR="00074CF2" w:rsidRDefault="00074CF2" w:rsidP="00074CF2">
      <w:pPr>
        <w:spacing w:after="240"/>
        <w:rPr>
          <w:color w:val="auto"/>
          <w:szCs w:val="20"/>
        </w:rPr>
      </w:pPr>
      <w:r w:rsidRPr="00FE07F6">
        <w:rPr>
          <w:color w:val="auto"/>
          <w:szCs w:val="20"/>
        </w:rPr>
        <w:t>Станом на 31 грудня 2018 року нараховано</w:t>
      </w:r>
      <w:r w:rsidRPr="00306C1E">
        <w:rPr>
          <w:color w:val="auto"/>
          <w:szCs w:val="20"/>
          <w:lang w:val="ru-RU"/>
        </w:rPr>
        <w:t xml:space="preserve"> </w:t>
      </w:r>
      <w:r w:rsidRPr="00FE07F6">
        <w:rPr>
          <w:color w:val="auto"/>
          <w:szCs w:val="20"/>
        </w:rPr>
        <w:t>фінансові витрати</w:t>
      </w:r>
      <w:r w:rsidRPr="00306C1E">
        <w:rPr>
          <w:color w:val="auto"/>
          <w:szCs w:val="20"/>
          <w:lang w:val="ru-RU"/>
        </w:rPr>
        <w:t xml:space="preserve"> </w:t>
      </w:r>
      <w:r>
        <w:rPr>
          <w:color w:val="auto"/>
          <w:szCs w:val="20"/>
          <w:lang w:val="ru-RU"/>
        </w:rPr>
        <w:t>дисконтованої вартості,</w:t>
      </w:r>
      <w:r w:rsidRPr="00947D5B">
        <w:rPr>
          <w:color w:val="auto"/>
          <w:szCs w:val="20"/>
        </w:rPr>
        <w:t xml:space="preserve"> </w:t>
      </w:r>
      <w:r w:rsidRPr="00FE07F6">
        <w:rPr>
          <w:color w:val="auto"/>
          <w:szCs w:val="20"/>
        </w:rPr>
        <w:t>згідно МСФЗ (I</w:t>
      </w:r>
      <w:r w:rsidRPr="00FE07F6">
        <w:rPr>
          <w:color w:val="auto"/>
          <w:szCs w:val="20"/>
          <w:lang w:val="en-US"/>
        </w:rPr>
        <w:t>FRS</w:t>
      </w:r>
      <w:r w:rsidRPr="00FE07F6">
        <w:rPr>
          <w:color w:val="auto"/>
          <w:szCs w:val="20"/>
        </w:rPr>
        <w:t>)</w:t>
      </w:r>
      <w:r w:rsidR="00492DA7">
        <w:rPr>
          <w:color w:val="auto"/>
          <w:szCs w:val="20"/>
        </w:rPr>
        <w:t xml:space="preserve"> 9 у сумі 129 479</w:t>
      </w:r>
      <w:r>
        <w:rPr>
          <w:color w:val="auto"/>
          <w:szCs w:val="20"/>
        </w:rPr>
        <w:t xml:space="preserve"> тис. грн.</w:t>
      </w:r>
      <w:r w:rsidRPr="00947D5B">
        <w:rPr>
          <w:color w:val="auto"/>
          <w:szCs w:val="20"/>
        </w:rPr>
        <w:t xml:space="preserve"> </w:t>
      </w:r>
      <w:r w:rsidRPr="00FE07F6">
        <w:rPr>
          <w:color w:val="auto"/>
          <w:szCs w:val="20"/>
        </w:rPr>
        <w:t>(Станом на 01.01.2018 ро</w:t>
      </w:r>
      <w:r w:rsidR="00492DA7">
        <w:rPr>
          <w:color w:val="auto"/>
          <w:szCs w:val="20"/>
        </w:rPr>
        <w:t>ку - у сумі 21</w:t>
      </w:r>
      <w:r w:rsidR="00EF128B">
        <w:rPr>
          <w:color w:val="auto"/>
          <w:szCs w:val="20"/>
        </w:rPr>
        <w:t xml:space="preserve"> 172</w:t>
      </w:r>
      <w:r>
        <w:rPr>
          <w:color w:val="auto"/>
          <w:szCs w:val="20"/>
        </w:rPr>
        <w:t xml:space="preserve"> тис. грн).</w:t>
      </w:r>
    </w:p>
    <w:p w14:paraId="2B27CE50" w14:textId="6AF6C887" w:rsidR="00492DA7" w:rsidRDefault="00492DA7" w:rsidP="00492DA7">
      <w:pPr>
        <w:spacing w:after="240"/>
        <w:rPr>
          <w:color w:val="auto"/>
          <w:szCs w:val="20"/>
        </w:rPr>
      </w:pPr>
      <w:r w:rsidRPr="00FE07F6">
        <w:rPr>
          <w:color w:val="auto"/>
          <w:szCs w:val="20"/>
        </w:rPr>
        <w:t>Станом на 31 грудня 2018 року нараховано</w:t>
      </w:r>
      <w:r w:rsidRPr="00306C1E">
        <w:rPr>
          <w:color w:val="auto"/>
          <w:szCs w:val="20"/>
          <w:lang w:val="ru-RU"/>
        </w:rPr>
        <w:t xml:space="preserve"> </w:t>
      </w:r>
      <w:r w:rsidR="00B7275B">
        <w:rPr>
          <w:color w:val="auto"/>
          <w:szCs w:val="20"/>
          <w:lang w:val="ru-RU"/>
        </w:rPr>
        <w:t xml:space="preserve">втрати від участі в капіталі </w:t>
      </w:r>
      <w:r w:rsidR="00B7275B">
        <w:rPr>
          <w:color w:val="auto"/>
          <w:szCs w:val="20"/>
        </w:rPr>
        <w:t xml:space="preserve">за рахунок </w:t>
      </w:r>
      <w:r w:rsidR="00B7275B" w:rsidRPr="00677A3E">
        <w:rPr>
          <w:color w:val="auto"/>
          <w:szCs w:val="20"/>
        </w:rPr>
        <w:t>з</w:t>
      </w:r>
      <w:r w:rsidR="00B7275B">
        <w:rPr>
          <w:color w:val="auto"/>
          <w:szCs w:val="20"/>
        </w:rPr>
        <w:t>міни</w:t>
      </w:r>
      <w:r w:rsidR="00B7275B" w:rsidRPr="00677A3E">
        <w:rPr>
          <w:color w:val="auto"/>
          <w:szCs w:val="20"/>
        </w:rPr>
        <w:t xml:space="preserve"> вартості фінансових інвестицій</w:t>
      </w:r>
      <w:r>
        <w:rPr>
          <w:color w:val="auto"/>
          <w:szCs w:val="20"/>
          <w:lang w:val="ru-RU"/>
        </w:rPr>
        <w:t>,</w:t>
      </w:r>
      <w:r w:rsidRPr="00947D5B">
        <w:rPr>
          <w:color w:val="auto"/>
          <w:szCs w:val="20"/>
        </w:rPr>
        <w:t xml:space="preserve"> </w:t>
      </w:r>
      <w:r w:rsidR="00B7275B">
        <w:rPr>
          <w:color w:val="auto"/>
          <w:szCs w:val="20"/>
        </w:rPr>
        <w:t>згідно МСБО (</w:t>
      </w:r>
      <w:r w:rsidR="00B7275B">
        <w:rPr>
          <w:color w:val="auto"/>
          <w:szCs w:val="20"/>
          <w:lang w:val="en-US"/>
        </w:rPr>
        <w:t>IAS</w:t>
      </w:r>
      <w:r w:rsidR="00B7275B">
        <w:rPr>
          <w:color w:val="auto"/>
          <w:szCs w:val="20"/>
        </w:rPr>
        <w:t>) 28 у сумі 9 139</w:t>
      </w:r>
      <w:r>
        <w:rPr>
          <w:color w:val="auto"/>
          <w:szCs w:val="20"/>
        </w:rPr>
        <w:t xml:space="preserve"> тис. грн.</w:t>
      </w:r>
      <w:r w:rsidRPr="00947D5B">
        <w:rPr>
          <w:color w:val="auto"/>
          <w:szCs w:val="20"/>
        </w:rPr>
        <w:t xml:space="preserve"> </w:t>
      </w:r>
      <w:r w:rsidRPr="00FE07F6">
        <w:rPr>
          <w:color w:val="auto"/>
          <w:szCs w:val="20"/>
        </w:rPr>
        <w:t>(Станом на 01.01.2018 ро</w:t>
      </w:r>
      <w:r w:rsidR="00B7275B">
        <w:rPr>
          <w:color w:val="auto"/>
          <w:szCs w:val="20"/>
        </w:rPr>
        <w:t>ку - у сумі 9 139</w:t>
      </w:r>
      <w:r>
        <w:rPr>
          <w:color w:val="auto"/>
          <w:szCs w:val="20"/>
        </w:rPr>
        <w:t xml:space="preserve"> тис. грн).</w:t>
      </w:r>
    </w:p>
    <w:p w14:paraId="209B9E87" w14:textId="3E4D60EC" w:rsidR="00492DA7" w:rsidRPr="007377A9" w:rsidRDefault="00B7275B" w:rsidP="0031267E">
      <w:pPr>
        <w:spacing w:after="240"/>
        <w:rPr>
          <w:color w:val="auto"/>
          <w:szCs w:val="20"/>
          <w:lang w:val="en-US"/>
        </w:rPr>
      </w:pPr>
      <w:r w:rsidRPr="00FE07F6">
        <w:rPr>
          <w:color w:val="auto"/>
          <w:szCs w:val="20"/>
        </w:rPr>
        <w:t>Станом н</w:t>
      </w:r>
      <w:r>
        <w:rPr>
          <w:color w:val="auto"/>
          <w:szCs w:val="20"/>
        </w:rPr>
        <w:t>а 31 грудня 2018 року нараховано інші витрати за рахунок збитку</w:t>
      </w:r>
      <w:r w:rsidR="009C41B3">
        <w:rPr>
          <w:color w:val="auto"/>
          <w:szCs w:val="20"/>
        </w:rPr>
        <w:t xml:space="preserve"> від знецінення</w:t>
      </w:r>
      <w:r w:rsidR="00C23E36">
        <w:rPr>
          <w:color w:val="auto"/>
          <w:szCs w:val="20"/>
        </w:rPr>
        <w:t xml:space="preserve"> </w:t>
      </w:r>
      <w:r w:rsidR="00C23E36" w:rsidRPr="00677A3E">
        <w:rPr>
          <w:color w:val="auto"/>
          <w:szCs w:val="20"/>
        </w:rPr>
        <w:t>фінансових інвестицій</w:t>
      </w:r>
      <w:r w:rsidR="009C41B3">
        <w:rPr>
          <w:color w:val="auto"/>
          <w:szCs w:val="20"/>
        </w:rPr>
        <w:t xml:space="preserve">, згідно </w:t>
      </w:r>
      <w:r>
        <w:rPr>
          <w:color w:val="auto"/>
          <w:szCs w:val="20"/>
        </w:rPr>
        <w:t>МСФЗ (</w:t>
      </w:r>
      <w:r>
        <w:rPr>
          <w:color w:val="auto"/>
          <w:szCs w:val="20"/>
          <w:lang w:val="en-US"/>
        </w:rPr>
        <w:t>IFRS</w:t>
      </w:r>
      <w:r>
        <w:rPr>
          <w:color w:val="auto"/>
          <w:szCs w:val="20"/>
        </w:rPr>
        <w:t>) 9, у сумі 19 007 тис. грн.</w:t>
      </w:r>
      <w:r w:rsidR="0031267E" w:rsidRPr="0031267E">
        <w:rPr>
          <w:color w:val="auto"/>
          <w:szCs w:val="20"/>
        </w:rPr>
        <w:t xml:space="preserve"> </w:t>
      </w:r>
      <w:r w:rsidR="0031267E" w:rsidRPr="00FE07F6">
        <w:rPr>
          <w:color w:val="auto"/>
          <w:szCs w:val="20"/>
        </w:rPr>
        <w:t>(Станом на 01.01.2018 ро</w:t>
      </w:r>
      <w:r w:rsidR="0031267E">
        <w:rPr>
          <w:color w:val="auto"/>
          <w:szCs w:val="20"/>
        </w:rPr>
        <w:t>ку - у сумі 19 007 тис. грн).</w:t>
      </w:r>
    </w:p>
    <w:p w14:paraId="71457C59" w14:textId="1CE7A152" w:rsidR="00234960" w:rsidRPr="00FE07F6" w:rsidRDefault="00234960" w:rsidP="00A83FCD">
      <w:pPr>
        <w:pStyle w:val="1"/>
        <w:spacing w:before="120" w:after="120"/>
        <w:ind w:left="284" w:hanging="284"/>
        <w:rPr>
          <w:color w:val="17365D" w:themeColor="text2" w:themeShade="BF"/>
          <w:spacing w:val="-6"/>
          <w:kern w:val="20"/>
          <w:szCs w:val="20"/>
        </w:rPr>
      </w:pPr>
      <w:bookmarkStart w:id="50" w:name="_Toc58583761"/>
      <w:r w:rsidRPr="00FE07F6">
        <w:rPr>
          <w:color w:val="17365D" w:themeColor="text2" w:themeShade="BF"/>
          <w:spacing w:val="-6"/>
          <w:kern w:val="20"/>
          <w:szCs w:val="20"/>
        </w:rPr>
        <w:t>Прийняття нових та переглянутих стандартів та інтерпретацій</w:t>
      </w:r>
      <w:bookmarkEnd w:id="40"/>
      <w:bookmarkEnd w:id="41"/>
      <w:bookmarkEnd w:id="42"/>
      <w:bookmarkEnd w:id="43"/>
      <w:bookmarkEnd w:id="44"/>
      <w:bookmarkEnd w:id="45"/>
      <w:bookmarkEnd w:id="46"/>
      <w:bookmarkEnd w:id="47"/>
      <w:bookmarkEnd w:id="50"/>
    </w:p>
    <w:p w14:paraId="2DE73972" w14:textId="77777777" w:rsidR="00DD0E87" w:rsidRPr="00FE07F6" w:rsidRDefault="00DD0E87" w:rsidP="00DD0E87">
      <w:pPr>
        <w:tabs>
          <w:tab w:val="num" w:pos="284"/>
        </w:tabs>
        <w:suppressAutoHyphens/>
        <w:spacing w:before="120" w:after="120"/>
        <w:rPr>
          <w:color w:val="auto"/>
          <w:kern w:val="20"/>
          <w:szCs w:val="20"/>
          <w:lang w:eastAsia="en-US"/>
        </w:rPr>
      </w:pPr>
      <w:r w:rsidRPr="00FE07F6">
        <w:rPr>
          <w:color w:val="auto"/>
          <w:kern w:val="20"/>
          <w:szCs w:val="20"/>
          <w:lang w:eastAsia="en-US"/>
        </w:rPr>
        <w:t xml:space="preserve">У поточному році  Компанія прийняла всі нові та переглянуті стандарти та тлумачення, випущені Міжнародними стандартами фінансової звітності та Комітетом з тлумачень міжнародних стандартів фінансової звітності, які є обов'язковими для використання при складанні фінансової звітності за періоди, що починаються з 1 січня 2018 року, та пізніше.  </w:t>
      </w:r>
    </w:p>
    <w:p w14:paraId="1A93A767" w14:textId="77777777" w:rsidR="00DD0E87" w:rsidRPr="00FE07F6" w:rsidRDefault="00DD0E87" w:rsidP="00DD0E87">
      <w:pPr>
        <w:tabs>
          <w:tab w:val="num" w:pos="284"/>
        </w:tabs>
        <w:suppressAutoHyphens/>
        <w:spacing w:before="120" w:after="120"/>
        <w:rPr>
          <w:color w:val="auto"/>
          <w:kern w:val="20"/>
          <w:szCs w:val="20"/>
          <w:lang w:eastAsia="en-US"/>
        </w:rPr>
      </w:pPr>
      <w:r w:rsidRPr="00FE07F6">
        <w:rPr>
          <w:color w:val="auto"/>
          <w:kern w:val="20"/>
          <w:szCs w:val="20"/>
          <w:lang w:eastAsia="en-US"/>
        </w:rPr>
        <w:t>Зокрема,</w:t>
      </w:r>
      <w:r w:rsidRPr="00FE07F6">
        <w:rPr>
          <w:color w:val="auto"/>
          <w:kern w:val="20"/>
          <w:szCs w:val="20"/>
          <w:lang w:val="ru-RU" w:eastAsia="en-US"/>
        </w:rPr>
        <w:t xml:space="preserve"> </w:t>
      </w:r>
      <w:r w:rsidRPr="00FE07F6">
        <w:rPr>
          <w:color w:val="auto"/>
          <w:kern w:val="20"/>
          <w:szCs w:val="20"/>
          <w:lang w:eastAsia="en-US"/>
        </w:rPr>
        <w:t>Компанія приймає наступні правки до МСФЗ, прийняті станом на 31.12.2019 р., ефективна дата яких настає з 01.01.2020 р.:</w:t>
      </w:r>
    </w:p>
    <w:p w14:paraId="559FD55A" w14:textId="77777777" w:rsidR="004D2DFB" w:rsidRPr="00FE07F6" w:rsidRDefault="00DD0E87" w:rsidP="00D7111D">
      <w:pPr>
        <w:suppressAutoHyphens/>
        <w:spacing w:before="120" w:after="120"/>
        <w:rPr>
          <w:color w:val="auto"/>
          <w:kern w:val="20"/>
          <w:szCs w:val="20"/>
          <w:lang w:eastAsia="en-US"/>
        </w:rPr>
      </w:pPr>
      <w:r w:rsidRPr="00FE07F6">
        <w:rPr>
          <w:b/>
          <w:color w:val="auto"/>
          <w:kern w:val="20"/>
          <w:szCs w:val="20"/>
          <w:lang w:eastAsia="en-US"/>
        </w:rPr>
        <w:t>Концептуальна основа фінансової звітності</w:t>
      </w:r>
      <w:r w:rsidRPr="00FE07F6">
        <w:rPr>
          <w:color w:val="auto"/>
          <w:kern w:val="20"/>
          <w:szCs w:val="20"/>
          <w:lang w:eastAsia="en-US"/>
        </w:rPr>
        <w:t xml:space="preserve">. У новій редакції оновлено структуру документа, визначення активів і зобов'язань, а також додано нові положення з оцінки та припинення визнання активів і зобов'язань, подання і розкриття даних у фінансовій звітності за МСФЗ. Згідно нової редакції інформація, представлена у фінансовій звітності, також повинна допомагати користувачам оцінити ефективність керівництва компанії в управлінні економічними ресурсами. </w:t>
      </w:r>
    </w:p>
    <w:p w14:paraId="48652D97" w14:textId="77777777" w:rsidR="004D2DFB" w:rsidRPr="00FE07F6" w:rsidRDefault="00DD0E87" w:rsidP="00D7111D">
      <w:pPr>
        <w:suppressAutoHyphens/>
        <w:spacing w:before="120" w:after="120"/>
        <w:ind w:left="-3"/>
        <w:rPr>
          <w:color w:val="auto"/>
          <w:kern w:val="20"/>
          <w:szCs w:val="20"/>
          <w:lang w:eastAsia="en-US"/>
        </w:rPr>
      </w:pPr>
      <w:r w:rsidRPr="00FE07F6">
        <w:rPr>
          <w:color w:val="auto"/>
          <w:kern w:val="20"/>
          <w:szCs w:val="20"/>
          <w:lang w:eastAsia="en-US"/>
        </w:rPr>
        <w:t xml:space="preserve">Принцип обачності трактується через підтримку нейтральність представлених даних. Обачність визначається як прояв обережності при винесенні суджень в умовах невизначеності. Правдиве уявлення даних трактується як подання суті операцій, а не тільки їх юридичної форми. </w:t>
      </w:r>
    </w:p>
    <w:p w14:paraId="2D89DDDB" w14:textId="77746C21" w:rsidR="00DD0E87" w:rsidRPr="00FE07F6" w:rsidRDefault="00DD0E87" w:rsidP="00D7111D">
      <w:pPr>
        <w:suppressAutoHyphens/>
        <w:spacing w:before="120" w:after="120"/>
        <w:rPr>
          <w:color w:val="auto"/>
          <w:kern w:val="20"/>
          <w:szCs w:val="20"/>
          <w:lang w:eastAsia="en-US"/>
        </w:rPr>
      </w:pPr>
      <w:r w:rsidRPr="00FE07F6">
        <w:rPr>
          <w:color w:val="auto"/>
          <w:kern w:val="20"/>
          <w:szCs w:val="20"/>
          <w:lang w:eastAsia="en-US"/>
        </w:rPr>
        <w:t xml:space="preserve">Нова  редакція КОФЗ передбачає дві форми звітності: звіт про фінансовий стан і звіт про фінансові результати. Інші форми об'єднані під назвою «інші форми і розкриття», визначається, що дані фінансової звітності представляються за певний період і містять порівняльну інформацію, а також за певних обставин - прогнозні дані. </w:t>
      </w:r>
    </w:p>
    <w:p w14:paraId="1D10E052" w14:textId="77777777" w:rsidR="00DD0E87" w:rsidRPr="00FE07F6" w:rsidRDefault="00DD0E87" w:rsidP="00D7111D">
      <w:pPr>
        <w:suppressAutoHyphens/>
        <w:spacing w:before="120" w:after="120"/>
        <w:rPr>
          <w:color w:val="auto"/>
          <w:kern w:val="20"/>
          <w:szCs w:val="20"/>
          <w:lang w:eastAsia="en-US"/>
        </w:rPr>
      </w:pPr>
      <w:r w:rsidRPr="00FE07F6">
        <w:rPr>
          <w:color w:val="auto"/>
          <w:kern w:val="20"/>
          <w:szCs w:val="20"/>
          <w:lang w:eastAsia="en-US"/>
        </w:rPr>
        <w:t xml:space="preserve">У новій редакції КОФЗ вводиться поняття «звітуюче підприємство», під яким мається на увазі сторона економічної діяльності, яка має чітко визначені межі та поняття зведеної звітності. </w:t>
      </w:r>
    </w:p>
    <w:p w14:paraId="2B7A6163" w14:textId="77777777" w:rsidR="00DD0E87" w:rsidRPr="00FE07F6" w:rsidRDefault="00DD0E87" w:rsidP="00D7111D">
      <w:pPr>
        <w:suppressAutoHyphens/>
        <w:spacing w:before="120" w:after="120"/>
        <w:rPr>
          <w:color w:val="auto"/>
          <w:kern w:val="20"/>
          <w:szCs w:val="20"/>
          <w:lang w:eastAsia="en-US"/>
        </w:rPr>
      </w:pPr>
      <w:r w:rsidRPr="00FE07F6">
        <w:rPr>
          <w:color w:val="auto"/>
          <w:kern w:val="20"/>
          <w:szCs w:val="20"/>
          <w:lang w:eastAsia="en-US"/>
        </w:rPr>
        <w:t xml:space="preserve">Вираз «економічний ресурс» замість терміну «ресурс» підкреслює, що Рада МСФЗ більше не  розглядає активи лише як фізичні об'єкти, а, скоріше, як набір прав. Визначення активів і зобов'язань не відносяться до «очікуваних» надходжень або відтоків. Замість цього визначення економічного ресурсу відноситься до потенціалу активу / зобов'язання виробляти / передавати економічні вигоди. </w:t>
      </w:r>
    </w:p>
    <w:p w14:paraId="10F6E444" w14:textId="77777777" w:rsidR="00DD0E87" w:rsidRPr="00FE07F6" w:rsidRDefault="00DD0E87" w:rsidP="00D7111D">
      <w:pPr>
        <w:suppressAutoHyphens/>
        <w:spacing w:before="120" w:after="120"/>
        <w:rPr>
          <w:color w:val="auto"/>
          <w:kern w:val="20"/>
          <w:szCs w:val="20"/>
          <w:lang w:eastAsia="en-US"/>
        </w:rPr>
      </w:pPr>
      <w:r w:rsidRPr="00FE07F6">
        <w:rPr>
          <w:color w:val="auto"/>
          <w:kern w:val="20"/>
          <w:szCs w:val="20"/>
          <w:lang w:eastAsia="en-US"/>
        </w:rPr>
        <w:lastRenderedPageBreak/>
        <w:t>Нова глава КОФЗ присвячена опису різних методів оцінки (історична і поточна вартість (справедлива вартість, вартість використання)), інформації, яку вони надають.</w:t>
      </w:r>
    </w:p>
    <w:p w14:paraId="6A9FBB40" w14:textId="34A34FA1" w:rsidR="00DD0E87" w:rsidRPr="00FE07F6" w:rsidRDefault="00DD0E87" w:rsidP="00D7111D">
      <w:pPr>
        <w:suppressAutoHyphens/>
        <w:spacing w:before="120" w:after="120"/>
        <w:rPr>
          <w:color w:val="auto"/>
          <w:kern w:val="20"/>
          <w:szCs w:val="20"/>
          <w:lang w:eastAsia="en-US"/>
        </w:rPr>
      </w:pPr>
      <w:r w:rsidRPr="00FE07F6">
        <w:rPr>
          <w:b/>
          <w:color w:val="auto"/>
          <w:kern w:val="20"/>
          <w:szCs w:val="20"/>
          <w:lang w:eastAsia="en-US"/>
        </w:rPr>
        <w:t>МСФЗ 3 «Об’єднання бізнесу».</w:t>
      </w:r>
      <w:r w:rsidRPr="00FE07F6">
        <w:rPr>
          <w:color w:val="auto"/>
          <w:kern w:val="20"/>
          <w:szCs w:val="20"/>
          <w:lang w:eastAsia="en-US"/>
        </w:rPr>
        <w:t xml:space="preserve"> Зміни запроваджують </w:t>
      </w:r>
      <w:r w:rsidR="004D2DFB" w:rsidRPr="00FE07F6">
        <w:rPr>
          <w:color w:val="auto"/>
          <w:kern w:val="20"/>
          <w:szCs w:val="20"/>
          <w:lang w:eastAsia="en-US"/>
        </w:rPr>
        <w:t xml:space="preserve">переглянуте визначення бізнесу. </w:t>
      </w:r>
      <w:r w:rsidRPr="00FE07F6">
        <w:rPr>
          <w:color w:val="auto"/>
          <w:kern w:val="20"/>
          <w:szCs w:val="20"/>
          <w:lang w:eastAsia="en-US"/>
        </w:rPr>
        <w:t xml:space="preserve">Бізнес складається із внесків і суттєвих процесів, які у сукупності формують здатність створювати віддачу. </w:t>
      </w:r>
    </w:p>
    <w:p w14:paraId="3FC1DE2F" w14:textId="77777777" w:rsidR="00D7111D" w:rsidRPr="00FE07F6" w:rsidRDefault="00DD0E87" w:rsidP="00D7111D">
      <w:pPr>
        <w:suppressAutoHyphens/>
        <w:spacing w:before="120" w:after="120"/>
        <w:rPr>
          <w:color w:val="auto"/>
          <w:kern w:val="20"/>
          <w:szCs w:val="20"/>
          <w:lang w:eastAsia="en-US"/>
        </w:rPr>
      </w:pPr>
      <w:r w:rsidRPr="00FE07F6">
        <w:rPr>
          <w:color w:val="auto"/>
          <w:kern w:val="20"/>
          <w:szCs w:val="20"/>
          <w:lang w:eastAsia="en-US"/>
        </w:rPr>
        <w:t xml:space="preserve">Нове керівництво визначає систему, яка дозволяє визначити наявність внеску і суттєвого процесу, у тому числі для компаній, які знаходяться на ранніх етапах розвитку і ще не отримали віддачу. У разі відсутності віддачі, для того щоб підприємство вважалося бізнесом, має бути наявним організований трудовий колектив. </w:t>
      </w:r>
    </w:p>
    <w:p w14:paraId="71CF1481" w14:textId="4239D58A" w:rsidR="00DD0E87" w:rsidRPr="00FE07F6" w:rsidRDefault="00DD0E87" w:rsidP="00D7111D">
      <w:pPr>
        <w:suppressAutoHyphens/>
        <w:spacing w:before="120" w:after="120"/>
        <w:rPr>
          <w:color w:val="auto"/>
          <w:kern w:val="20"/>
          <w:szCs w:val="20"/>
          <w:lang w:eastAsia="en-US"/>
        </w:rPr>
      </w:pPr>
      <w:r w:rsidRPr="00FE07F6">
        <w:rPr>
          <w:color w:val="auto"/>
          <w:kern w:val="20"/>
          <w:szCs w:val="20"/>
          <w:lang w:eastAsia="en-US"/>
        </w:rPr>
        <w:t xml:space="preserve">Визначення терміну «віддача» звужується, щоб зосередити увагу на товарах і послугах, які надаються клієнтам, на формуванні інвестиційного доходу та інших доходів, при цьому виключаються результати у формі скорочення витрат та інших економічних вигод. Крім того, наразі більше не потрібно оцінювати спроможність учасників ринку замінювати відсутні елементи чи інтегрувати придбану діяльність і активи. </w:t>
      </w:r>
    </w:p>
    <w:p w14:paraId="30529CD0" w14:textId="77777777" w:rsidR="00DD0E87" w:rsidRPr="00FE07F6" w:rsidRDefault="00DD0E87" w:rsidP="00D7111D">
      <w:pPr>
        <w:suppressAutoHyphens/>
        <w:spacing w:before="120" w:after="120"/>
        <w:rPr>
          <w:color w:val="auto"/>
          <w:kern w:val="20"/>
          <w:szCs w:val="20"/>
          <w:lang w:eastAsia="en-US"/>
        </w:rPr>
      </w:pPr>
      <w:r w:rsidRPr="00FE07F6">
        <w:rPr>
          <w:color w:val="auto"/>
          <w:kern w:val="20"/>
          <w:szCs w:val="20"/>
          <w:lang w:eastAsia="en-US"/>
        </w:rPr>
        <w:t>Організація може застосувати «тест на концентрацію». Придбані активи не вважатимуться бізнесом, якщо практично вся справедлива вартість придбаних валових активів сконцентрована в одному активі (або групі аналогічних активів).</w:t>
      </w:r>
    </w:p>
    <w:p w14:paraId="0E309E87" w14:textId="77777777" w:rsidR="00D7111D" w:rsidRPr="00FE07F6" w:rsidRDefault="00DD0E87" w:rsidP="00D7111D">
      <w:pPr>
        <w:suppressAutoHyphens/>
        <w:spacing w:before="120" w:after="120"/>
        <w:rPr>
          <w:color w:val="auto"/>
          <w:kern w:val="20"/>
          <w:szCs w:val="20"/>
          <w:lang w:eastAsia="en-US"/>
        </w:rPr>
      </w:pPr>
      <w:r w:rsidRPr="00FE07F6">
        <w:rPr>
          <w:b/>
          <w:color w:val="auto"/>
          <w:kern w:val="20"/>
          <w:szCs w:val="20"/>
          <w:lang w:eastAsia="en-US"/>
        </w:rPr>
        <w:t>МСБО 1 «Подання фінансової звітності» та МСБО 8 «Облікова політика, зміни в облікових оцінках та помилки».</w:t>
      </w:r>
      <w:r w:rsidRPr="00FE07F6">
        <w:rPr>
          <w:color w:val="auto"/>
          <w:kern w:val="20"/>
          <w:szCs w:val="20"/>
          <w:lang w:eastAsia="en-US"/>
        </w:rPr>
        <w:t xml:space="preserve"> Зміни уточнюють визначення суттєвості, пояснення до цього визначення та застосування цього поняття завдяки включенню рекомендацій щодо визначення, які раніше були наведені в інших стандартах МСФЗ. </w:t>
      </w:r>
    </w:p>
    <w:p w14:paraId="5422D6A0" w14:textId="74842FF4" w:rsidR="00DD0E87" w:rsidRPr="00FE07F6" w:rsidRDefault="00DD0E87" w:rsidP="00D7111D">
      <w:pPr>
        <w:suppressAutoHyphens/>
        <w:spacing w:before="120" w:after="120"/>
        <w:rPr>
          <w:color w:val="auto"/>
          <w:kern w:val="20"/>
          <w:szCs w:val="20"/>
          <w:lang w:eastAsia="en-US"/>
        </w:rPr>
      </w:pPr>
      <w:r w:rsidRPr="00FE07F6">
        <w:rPr>
          <w:color w:val="auto"/>
          <w:kern w:val="20"/>
          <w:szCs w:val="20"/>
          <w:lang w:eastAsia="en-US"/>
        </w:rPr>
        <w:t>Інформація є суттєвою, якщо обґрунтовано очікується, що її пропуск, спотворення або затуманення може вплинути на рішення основних користувачів фінансової звітності загального призначення, винесені на підставі такої фінансової звітності, що представляє фінансову інформацію про звітуючу компанію</w:t>
      </w:r>
    </w:p>
    <w:p w14:paraId="579094F6" w14:textId="77777777" w:rsidR="00DD0E87" w:rsidRPr="00FE07F6" w:rsidRDefault="00DD0E87" w:rsidP="00D7111D">
      <w:pPr>
        <w:suppressAutoHyphens/>
        <w:spacing w:before="120" w:after="120"/>
        <w:rPr>
          <w:color w:val="auto"/>
          <w:kern w:val="20"/>
          <w:szCs w:val="20"/>
          <w:lang w:eastAsia="en-US"/>
        </w:rPr>
      </w:pPr>
      <w:r w:rsidRPr="00FE07F6">
        <w:rPr>
          <w:color w:val="auto"/>
          <w:kern w:val="20"/>
          <w:szCs w:val="20"/>
          <w:lang w:eastAsia="en-US"/>
        </w:rPr>
        <w:t>Зміни забезпечують послідовність використання визначення суттєвості в усіх стандартах МСФЗ.</w:t>
      </w:r>
    </w:p>
    <w:p w14:paraId="60AF7D3A" w14:textId="77777777" w:rsidR="00DD0E87" w:rsidRPr="00FE07F6" w:rsidRDefault="00DD0E87" w:rsidP="00D7111D">
      <w:pPr>
        <w:suppressAutoHyphens/>
        <w:spacing w:before="120" w:after="120"/>
        <w:rPr>
          <w:color w:val="auto"/>
          <w:kern w:val="20"/>
          <w:szCs w:val="20"/>
          <w:lang w:eastAsia="en-US"/>
        </w:rPr>
      </w:pPr>
      <w:r w:rsidRPr="00FE07F6">
        <w:rPr>
          <w:b/>
          <w:color w:val="auto"/>
          <w:kern w:val="20"/>
          <w:szCs w:val="20"/>
          <w:lang w:eastAsia="en-US"/>
        </w:rPr>
        <w:t>МСБО 10 «Події після звітного періоду», МСБО 34 «Проміжна фінансова звітність», МСБО 37 «Забезпечення, непередбачені зобов'язання та непередбачені активи", Керівництво із застосування МСФЗ 2 «Виплати на основі акцій», Посібник з застосування МСФЗ 4 «Договори страхування», Основи для висновків до МСФЗ 17 «Страхові контракти».</w:t>
      </w:r>
      <w:r w:rsidRPr="00FE07F6">
        <w:rPr>
          <w:color w:val="auto"/>
          <w:kern w:val="20"/>
          <w:szCs w:val="20"/>
          <w:lang w:eastAsia="en-US"/>
        </w:rPr>
        <w:t xml:space="preserve"> У всіх випадках словосполучення «економічні рішення» замінено словом «рішення», а поняття «користувачі» звужено до «основних користувачів».</w:t>
      </w:r>
    </w:p>
    <w:p w14:paraId="47640E6F" w14:textId="77777777" w:rsidR="00DD0E87" w:rsidRPr="00FE07F6" w:rsidRDefault="00DD0E87" w:rsidP="00D7111D">
      <w:pPr>
        <w:suppressAutoHyphens/>
        <w:spacing w:before="120" w:after="120"/>
        <w:rPr>
          <w:color w:val="auto"/>
          <w:kern w:val="20"/>
          <w:szCs w:val="20"/>
          <w:lang w:eastAsia="en-US"/>
        </w:rPr>
      </w:pPr>
      <w:r w:rsidRPr="00FE07F6">
        <w:rPr>
          <w:b/>
          <w:color w:val="auto"/>
          <w:kern w:val="20"/>
          <w:szCs w:val="20"/>
          <w:lang w:eastAsia="en-US"/>
        </w:rPr>
        <w:t>МСФЗ 9 «Фінансові інструменти», МСФЗ 7 «Фінансові інструменти: розкриття інформації», МСБО 39 «Фінансові інструменти: визнання та оцінка.</w:t>
      </w:r>
      <w:r w:rsidRPr="00FE07F6">
        <w:rPr>
          <w:color w:val="auto"/>
          <w:kern w:val="20"/>
          <w:szCs w:val="20"/>
          <w:lang w:eastAsia="en-US"/>
        </w:rPr>
        <w:t xml:space="preserve"> Зміни стосуються процентних ставок (такі як LIBOR, EURIBOR і TIBOR), що використовуються в різних фінансових інструментах: від іпотечних кредитів до похідних інструментів.</w:t>
      </w:r>
    </w:p>
    <w:p w14:paraId="648A9588" w14:textId="77777777" w:rsidR="00DD0E87" w:rsidRPr="00FE07F6" w:rsidRDefault="00DD0E87" w:rsidP="00D7111D">
      <w:pPr>
        <w:suppressAutoHyphens/>
        <w:rPr>
          <w:color w:val="auto"/>
          <w:kern w:val="20"/>
          <w:szCs w:val="20"/>
          <w:lang w:eastAsia="en-US"/>
        </w:rPr>
      </w:pPr>
      <w:r w:rsidRPr="00FE07F6">
        <w:rPr>
          <w:color w:val="auto"/>
          <w:kern w:val="20"/>
          <w:szCs w:val="20"/>
          <w:lang w:eastAsia="en-US"/>
        </w:rPr>
        <w:t xml:space="preserve">Поправки: </w:t>
      </w:r>
    </w:p>
    <w:p w14:paraId="3397811C" w14:textId="77777777" w:rsidR="00DD0E87" w:rsidRPr="00FE07F6" w:rsidRDefault="00DD0E87" w:rsidP="000A0C5C">
      <w:pPr>
        <w:pStyle w:val="a"/>
        <w:numPr>
          <w:ilvl w:val="0"/>
          <w:numId w:val="15"/>
        </w:numPr>
        <w:suppressAutoHyphens/>
        <w:rPr>
          <w:rFonts w:cs="Arial"/>
          <w:kern w:val="20"/>
          <w:szCs w:val="20"/>
          <w:lang w:val="uk-UA"/>
        </w:rPr>
      </w:pPr>
      <w:r w:rsidRPr="00FE07F6">
        <w:rPr>
          <w:rFonts w:cs="Arial"/>
          <w:kern w:val="20"/>
          <w:szCs w:val="20"/>
          <w:lang w:val="uk-UA"/>
        </w:rPr>
        <w:t>змінили вимоги до обліку хеджування: при обліку хеджування передбачається, що контрольний показник процентної ставки, на якому засновані грошові потоки, що хеджуються і грошові потоки від інструменту хеджування, не зміниться в результаті реформи;</w:t>
      </w:r>
    </w:p>
    <w:p w14:paraId="5640EEEE" w14:textId="77777777" w:rsidR="00DD0E87" w:rsidRPr="00FE07F6" w:rsidRDefault="00DD0E87" w:rsidP="000A0C5C">
      <w:pPr>
        <w:pStyle w:val="a"/>
        <w:numPr>
          <w:ilvl w:val="0"/>
          <w:numId w:val="15"/>
        </w:numPr>
        <w:suppressAutoHyphens/>
        <w:rPr>
          <w:rFonts w:cs="Arial"/>
          <w:kern w:val="20"/>
          <w:szCs w:val="20"/>
          <w:lang w:val="uk-UA"/>
        </w:rPr>
      </w:pPr>
      <w:r w:rsidRPr="00FE07F6">
        <w:rPr>
          <w:rFonts w:cs="Arial"/>
          <w:kern w:val="20"/>
          <w:szCs w:val="20"/>
          <w:lang w:val="uk-UA"/>
        </w:rPr>
        <w:t>обов'язкові для всіх відносин хеджування, на які безпосередньо впливає реформа внутрішньобанківської ставки рефінансування;</w:t>
      </w:r>
    </w:p>
    <w:p w14:paraId="141AFF8C" w14:textId="77777777" w:rsidR="00DD0E87" w:rsidRPr="00FE07F6" w:rsidRDefault="00DD0E87" w:rsidP="000A0C5C">
      <w:pPr>
        <w:pStyle w:val="a"/>
        <w:numPr>
          <w:ilvl w:val="0"/>
          <w:numId w:val="15"/>
        </w:numPr>
        <w:suppressAutoHyphens/>
        <w:rPr>
          <w:rFonts w:cs="Arial"/>
          <w:kern w:val="20"/>
          <w:szCs w:val="20"/>
          <w:lang w:val="uk-UA"/>
        </w:rPr>
      </w:pPr>
      <w:r w:rsidRPr="00FE07F6">
        <w:rPr>
          <w:rFonts w:cs="Arial"/>
          <w:kern w:val="20"/>
          <w:szCs w:val="20"/>
          <w:lang w:val="uk-UA"/>
        </w:rPr>
        <w:t>не можна використовувати для усунення будь-яких інших наслідків реформи;</w:t>
      </w:r>
    </w:p>
    <w:p w14:paraId="6ACA6497" w14:textId="77777777" w:rsidR="00DD0E87" w:rsidRPr="00FE07F6" w:rsidRDefault="00DD0E87" w:rsidP="000A0C5C">
      <w:pPr>
        <w:pStyle w:val="a"/>
        <w:numPr>
          <w:ilvl w:val="0"/>
          <w:numId w:val="15"/>
        </w:numPr>
        <w:suppressAutoHyphens/>
        <w:rPr>
          <w:rFonts w:cs="Arial"/>
          <w:kern w:val="20"/>
          <w:szCs w:val="20"/>
          <w:lang w:val="uk-UA"/>
        </w:rPr>
      </w:pPr>
      <w:r w:rsidRPr="00FE07F6">
        <w:rPr>
          <w:rFonts w:cs="Arial"/>
          <w:kern w:val="20"/>
          <w:szCs w:val="20"/>
          <w:lang w:val="uk-UA"/>
        </w:rPr>
        <w:t>вимагають розкриття інформації про ступінь впливу поправок на відносини хеджування.</w:t>
      </w:r>
    </w:p>
    <w:p w14:paraId="5C2703DE" w14:textId="77777777" w:rsidR="00DD0E87" w:rsidRPr="00FE07F6" w:rsidRDefault="00671616" w:rsidP="00DD0E87">
      <w:pPr>
        <w:tabs>
          <w:tab w:val="num" w:pos="284"/>
        </w:tabs>
        <w:suppressAutoHyphens/>
        <w:spacing w:before="120" w:after="120"/>
        <w:rPr>
          <w:rFonts w:eastAsia="Calibri"/>
          <w:kern w:val="20"/>
          <w:szCs w:val="20"/>
        </w:rPr>
      </w:pPr>
      <w:r w:rsidRPr="00FE07F6">
        <w:rPr>
          <w:rFonts w:eastAsia="Calibri"/>
          <w:kern w:val="20"/>
          <w:szCs w:val="20"/>
        </w:rPr>
        <w:t>Керівництво</w:t>
      </w:r>
      <w:r w:rsidR="005E7C39" w:rsidRPr="00FE07F6">
        <w:rPr>
          <w:rFonts w:eastAsia="Calibri"/>
          <w:kern w:val="20"/>
          <w:szCs w:val="20"/>
        </w:rPr>
        <w:t xml:space="preserve"> </w:t>
      </w:r>
      <w:r w:rsidR="00195127" w:rsidRPr="00FE07F6">
        <w:rPr>
          <w:rFonts w:eastAsia="Calibri"/>
          <w:kern w:val="20"/>
          <w:szCs w:val="20"/>
        </w:rPr>
        <w:t>Компанії</w:t>
      </w:r>
      <w:r w:rsidR="005E7C39" w:rsidRPr="00FE07F6">
        <w:rPr>
          <w:rFonts w:eastAsia="Calibri"/>
          <w:kern w:val="20"/>
          <w:szCs w:val="20"/>
        </w:rPr>
        <w:t xml:space="preserve"> очікує, що набуття чинності цих стандартів та тлумачень не матиме істотного впливу на його консолідовану фінансову звітність. </w:t>
      </w:r>
    </w:p>
    <w:p w14:paraId="278EE4AC" w14:textId="464EE7FF" w:rsidR="005E7C39" w:rsidRPr="00FE07F6" w:rsidRDefault="005E7C39" w:rsidP="00DD0E87">
      <w:pPr>
        <w:tabs>
          <w:tab w:val="num" w:pos="284"/>
        </w:tabs>
        <w:suppressAutoHyphens/>
        <w:spacing w:before="120" w:after="120"/>
        <w:rPr>
          <w:rFonts w:eastAsia="Calibri"/>
          <w:kern w:val="20"/>
          <w:szCs w:val="20"/>
        </w:rPr>
      </w:pPr>
      <w:r w:rsidRPr="00FE07F6">
        <w:rPr>
          <w:rFonts w:eastAsia="Calibri"/>
          <w:kern w:val="20"/>
          <w:szCs w:val="20"/>
        </w:rPr>
        <w:t xml:space="preserve">На сьогоднішній день </w:t>
      </w:r>
      <w:r w:rsidR="00195127" w:rsidRPr="00FE07F6">
        <w:rPr>
          <w:rFonts w:eastAsia="Calibri"/>
          <w:kern w:val="20"/>
          <w:szCs w:val="20"/>
        </w:rPr>
        <w:t>Компанія</w:t>
      </w:r>
      <w:r w:rsidRPr="00FE07F6">
        <w:rPr>
          <w:rFonts w:eastAsia="Calibri"/>
          <w:kern w:val="20"/>
          <w:szCs w:val="20"/>
        </w:rPr>
        <w:t xml:space="preserve"> не планує завчасного прийняття зазначених стандартів та тлумачень.</w:t>
      </w:r>
    </w:p>
    <w:p w14:paraId="5B1C0035" w14:textId="4B193013" w:rsidR="00234960" w:rsidRPr="00FE07F6" w:rsidRDefault="00234960" w:rsidP="004405B1">
      <w:pPr>
        <w:pStyle w:val="1"/>
        <w:ind w:left="284" w:hanging="284"/>
        <w:rPr>
          <w:color w:val="17365D" w:themeColor="text2" w:themeShade="BF"/>
          <w:szCs w:val="20"/>
        </w:rPr>
      </w:pPr>
      <w:bookmarkStart w:id="51" w:name="_Ref499045608"/>
      <w:bookmarkStart w:id="52" w:name="_Toc25164167"/>
      <w:bookmarkStart w:id="53" w:name="_Toc25164197"/>
      <w:bookmarkStart w:id="54" w:name="_Toc25164269"/>
      <w:bookmarkStart w:id="55" w:name="_Toc25164345"/>
      <w:bookmarkStart w:id="56" w:name="_Toc58583762"/>
      <w:r w:rsidRPr="00FE07F6">
        <w:rPr>
          <w:color w:val="17365D" w:themeColor="text2" w:themeShade="BF"/>
          <w:szCs w:val="20"/>
        </w:rPr>
        <w:t>Основні принципи складання фінансової звітності та облікова політика</w:t>
      </w:r>
      <w:bookmarkEnd w:id="51"/>
      <w:bookmarkEnd w:id="52"/>
      <w:bookmarkEnd w:id="53"/>
      <w:bookmarkEnd w:id="54"/>
      <w:bookmarkEnd w:id="55"/>
      <w:bookmarkEnd w:id="56"/>
    </w:p>
    <w:p w14:paraId="052549F8" w14:textId="51F7ACB5" w:rsidR="00091B15" w:rsidRPr="00FE07F6" w:rsidRDefault="00A744A7" w:rsidP="004405B1">
      <w:pPr>
        <w:pStyle w:val="2"/>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Заява про відповідність </w:t>
      </w:r>
    </w:p>
    <w:p w14:paraId="61746157" w14:textId="77777777" w:rsidR="00D7111D" w:rsidRPr="00FE07F6" w:rsidRDefault="004D2DFB" w:rsidP="00D7111D">
      <w:pPr>
        <w:spacing w:before="120" w:after="120"/>
        <w:rPr>
          <w:rFonts w:eastAsia="Calibri"/>
          <w:color w:val="auto"/>
          <w:szCs w:val="20"/>
          <w:lang w:eastAsia="en-US"/>
        </w:rPr>
      </w:pPr>
      <w:r w:rsidRPr="00FE07F6">
        <w:rPr>
          <w:rFonts w:eastAsia="Calibri"/>
          <w:color w:val="auto"/>
          <w:szCs w:val="20"/>
          <w:lang w:eastAsia="en-US"/>
        </w:rPr>
        <w:t>Річна фінансова звітність Компанії складена відповідно до Міжнародних с</w:t>
      </w:r>
      <w:r w:rsidR="00D7111D" w:rsidRPr="00FE07F6">
        <w:rPr>
          <w:rFonts w:eastAsia="Calibri"/>
          <w:color w:val="auto"/>
          <w:szCs w:val="20"/>
          <w:lang w:eastAsia="en-US"/>
        </w:rPr>
        <w:t>тандартів фінансової звітності.</w:t>
      </w:r>
    </w:p>
    <w:p w14:paraId="4001D2CA" w14:textId="10993AE0" w:rsidR="004D2DFB" w:rsidRPr="00FE07F6" w:rsidRDefault="004D2DFB" w:rsidP="00D7111D">
      <w:pPr>
        <w:spacing w:before="120" w:after="120"/>
        <w:rPr>
          <w:rFonts w:eastAsia="Calibri"/>
          <w:color w:val="auto"/>
          <w:szCs w:val="20"/>
          <w:lang w:eastAsia="en-US"/>
        </w:rPr>
      </w:pPr>
      <w:r w:rsidRPr="00FE07F6">
        <w:rPr>
          <w:rFonts w:eastAsia="Calibri"/>
          <w:color w:val="auto"/>
          <w:szCs w:val="20"/>
          <w:lang w:eastAsia="en-US"/>
        </w:rPr>
        <w:t>Під терміном Міжнародні стандарти фінансової звітності надалі в широкому сенсі розуміються стандарти й тлумачення, які прийняті Радою з міжнародних стандартів бухгалтерського обліку (РМСБО/IASB):</w:t>
      </w:r>
    </w:p>
    <w:p w14:paraId="21006EC5" w14:textId="77777777" w:rsidR="004D2DFB" w:rsidRPr="00FE07F6" w:rsidRDefault="004D2DFB" w:rsidP="000A0C5C">
      <w:pPr>
        <w:pStyle w:val="a"/>
        <w:numPr>
          <w:ilvl w:val="0"/>
          <w:numId w:val="16"/>
        </w:numPr>
        <w:spacing w:before="0" w:after="0"/>
        <w:ind w:left="284" w:hanging="284"/>
        <w:contextualSpacing w:val="0"/>
        <w:rPr>
          <w:rFonts w:eastAsia="Calibri" w:cs="Arial"/>
          <w:szCs w:val="20"/>
          <w:lang w:val="uk-UA"/>
        </w:rPr>
      </w:pPr>
      <w:r w:rsidRPr="00FE07F6">
        <w:rPr>
          <w:rFonts w:eastAsia="Calibri" w:cs="Arial"/>
          <w:szCs w:val="20"/>
          <w:lang w:val="uk-UA"/>
        </w:rPr>
        <w:lastRenderedPageBreak/>
        <w:t>Міжнародні стандарти фінансової звітності (МСФЗ/IFRS);</w:t>
      </w:r>
    </w:p>
    <w:p w14:paraId="28A637CF" w14:textId="77777777" w:rsidR="004D2DFB" w:rsidRPr="00FE07F6" w:rsidRDefault="004D2DFB" w:rsidP="000A0C5C">
      <w:pPr>
        <w:pStyle w:val="a"/>
        <w:numPr>
          <w:ilvl w:val="0"/>
          <w:numId w:val="16"/>
        </w:numPr>
        <w:spacing w:before="0" w:after="0"/>
        <w:ind w:left="284" w:hanging="284"/>
        <w:contextualSpacing w:val="0"/>
        <w:rPr>
          <w:rFonts w:eastAsia="Calibri" w:cs="Arial"/>
          <w:szCs w:val="20"/>
          <w:lang w:val="uk-UA"/>
        </w:rPr>
      </w:pPr>
      <w:r w:rsidRPr="00FE07F6">
        <w:rPr>
          <w:rFonts w:eastAsia="Calibri" w:cs="Arial"/>
          <w:szCs w:val="20"/>
          <w:lang w:val="uk-UA"/>
        </w:rPr>
        <w:t>Міжнародні стандарти бухгалтерського обліку (МСБО/IAS);</w:t>
      </w:r>
    </w:p>
    <w:p w14:paraId="7ABC725F" w14:textId="77777777" w:rsidR="004D2DFB" w:rsidRPr="00FE07F6" w:rsidRDefault="004D2DFB" w:rsidP="000A0C5C">
      <w:pPr>
        <w:pStyle w:val="a"/>
        <w:numPr>
          <w:ilvl w:val="0"/>
          <w:numId w:val="16"/>
        </w:numPr>
        <w:spacing w:before="0" w:after="0"/>
        <w:ind w:left="284" w:hanging="284"/>
        <w:contextualSpacing w:val="0"/>
        <w:rPr>
          <w:rFonts w:eastAsia="Calibri" w:cs="Arial"/>
          <w:szCs w:val="20"/>
          <w:lang w:val="uk-UA"/>
        </w:rPr>
      </w:pPr>
      <w:r w:rsidRPr="00FE07F6">
        <w:rPr>
          <w:rFonts w:eastAsia="Calibri" w:cs="Arial"/>
          <w:szCs w:val="20"/>
          <w:lang w:val="uk-UA"/>
        </w:rPr>
        <w:t>Тлумачення, розроблені Комітетом з Міжнародних стандартів фінансової звітності (ТКМСФЗ/ IFRIC) або</w:t>
      </w:r>
    </w:p>
    <w:p w14:paraId="0BB7DB8A" w14:textId="5A794E44" w:rsidR="004D2DFB" w:rsidRPr="00FE07F6" w:rsidRDefault="004D2DFB" w:rsidP="000A0C5C">
      <w:pPr>
        <w:pStyle w:val="a"/>
        <w:numPr>
          <w:ilvl w:val="0"/>
          <w:numId w:val="16"/>
        </w:numPr>
        <w:spacing w:before="0" w:after="0"/>
        <w:ind w:left="284" w:hanging="284"/>
        <w:contextualSpacing w:val="0"/>
        <w:rPr>
          <w:rFonts w:eastAsia="Calibri" w:cs="Arial"/>
          <w:szCs w:val="20"/>
          <w:lang w:val="uk-UA"/>
        </w:rPr>
      </w:pPr>
      <w:r w:rsidRPr="00FE07F6">
        <w:rPr>
          <w:rFonts w:eastAsia="Calibri" w:cs="Arial"/>
          <w:szCs w:val="20"/>
          <w:lang w:val="uk-UA"/>
        </w:rPr>
        <w:t>Постійним комітетом з тлумачень (ПКТ/SIC).</w:t>
      </w:r>
    </w:p>
    <w:p w14:paraId="276E00B8" w14:textId="77777777" w:rsidR="004D2DFB" w:rsidRPr="00FE07F6" w:rsidRDefault="004D2DFB" w:rsidP="00D7111D">
      <w:pPr>
        <w:spacing w:before="120" w:after="120"/>
        <w:rPr>
          <w:rFonts w:eastAsia="Calibri"/>
          <w:color w:val="auto"/>
          <w:szCs w:val="20"/>
          <w:lang w:eastAsia="en-US"/>
        </w:rPr>
      </w:pPr>
      <w:r w:rsidRPr="00FE07F6">
        <w:rPr>
          <w:rFonts w:eastAsia="Calibri"/>
          <w:color w:val="auto"/>
          <w:szCs w:val="20"/>
          <w:lang w:eastAsia="en-US"/>
        </w:rPr>
        <w:t xml:space="preserve">Компанія складає фінансову звітність відповідно до МСФЗ з моменту першого прийняття їх за концептуальну основу підготовки цієї фінансової звітності – 01.01.2018 року. </w:t>
      </w:r>
    </w:p>
    <w:p w14:paraId="421E668A" w14:textId="77777777" w:rsidR="004D2DFB" w:rsidRPr="00FE07F6" w:rsidRDefault="004D2DFB" w:rsidP="00D7111D">
      <w:pPr>
        <w:spacing w:before="120" w:after="120"/>
        <w:rPr>
          <w:szCs w:val="20"/>
        </w:rPr>
      </w:pPr>
      <w:r w:rsidRPr="00FE07F6">
        <w:rPr>
          <w:rFonts w:eastAsia="Calibri"/>
          <w:color w:val="auto"/>
          <w:szCs w:val="20"/>
          <w:lang w:eastAsia="en-US"/>
        </w:rPr>
        <w:t>Річна фінансова звітність була підготовлена на основі принципу історичної вартості та представлена у тисячах гривень</w:t>
      </w:r>
    </w:p>
    <w:p w14:paraId="57E966DF" w14:textId="6646D393" w:rsidR="00B16F6D" w:rsidRPr="00FE07F6" w:rsidRDefault="00B16F6D" w:rsidP="00B16F6D">
      <w:pPr>
        <w:pStyle w:val="2"/>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Ідентифікація фінансової звітності</w:t>
      </w:r>
    </w:p>
    <w:p w14:paraId="462FABE8" w14:textId="32312366" w:rsidR="00B16F6D" w:rsidRPr="00FE07F6" w:rsidRDefault="00B16F6D" w:rsidP="00B16F6D">
      <w:pPr>
        <w:rPr>
          <w:rFonts w:eastAsia="Calibri"/>
          <w:szCs w:val="20"/>
          <w:lang w:eastAsia="en-US"/>
        </w:rPr>
      </w:pPr>
      <w:r w:rsidRPr="00FE07F6">
        <w:rPr>
          <w:rFonts w:eastAsia="Calibri"/>
          <w:szCs w:val="20"/>
          <w:lang w:eastAsia="en-US"/>
        </w:rPr>
        <w:t xml:space="preserve">Фінансова звітність </w:t>
      </w:r>
      <w:r w:rsidR="00DB14D1">
        <w:rPr>
          <w:rFonts w:eastAsia="Calibri"/>
          <w:szCs w:val="20"/>
          <w:lang w:eastAsia="en-US"/>
        </w:rPr>
        <w:t>П</w:t>
      </w:r>
      <w:r w:rsidR="009C0C50">
        <w:rPr>
          <w:rFonts w:eastAsia="Calibri"/>
          <w:szCs w:val="20"/>
          <w:lang w:eastAsia="en-US"/>
        </w:rPr>
        <w:t>р</w:t>
      </w:r>
      <w:r w:rsidR="00DB14D1">
        <w:rPr>
          <w:rFonts w:eastAsia="Calibri"/>
          <w:szCs w:val="20"/>
          <w:lang w:eastAsia="en-US"/>
        </w:rPr>
        <w:t>АТ «ФРІДОМ ФАРМ ІНТЕРНЕШНЛ»</w:t>
      </w:r>
      <w:r w:rsidRPr="00FE07F6">
        <w:rPr>
          <w:rFonts w:eastAsia="Calibri"/>
          <w:szCs w:val="20"/>
          <w:lang w:eastAsia="en-US"/>
        </w:rPr>
        <w:t xml:space="preserve"> є фінансовою звітністю загального призначення, яка має на меті задовольнити потреби користувачів, які не можуть вимагати складати звітність згідно з їхніми інформаційними потребами. Метою фінансової звітності </w:t>
      </w:r>
      <w:r w:rsidR="00DB14D1">
        <w:rPr>
          <w:rFonts w:eastAsia="Calibri"/>
          <w:szCs w:val="20"/>
          <w:lang w:eastAsia="en-US"/>
        </w:rPr>
        <w:t>П</w:t>
      </w:r>
      <w:r w:rsidR="009C0C50">
        <w:rPr>
          <w:rFonts w:eastAsia="Calibri"/>
          <w:szCs w:val="20"/>
          <w:lang w:eastAsia="en-US"/>
        </w:rPr>
        <w:t>р</w:t>
      </w:r>
      <w:r w:rsidR="00DB14D1">
        <w:rPr>
          <w:rFonts w:eastAsia="Calibri"/>
          <w:szCs w:val="20"/>
          <w:lang w:eastAsia="en-US"/>
        </w:rPr>
        <w:t>АТ «ФРІДОМ ФАРМ ІНТЕРНЕШНЛ»</w:t>
      </w:r>
      <w:r w:rsidRPr="00FE07F6">
        <w:rPr>
          <w:rFonts w:eastAsia="Calibri"/>
          <w:szCs w:val="20"/>
          <w:lang w:eastAsia="en-US"/>
        </w:rPr>
        <w:t xml:space="preserve">  є надання інформації про фінансовий стан, фінансові результати діяльності та грошові потоки суб'єкта господарювання, яка є корисною для широкого кола користувачів при прийнятті ними економічних рішень.</w:t>
      </w:r>
    </w:p>
    <w:p w14:paraId="6AF44FD0" w14:textId="5E39DC0C" w:rsidR="00091B15" w:rsidRPr="00FE07F6" w:rsidRDefault="00A744A7" w:rsidP="009200D0">
      <w:pPr>
        <w:pStyle w:val="2"/>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Основа підготовки фінансової звітності </w:t>
      </w:r>
    </w:p>
    <w:p w14:paraId="39A6CE22" w14:textId="2E88BCD6" w:rsidR="00EB46E0" w:rsidRPr="00FE07F6" w:rsidRDefault="009200D0" w:rsidP="004405B1">
      <w:pPr>
        <w:spacing w:before="120" w:after="120"/>
        <w:rPr>
          <w:rFonts w:eastAsia="Calibri"/>
          <w:color w:val="auto"/>
          <w:szCs w:val="20"/>
          <w:lang w:eastAsia="en-US"/>
        </w:rPr>
      </w:pPr>
      <w:r w:rsidRPr="00FE07F6">
        <w:rPr>
          <w:rFonts w:eastAsia="Calibri"/>
          <w:color w:val="auto"/>
          <w:szCs w:val="20"/>
          <w:lang w:eastAsia="en-US"/>
        </w:rPr>
        <w:t>Ф</w:t>
      </w:r>
      <w:r w:rsidR="001456DC" w:rsidRPr="00FE07F6">
        <w:rPr>
          <w:rFonts w:eastAsia="Calibri"/>
          <w:color w:val="auto"/>
          <w:szCs w:val="20"/>
          <w:lang w:eastAsia="en-US"/>
        </w:rPr>
        <w:t>інансова звітність</w:t>
      </w:r>
      <w:r w:rsidR="00EB46E0" w:rsidRPr="00FE07F6">
        <w:rPr>
          <w:rFonts w:eastAsia="Calibri"/>
          <w:color w:val="auto"/>
          <w:szCs w:val="20"/>
          <w:lang w:eastAsia="en-US"/>
        </w:rPr>
        <w:t xml:space="preserve"> Компанії була підготовлена на основі принципу історичної вартості, за винятком окремих видів необоротних активів та фінансових інструментів, які оцінюються за переоціненою вартістю або справедливою вартістю на звітну дату. </w:t>
      </w:r>
    </w:p>
    <w:p w14:paraId="4F3ECA96" w14:textId="77777777" w:rsidR="00EB46E0" w:rsidRPr="00FE07F6" w:rsidRDefault="00EB46E0" w:rsidP="004405B1">
      <w:pPr>
        <w:spacing w:before="120" w:after="120"/>
        <w:rPr>
          <w:rFonts w:eastAsia="Calibri"/>
          <w:color w:val="auto"/>
          <w:szCs w:val="20"/>
          <w:lang w:eastAsia="en-US"/>
        </w:rPr>
      </w:pPr>
      <w:r w:rsidRPr="00FE07F6">
        <w:rPr>
          <w:rFonts w:eastAsia="Calibri"/>
          <w:color w:val="auto"/>
          <w:szCs w:val="20"/>
          <w:lang w:eastAsia="en-US"/>
        </w:rPr>
        <w:t xml:space="preserve">Історична вартість зазвичай визначається на основі справедливої вартості компенсації, сплаченої в обмін на товари або послуги. </w:t>
      </w:r>
    </w:p>
    <w:p w14:paraId="36EECD56" w14:textId="65DBD202" w:rsidR="004405B1" w:rsidRDefault="00EB46E0" w:rsidP="004405B1">
      <w:pPr>
        <w:spacing w:before="120" w:after="120"/>
        <w:rPr>
          <w:rFonts w:eastAsia="Calibri"/>
          <w:color w:val="auto"/>
          <w:szCs w:val="20"/>
          <w:lang w:eastAsia="en-US"/>
        </w:rPr>
      </w:pPr>
      <w:r w:rsidRPr="00FE07F6">
        <w:rPr>
          <w:rFonts w:eastAsia="Calibri"/>
          <w:color w:val="auto"/>
          <w:szCs w:val="20"/>
          <w:lang w:eastAsia="en-US"/>
        </w:rPr>
        <w:t>Справедлива вартість визначається як сума, яка була б отримана у результаті продажу активу або сплачена при передачі зобов’язання в рамках звичайної операції між учасниками ринку на дату оцінки, незалежно від того, чи підлягає ця ціна безпосередньому спостереженню або оцінці за іншою методикою. Під час оцінки справедливої вартості активу або зобов’язання Компанія бере до уваги характеристики відповідного активу або зобов’язання так, ніби учасники ринку врахували ці характеристики під час визначення ціни активу або зобов’язання на дату оцінки. Справедлива вартість для цілей оцінки та/або розкриття у цій фінансовій звітності визначається вищезазначеним чином, за винятком операцій виплат на основі акцій, які входять у сферу застосування МСФЗ (IFRS) 2, опер</w:t>
      </w:r>
      <w:r w:rsidR="009200D0" w:rsidRPr="00FE07F6">
        <w:rPr>
          <w:rFonts w:eastAsia="Calibri"/>
          <w:color w:val="auto"/>
          <w:szCs w:val="20"/>
          <w:lang w:eastAsia="en-US"/>
        </w:rPr>
        <w:t>ацій оренди, що регулюються МСФЗ</w:t>
      </w:r>
      <w:r w:rsidRPr="00FE07F6">
        <w:rPr>
          <w:rFonts w:eastAsia="Calibri"/>
          <w:color w:val="auto"/>
          <w:szCs w:val="20"/>
          <w:lang w:eastAsia="en-US"/>
        </w:rPr>
        <w:t xml:space="preserve"> (I</w:t>
      </w:r>
      <w:r w:rsidR="009200D0" w:rsidRPr="00FE07F6">
        <w:rPr>
          <w:rFonts w:eastAsia="Calibri"/>
          <w:color w:val="auto"/>
          <w:szCs w:val="20"/>
          <w:lang w:val="en-US" w:eastAsia="en-US"/>
        </w:rPr>
        <w:t>FRS</w:t>
      </w:r>
      <w:r w:rsidR="009200D0" w:rsidRPr="00FE07F6">
        <w:rPr>
          <w:rFonts w:eastAsia="Calibri"/>
          <w:color w:val="auto"/>
          <w:szCs w:val="20"/>
          <w:lang w:eastAsia="en-US"/>
        </w:rPr>
        <w:t>) 16</w:t>
      </w:r>
      <w:r w:rsidRPr="00FE07F6">
        <w:rPr>
          <w:rFonts w:eastAsia="Calibri"/>
          <w:color w:val="auto"/>
          <w:szCs w:val="20"/>
          <w:lang w:eastAsia="en-US"/>
        </w:rPr>
        <w:t xml:space="preserve">, а також оцінок, що мають певну схожість зі справедливою вартістю, але не є справедливою вартістю (наприклад, чиста вартість реалізації при оцінці запасів згідно з МСБО (IAS) 2 або вартість при використанні при оцінці знецінення згідно з МСБО (IAS) 36). </w:t>
      </w:r>
    </w:p>
    <w:p w14:paraId="07586064" w14:textId="77777777" w:rsidR="007B1775" w:rsidRPr="00FE07F6" w:rsidRDefault="007B1775" w:rsidP="007B1775">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Оцінка справедливої вартості</w:t>
      </w:r>
    </w:p>
    <w:p w14:paraId="6476A335" w14:textId="77777777" w:rsidR="007B1775" w:rsidRPr="00FE07F6" w:rsidRDefault="007B1775" w:rsidP="00B16F6D">
      <w:pPr>
        <w:spacing w:before="120" w:after="120"/>
        <w:rPr>
          <w:rFonts w:eastAsia="Calibri"/>
          <w:color w:val="auto"/>
          <w:kern w:val="2"/>
          <w:szCs w:val="20"/>
          <w:lang w:eastAsia="en-US"/>
        </w:rPr>
      </w:pPr>
      <w:r w:rsidRPr="00FE07F6">
        <w:rPr>
          <w:rFonts w:eastAsia="Calibri"/>
          <w:color w:val="auto"/>
          <w:kern w:val="2"/>
          <w:szCs w:val="20"/>
          <w:lang w:eastAsia="en-US"/>
        </w:rPr>
        <w:t>Справедлива вартість визначається як ціна, яка була б отримана за продаж активу, або сплачена за передачу зобов`язання у звичайній операції між учасниками ринку на дату оцінки.</w:t>
      </w:r>
    </w:p>
    <w:p w14:paraId="22C77475" w14:textId="77777777" w:rsidR="00D7111D" w:rsidRPr="00FE07F6" w:rsidRDefault="007B1775" w:rsidP="00B16F6D">
      <w:pPr>
        <w:spacing w:before="120" w:after="120"/>
        <w:rPr>
          <w:rFonts w:eastAsia="Calibri"/>
          <w:color w:val="auto"/>
          <w:kern w:val="2"/>
          <w:szCs w:val="20"/>
          <w:lang w:eastAsia="en-US"/>
        </w:rPr>
      </w:pPr>
      <w:r w:rsidRPr="00FE07F6">
        <w:rPr>
          <w:rFonts w:eastAsia="Calibri"/>
          <w:color w:val="auto"/>
          <w:kern w:val="2"/>
          <w:szCs w:val="20"/>
          <w:lang w:eastAsia="en-US"/>
        </w:rPr>
        <w:t>Оцінка справедливої вартості припускає, що операція продажу активу або передачі зобов`язання відбувається або на головному ринку для цього активу або зобов`язання; або за відсутності головного ринку – на найсприятливішому ринку для цього активу або зобов`язання.</w:t>
      </w:r>
      <w:r w:rsidR="00D7111D" w:rsidRPr="00FE07F6">
        <w:rPr>
          <w:rFonts w:eastAsia="Calibri"/>
          <w:color w:val="auto"/>
          <w:kern w:val="2"/>
          <w:szCs w:val="20"/>
          <w:lang w:eastAsia="en-US"/>
        </w:rPr>
        <w:t xml:space="preserve"> </w:t>
      </w:r>
      <w:r w:rsidRPr="00FE07F6">
        <w:rPr>
          <w:rFonts w:eastAsia="Calibri"/>
          <w:color w:val="auto"/>
          <w:kern w:val="2"/>
          <w:szCs w:val="20"/>
          <w:lang w:eastAsia="en-US"/>
        </w:rPr>
        <w:t>У Компанії має бути доступ до головного або найсприятливішого ринку.</w:t>
      </w:r>
      <w:r w:rsidR="00D7111D" w:rsidRPr="00FE07F6">
        <w:rPr>
          <w:rFonts w:eastAsia="Calibri"/>
          <w:color w:val="auto"/>
          <w:kern w:val="2"/>
          <w:szCs w:val="20"/>
          <w:lang w:eastAsia="en-US"/>
        </w:rPr>
        <w:t xml:space="preserve"> </w:t>
      </w:r>
    </w:p>
    <w:p w14:paraId="1BCB6D78" w14:textId="77777777" w:rsidR="00D7111D" w:rsidRPr="00FE07F6" w:rsidRDefault="007B1775" w:rsidP="00B16F6D">
      <w:pPr>
        <w:spacing w:before="120" w:after="120"/>
        <w:rPr>
          <w:rFonts w:eastAsia="Calibri"/>
          <w:color w:val="auto"/>
          <w:kern w:val="2"/>
          <w:szCs w:val="20"/>
          <w:lang w:eastAsia="en-US"/>
        </w:rPr>
      </w:pPr>
      <w:r w:rsidRPr="00FE07F6">
        <w:rPr>
          <w:rFonts w:eastAsia="Calibri"/>
          <w:color w:val="auto"/>
          <w:kern w:val="2"/>
          <w:szCs w:val="20"/>
          <w:lang w:eastAsia="en-US"/>
        </w:rPr>
        <w:t xml:space="preserve">Компанія  оцінює справедливу вартість активу або зобов`язання, користуючись припущеннями, якими користувалися б учасники ринку, складаючи ціну активу або зобов`язання, та припускаючи, що учасники ринку діють у своїх економічних інтересах. </w:t>
      </w:r>
    </w:p>
    <w:p w14:paraId="3C340FA2" w14:textId="5DCCFB24" w:rsidR="007B1775" w:rsidRPr="00FE07F6" w:rsidRDefault="007B1775" w:rsidP="00B16F6D">
      <w:pPr>
        <w:spacing w:before="120" w:after="120"/>
        <w:rPr>
          <w:rFonts w:eastAsia="Calibri"/>
          <w:color w:val="auto"/>
          <w:kern w:val="2"/>
          <w:szCs w:val="20"/>
          <w:lang w:eastAsia="en-US"/>
        </w:rPr>
      </w:pPr>
      <w:r w:rsidRPr="00FE07F6">
        <w:rPr>
          <w:rFonts w:eastAsia="Calibri"/>
          <w:color w:val="auto"/>
          <w:kern w:val="2"/>
          <w:szCs w:val="20"/>
          <w:lang w:eastAsia="en-US"/>
        </w:rPr>
        <w:t>Оцінка справедливої вартості нефінансового активу враховує здатність учасника ринку генерувати економічні вигоди шляхом найвигіднішого та найкращого використання активу або шляхом продажу його іншому учасникові ринку, який використовуватиме цей актив найвигідніше та найкраще. Компанія застосовує методики оцінювання, які відповідають обставинам, та для яких є достатньо даних, щоб оцінити справедливу вартість, максимізуючи використання доречних відкритих вхідних даних та мінімізуючи використання закритих вхідних даних.</w:t>
      </w:r>
    </w:p>
    <w:p w14:paraId="34489B1C" w14:textId="77777777" w:rsidR="007B1775" w:rsidRPr="00FE07F6" w:rsidRDefault="007B1775" w:rsidP="00B16F6D">
      <w:pPr>
        <w:spacing w:before="120" w:after="120"/>
        <w:rPr>
          <w:rFonts w:eastAsia="Calibri"/>
          <w:color w:val="auto"/>
          <w:kern w:val="2"/>
          <w:szCs w:val="20"/>
          <w:lang w:eastAsia="en-US"/>
        </w:rPr>
      </w:pPr>
      <w:r w:rsidRPr="00FE07F6">
        <w:rPr>
          <w:rFonts w:eastAsia="Calibri"/>
          <w:color w:val="auto"/>
          <w:kern w:val="2"/>
          <w:szCs w:val="20"/>
          <w:lang w:eastAsia="en-US"/>
        </w:rPr>
        <w:t xml:space="preserve">Всі активи та зобов`язання, справедлива вартість яких оцінюється або розкривається у фінансовій звітності, класифікуються в рамках описаної нижче ієрархії справедливої вартості на основі вихідних даних найнижчого рівня, які є суттєвими для оцінки справедливої вартості в цілому: </w:t>
      </w:r>
    </w:p>
    <w:p w14:paraId="6073522B" w14:textId="77777777" w:rsidR="007B1775" w:rsidRPr="00FE07F6" w:rsidRDefault="007B1775" w:rsidP="00B16F6D">
      <w:pPr>
        <w:spacing w:before="120" w:after="120"/>
        <w:rPr>
          <w:rFonts w:eastAsia="Calibri"/>
          <w:color w:val="auto"/>
          <w:kern w:val="2"/>
          <w:szCs w:val="20"/>
          <w:lang w:eastAsia="en-US"/>
        </w:rPr>
      </w:pPr>
      <w:r w:rsidRPr="00FE07F6">
        <w:rPr>
          <w:rFonts w:eastAsia="Calibri"/>
          <w:b/>
          <w:i/>
          <w:color w:val="auto"/>
          <w:kern w:val="2"/>
          <w:szCs w:val="20"/>
          <w:lang w:eastAsia="en-US"/>
        </w:rPr>
        <w:t xml:space="preserve">Рівень </w:t>
      </w:r>
      <w:r w:rsidRPr="00FE07F6">
        <w:rPr>
          <w:rFonts w:eastAsia="Calibri"/>
          <w:b/>
          <w:color w:val="auto"/>
          <w:kern w:val="2"/>
          <w:szCs w:val="20"/>
          <w:lang w:eastAsia="en-US"/>
        </w:rPr>
        <w:t>1</w:t>
      </w:r>
      <w:r w:rsidRPr="00FE07F6">
        <w:rPr>
          <w:rFonts w:eastAsia="Calibri"/>
          <w:color w:val="auto"/>
          <w:kern w:val="2"/>
          <w:szCs w:val="20"/>
          <w:lang w:eastAsia="en-US"/>
        </w:rPr>
        <w:t xml:space="preserve"> – Ціни котирування (не скориговані) на активних ринках на ідентичні активи або зобов`язання; </w:t>
      </w:r>
    </w:p>
    <w:p w14:paraId="43242306" w14:textId="77777777" w:rsidR="007B1775" w:rsidRPr="00FE07F6" w:rsidRDefault="007B1775" w:rsidP="00B16F6D">
      <w:pPr>
        <w:spacing w:before="120" w:after="120"/>
        <w:rPr>
          <w:rFonts w:eastAsia="Calibri"/>
          <w:color w:val="auto"/>
          <w:kern w:val="2"/>
          <w:szCs w:val="20"/>
          <w:lang w:eastAsia="en-US"/>
        </w:rPr>
      </w:pPr>
      <w:r w:rsidRPr="00FE07F6">
        <w:rPr>
          <w:rFonts w:eastAsia="Calibri"/>
          <w:b/>
          <w:i/>
          <w:color w:val="auto"/>
          <w:kern w:val="2"/>
          <w:szCs w:val="20"/>
          <w:lang w:eastAsia="en-US"/>
        </w:rPr>
        <w:lastRenderedPageBreak/>
        <w:t>Рівень</w:t>
      </w:r>
      <w:r w:rsidRPr="00FE07F6">
        <w:rPr>
          <w:rFonts w:eastAsia="Calibri"/>
          <w:color w:val="auto"/>
          <w:kern w:val="2"/>
          <w:szCs w:val="20"/>
          <w:lang w:eastAsia="en-US"/>
        </w:rPr>
        <w:t xml:space="preserve"> </w:t>
      </w:r>
      <w:r w:rsidRPr="00FE07F6">
        <w:rPr>
          <w:rFonts w:eastAsia="Calibri"/>
          <w:b/>
          <w:color w:val="auto"/>
          <w:kern w:val="2"/>
          <w:szCs w:val="20"/>
          <w:lang w:eastAsia="en-US"/>
        </w:rPr>
        <w:t>2</w:t>
      </w:r>
      <w:r w:rsidRPr="00FE07F6">
        <w:rPr>
          <w:rFonts w:eastAsia="Calibri"/>
          <w:color w:val="auto"/>
          <w:kern w:val="2"/>
          <w:szCs w:val="20"/>
          <w:lang w:eastAsia="en-US"/>
        </w:rPr>
        <w:t xml:space="preserve"> – Моделі оцінки, в яких суттєві для оцінки справедливої вартості вихідні дані, що відносяться до найнижчого рівня ієрархії, можна спостерігати прямо або опосередковано;</w:t>
      </w:r>
    </w:p>
    <w:p w14:paraId="5C606A21" w14:textId="77777777" w:rsidR="007B1775" w:rsidRPr="00FE07F6" w:rsidRDefault="007B1775" w:rsidP="007B1775">
      <w:pPr>
        <w:spacing w:before="120" w:after="120"/>
        <w:rPr>
          <w:rFonts w:eastAsia="Calibri"/>
          <w:color w:val="auto"/>
          <w:kern w:val="2"/>
          <w:szCs w:val="20"/>
          <w:lang w:eastAsia="en-US"/>
        </w:rPr>
      </w:pPr>
      <w:r w:rsidRPr="00FE07F6">
        <w:rPr>
          <w:rFonts w:eastAsia="Calibri"/>
          <w:b/>
          <w:i/>
          <w:color w:val="auto"/>
          <w:kern w:val="2"/>
          <w:szCs w:val="20"/>
          <w:lang w:eastAsia="en-US"/>
        </w:rPr>
        <w:t>Рівень 3</w:t>
      </w:r>
      <w:r w:rsidRPr="00FE07F6">
        <w:rPr>
          <w:rFonts w:eastAsia="Calibri"/>
          <w:color w:val="auto"/>
          <w:kern w:val="2"/>
          <w:szCs w:val="20"/>
          <w:lang w:eastAsia="en-US"/>
        </w:rPr>
        <w:t xml:space="preserve"> – Моделі оцінки, в яких суттєвих для оцінки справедливої вартості вихідних даних, що відносяться до найнижчого рівня ієрархії, немає у відкритому доступі.</w:t>
      </w:r>
    </w:p>
    <w:p w14:paraId="79D462BB" w14:textId="081FC6C7" w:rsidR="007B1775" w:rsidRPr="00FE07F6" w:rsidRDefault="007B1775" w:rsidP="007B1775">
      <w:pPr>
        <w:spacing w:before="120" w:after="120"/>
        <w:rPr>
          <w:rFonts w:eastAsia="Calibri"/>
          <w:color w:val="auto"/>
          <w:kern w:val="2"/>
          <w:szCs w:val="20"/>
          <w:lang w:eastAsia="en-US"/>
        </w:rPr>
      </w:pPr>
      <w:r w:rsidRPr="00FE07F6">
        <w:rPr>
          <w:rFonts w:eastAsia="Calibri"/>
          <w:color w:val="auto"/>
          <w:kern w:val="2"/>
          <w:szCs w:val="20"/>
          <w:lang w:eastAsia="en-US"/>
        </w:rPr>
        <w:t xml:space="preserve">У випадку активів і зобов`язань, які переоцінюються у фінансовій звітності на </w:t>
      </w:r>
      <w:r w:rsidR="00142B14" w:rsidRPr="00FE07F6">
        <w:rPr>
          <w:rFonts w:eastAsia="Calibri"/>
          <w:color w:val="auto"/>
          <w:kern w:val="2"/>
          <w:szCs w:val="20"/>
          <w:lang w:eastAsia="en-US"/>
        </w:rPr>
        <w:t>періодичній</w:t>
      </w:r>
      <w:r w:rsidRPr="00FE07F6">
        <w:rPr>
          <w:rFonts w:eastAsia="Calibri"/>
          <w:color w:val="auto"/>
          <w:kern w:val="2"/>
          <w:szCs w:val="20"/>
          <w:lang w:eastAsia="en-US"/>
        </w:rPr>
        <w:t xml:space="preserve"> основі, Компанія (на підставі вихідних даних найнижчого рівня, які є суттєвими для оцінки справедливої вартості в цілому) на кінець кожного звітного </w:t>
      </w:r>
      <w:r w:rsidR="002A207C" w:rsidRPr="00FE07F6">
        <w:rPr>
          <w:rFonts w:eastAsia="Calibri"/>
          <w:color w:val="auto"/>
          <w:kern w:val="2"/>
          <w:szCs w:val="20"/>
          <w:lang w:eastAsia="en-US"/>
        </w:rPr>
        <w:t>періоду</w:t>
      </w:r>
      <w:r w:rsidRPr="00FE07F6">
        <w:rPr>
          <w:rFonts w:eastAsia="Calibri"/>
          <w:color w:val="auto"/>
          <w:kern w:val="2"/>
          <w:szCs w:val="20"/>
          <w:lang w:eastAsia="en-US"/>
        </w:rPr>
        <w:t>.</w:t>
      </w:r>
    </w:p>
    <w:p w14:paraId="63DC8B9B" w14:textId="77777777" w:rsidR="007B1775" w:rsidRPr="00FE07F6" w:rsidRDefault="007B1775" w:rsidP="007B1775">
      <w:pPr>
        <w:spacing w:before="120" w:after="120"/>
        <w:rPr>
          <w:rFonts w:eastAsia="Calibri"/>
          <w:color w:val="auto"/>
          <w:kern w:val="2"/>
          <w:szCs w:val="20"/>
          <w:lang w:eastAsia="en-US"/>
        </w:rPr>
      </w:pPr>
      <w:r w:rsidRPr="00FE07F6">
        <w:rPr>
          <w:rFonts w:eastAsia="Calibri"/>
          <w:color w:val="auto"/>
          <w:kern w:val="2"/>
          <w:szCs w:val="20"/>
          <w:lang w:eastAsia="en-US"/>
        </w:rPr>
        <w:t>Для цілей розкриття інформації про справедливу вартість Компанія класифікувала активи та зобов`язання на основі їх характеру, притаманним їм характеристикам і ризикам, а також застосованого рівня в ієрархії справедливої вартості, як зазначено вище.</w:t>
      </w:r>
    </w:p>
    <w:p w14:paraId="49F56A8F"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Функціональна валюта і валюта представлення </w:t>
      </w:r>
    </w:p>
    <w:p w14:paraId="6705C19F" w14:textId="076E6EA2" w:rsidR="00D7111D"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 xml:space="preserve">Функціональною валютою і валютою представлення Компанії є українська гривня - валюта первинного економічного середовища, в якому працює Компанія. </w:t>
      </w:r>
    </w:p>
    <w:p w14:paraId="62E1E127" w14:textId="77777777" w:rsidR="00D7111D" w:rsidRPr="00FE07F6" w:rsidRDefault="00D7111D" w:rsidP="00D7111D">
      <w:pPr>
        <w:pStyle w:val="2"/>
        <w:spacing w:before="120"/>
        <w:ind w:left="426" w:hanging="426"/>
        <w:rPr>
          <w:rStyle w:val="51"/>
          <w:rFonts w:eastAsiaTheme="majorEastAsia"/>
          <w:color w:val="17365D" w:themeColor="text2" w:themeShade="BF"/>
          <w:sz w:val="20"/>
          <w:szCs w:val="20"/>
          <w:lang w:val="uk-UA"/>
        </w:rPr>
      </w:pPr>
      <w:r w:rsidRPr="00FE07F6">
        <w:rPr>
          <w:rStyle w:val="51"/>
          <w:rFonts w:eastAsiaTheme="majorEastAsia"/>
          <w:b/>
          <w:color w:val="17365D" w:themeColor="text2" w:themeShade="BF"/>
          <w:sz w:val="20"/>
          <w:szCs w:val="20"/>
          <w:lang w:val="uk-UA"/>
        </w:rPr>
        <w:t>Перерахунок іноземної валюти</w:t>
      </w:r>
    </w:p>
    <w:p w14:paraId="0E8780B2" w14:textId="77777777" w:rsidR="00D7111D"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 xml:space="preserve">Монетарні активи та зобов’язання перераховуються у функціональну валюту Компанії за офіційним обмінним курсом Національного банку України (НБУ) станом на кінець відповідного звітного періоду. </w:t>
      </w:r>
    </w:p>
    <w:p w14:paraId="4086CDA4" w14:textId="77777777" w:rsidR="00D7111D"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Перерахунок за курсами на кінець року не застосовується до немонетарних статей, які оцінюються за первісною вартістю.</w:t>
      </w:r>
    </w:p>
    <w:p w14:paraId="5FB5F418" w14:textId="77777777" w:rsidR="00D7111D" w:rsidRPr="00FE07F6" w:rsidRDefault="00D7111D" w:rsidP="00912D61">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Визнання доходів</w:t>
      </w:r>
    </w:p>
    <w:p w14:paraId="626227CA" w14:textId="77777777" w:rsidR="00D7111D"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 xml:space="preserve">Компанія визнає дохід, коли вона задовольняє зобов`язання щодо виконання, передаючи обіцяний товар або послугу клієнтові. Актив передається, коли клієнт отримує контроль над таким активом. </w:t>
      </w:r>
    </w:p>
    <w:p w14:paraId="2176EA74" w14:textId="5E211F1A" w:rsidR="00514984"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Контроль над активом означає здатність керувати використанням активу та отримувати практично всю решту вигід від нього.</w:t>
      </w:r>
      <w:r w:rsidR="00514984" w:rsidRPr="00FE07F6">
        <w:rPr>
          <w:rFonts w:eastAsia="Calibri"/>
          <w:color w:val="auto"/>
          <w:szCs w:val="20"/>
          <w:lang w:eastAsia="en-US"/>
        </w:rPr>
        <w:t xml:space="preserve"> </w:t>
      </w:r>
      <w:r w:rsidRPr="00FE07F6">
        <w:rPr>
          <w:rFonts w:eastAsia="Calibri"/>
          <w:color w:val="auto"/>
          <w:szCs w:val="20"/>
          <w:lang w:eastAsia="en-US"/>
        </w:rPr>
        <w:t xml:space="preserve">Контроль включає в себе спроможність заборонити іншим суб`єктам господарювання керувати використанням активу та отримувати вигоди від нього. </w:t>
      </w:r>
    </w:p>
    <w:p w14:paraId="6A9D5FE0" w14:textId="7E3DBC8A" w:rsidR="00D7111D"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 xml:space="preserve">Вигоди від активу – це потенційні грошові потоки (надходження грошових коштів або економія грошових коштів, які вибувають), які можуть бути отримані безпосередньо чи опосередковано багатьма способами, наприклад, шляхом: </w:t>
      </w:r>
    </w:p>
    <w:p w14:paraId="3273F901"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 xml:space="preserve">a) використання активу для виробництва товарів або надання послуг (у тому числі державних послуг); </w:t>
      </w:r>
    </w:p>
    <w:p w14:paraId="26247308"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 xml:space="preserve">б) використання активу для підвищення вартості інших активів; </w:t>
      </w:r>
    </w:p>
    <w:p w14:paraId="5F5DC150"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 xml:space="preserve">в) використання активу для погашення зобов`язання або зменшення витрат; </w:t>
      </w:r>
    </w:p>
    <w:p w14:paraId="2ACDF7E0"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 xml:space="preserve">г) продажу або обміну активу; </w:t>
      </w:r>
    </w:p>
    <w:p w14:paraId="3AAB0FBC"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 xml:space="preserve">ґ) надання активу у заставу як забезпечення позики; та </w:t>
      </w:r>
    </w:p>
    <w:p w14:paraId="4F878473"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 xml:space="preserve">д) утримання активу. </w:t>
      </w:r>
    </w:p>
    <w:p w14:paraId="1CF111DC" w14:textId="77777777" w:rsidR="00D7111D"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Визнання доходу за договорами з клієнтами проходить за наступною моделлю із п`яти кроків:</w:t>
      </w:r>
    </w:p>
    <w:p w14:paraId="6746F5D8"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Крок 1: Ідентифікація договору;</w:t>
      </w:r>
    </w:p>
    <w:p w14:paraId="28523FE7"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Крок 2: Ідентифікація зобов`язань, що підлягають виконанню в рамках договору;</w:t>
      </w:r>
    </w:p>
    <w:p w14:paraId="766A51FD"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Крок 3: Визначення ціни операції;</w:t>
      </w:r>
    </w:p>
    <w:p w14:paraId="67D84547"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Крок 4: Розподіл ціни операції на зобов`язання, що підлягають виконанню;</w:t>
      </w:r>
    </w:p>
    <w:p w14:paraId="6EE6A40F" w14:textId="77777777" w:rsidR="00D7111D" w:rsidRPr="00FE07F6" w:rsidRDefault="00D7111D" w:rsidP="00D7111D">
      <w:pPr>
        <w:ind w:firstLine="567"/>
        <w:rPr>
          <w:rFonts w:eastAsia="Calibri"/>
          <w:color w:val="auto"/>
          <w:szCs w:val="20"/>
          <w:lang w:eastAsia="en-US"/>
        </w:rPr>
      </w:pPr>
      <w:r w:rsidRPr="00FE07F6">
        <w:rPr>
          <w:rFonts w:eastAsia="Calibri"/>
          <w:color w:val="auto"/>
          <w:szCs w:val="20"/>
          <w:lang w:eastAsia="en-US"/>
        </w:rPr>
        <w:t>Крок 5: Визнання виручки.</w:t>
      </w:r>
    </w:p>
    <w:p w14:paraId="2130C98A" w14:textId="77777777" w:rsidR="00D7111D"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Для кожного зобов`язання щодо виконання, Компанія визначає на момент укладення договору, чи задовольнить вона це зобов`язання щодо виконання з плином часу, чи ж вона задовольнить це зобов`язання щодо виконання у певний момент часу. Якщо Компанія не задовольнить зобов`язання щодо виконання з плином часу, то це зобов`язання щодо виконання задовольняється у певний момент часу.</w:t>
      </w:r>
    </w:p>
    <w:p w14:paraId="67B070CC" w14:textId="77777777" w:rsidR="00D7111D" w:rsidRPr="00FE07F6" w:rsidRDefault="00D7111D" w:rsidP="00D7111D">
      <w:pPr>
        <w:pStyle w:val="2"/>
        <w:spacing w:before="120"/>
        <w:ind w:left="426" w:hanging="426"/>
        <w:rPr>
          <w:rStyle w:val="51"/>
          <w:rFonts w:eastAsiaTheme="majorEastAsia"/>
          <w:b/>
          <w:color w:val="17365D" w:themeColor="text2" w:themeShade="BF"/>
          <w:spacing w:val="-6"/>
          <w:sz w:val="20"/>
          <w:szCs w:val="20"/>
          <w:lang w:val="uk-UA"/>
        </w:rPr>
      </w:pPr>
      <w:r w:rsidRPr="00FE07F6">
        <w:rPr>
          <w:rStyle w:val="51"/>
          <w:rFonts w:eastAsiaTheme="majorEastAsia"/>
          <w:b/>
          <w:color w:val="17365D" w:themeColor="text2" w:themeShade="BF"/>
          <w:spacing w:val="-6"/>
          <w:sz w:val="20"/>
          <w:szCs w:val="20"/>
          <w:lang w:val="uk-UA"/>
        </w:rPr>
        <w:t xml:space="preserve">Процентні доходи </w:t>
      </w:r>
    </w:p>
    <w:p w14:paraId="76E42EC1"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Процентні доходи по всіх боргових інструментах обліковуються за методом нарахування із використанням методу ефективної процентної ставки. Розрахунок за таким методом включає в процентні доходи всі комісійні та виплати, отримані сторонами договору, що є невід'ємною частиною ефективної процентної ставки, та всі інші премії або дисконти. </w:t>
      </w:r>
    </w:p>
    <w:p w14:paraId="2AE28A7D"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Комісійні, які є невід'ємною частиною ефективної процентної ставки, включають комісійні, отримані або сплачені Компанією у зв'язку зі створенням або придбанням фінансового активу чи випуском </w:t>
      </w:r>
      <w:r w:rsidRPr="00FE07F6">
        <w:rPr>
          <w:rFonts w:eastAsia="Calibri"/>
          <w:color w:val="auto"/>
          <w:szCs w:val="20"/>
          <w:lang w:eastAsia="en-US"/>
        </w:rPr>
        <w:lastRenderedPageBreak/>
        <w:t xml:space="preserve">фінансового зобов'язання, наприклад, комісійні за оцінку кредитоспроможності, оцінку або облік гарантій чи забезпечення, за врегулювання умов надання інструмента і за обробку документів за угодою. </w:t>
      </w:r>
    </w:p>
    <w:p w14:paraId="39AB520D"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Щодо створених або придбаних кредитно-знецінених фінансових активів, ефективна процентна ставка являє собою ставку, яка дисконтує очікувані грошові потоки (включаючи первинно очікувані кредитні збитки) до справедливої вартості при первісному визнанні (зазвичай, відповідає ціні придбання). </w:t>
      </w:r>
    </w:p>
    <w:p w14:paraId="4FE7B84C" w14:textId="190D98CB"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У результаті, ефективний процент є скоригованим з урахуванням кредитного ризику. Процентний дохід розраховується із застосуванням ефективної процентної ставки до валової балансової вартості фінансових активів, крім: (i) фінансових активів, які стали кредитно-знеціненими (Етап 3) і для яких процентний дохід розраховується із застосуванням ефективної процентної ставки до їх амортизованої вартості (за вирахуванням резерву під очікувані кредитні збитки); і (ii) створених або придбаних кредитно-знецінених фінансових активів, для яких первісна ефективна процентна ставка, скоригована на кредитний ризик, застосовується до амортизованої вартості. </w:t>
      </w:r>
    </w:p>
    <w:p w14:paraId="0796221D"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Процентні доходи на поточних банківських рахунках, на депозитах до запитання або строкових депозитах строком до трьох місяців, що класифікуються як частина грошових коштів та їх еквівалентів, визнаються в частині операційного грошового потоку. Процентні доходи за строковими депозитами, крім тих, що класифікуються як грошові кошти та їх еквіваленти, визнаються в частині інвестиційного грошового потоку.</w:t>
      </w:r>
    </w:p>
    <w:p w14:paraId="25A77898" w14:textId="77777777" w:rsidR="00D7111D" w:rsidRPr="00FE07F6" w:rsidRDefault="00D7111D" w:rsidP="00D7111D">
      <w:pPr>
        <w:pStyle w:val="2"/>
        <w:spacing w:before="120"/>
        <w:ind w:left="426" w:hanging="426"/>
        <w:rPr>
          <w:rStyle w:val="51"/>
          <w:rFonts w:eastAsiaTheme="majorEastAsia"/>
          <w:b/>
          <w:color w:val="17365D" w:themeColor="text2" w:themeShade="BF"/>
          <w:spacing w:val="-6"/>
          <w:sz w:val="20"/>
          <w:szCs w:val="20"/>
          <w:lang w:val="uk-UA"/>
        </w:rPr>
      </w:pPr>
      <w:r w:rsidRPr="00FE07F6">
        <w:rPr>
          <w:rStyle w:val="51"/>
          <w:rFonts w:eastAsiaTheme="majorEastAsia"/>
          <w:b/>
          <w:color w:val="17365D" w:themeColor="text2" w:themeShade="BF"/>
          <w:spacing w:val="-6"/>
          <w:sz w:val="20"/>
          <w:szCs w:val="20"/>
          <w:lang w:val="uk-UA"/>
        </w:rPr>
        <w:t xml:space="preserve">Визнання та оцінка витрат </w:t>
      </w:r>
    </w:p>
    <w:p w14:paraId="24CA32B1"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Витрати визнаються Компанією тоді, коли зменшення майбутніх економічних вигід, пов'язаних зі зменшенням активу або збільшенням зобов’язання, відбулося і його можна достовірно оцінити. Витрати Компанії поділені на такі групи за функціями: собівартість продажу товарів, робіт та послуг, адміністративні витрати, витрати на збут, інші витрати операційної діяльності, фінансові витрати. Компанія застосовує класифікацію витрат за елементами відповідно до їхньої економічної сутності (такі як знос/амортизація, витрати на оплату праці, витрати на ремонт, рекламу тощо).</w:t>
      </w:r>
    </w:p>
    <w:p w14:paraId="7C07711C"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Собівартість продажу товарів, робіт та послуг складається з собівартості послуг, матеріалів які були реалізовані протягом звітного періоду, та нерозподілених постійних загальновиробничих витрат. До собівартості включаються: прямі матеріальні витрати, прямі витрати на оплату праці, інші прямі витрати, загальновиробничі витрати. </w:t>
      </w:r>
    </w:p>
    <w:p w14:paraId="448B43F2"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Адміністративні витрати – це загальногосподарські витрати, спрямовані на управління та обслуговування Компанії. До адміністративних витрат належать наступні витрати (перелік не є вичерпним): витрати на управлінські послуги, витрати на професійні послуги, витрати на банківські послуги, забезпечення та інші витрати, пов'язані з обслуговуванням Компанії. </w:t>
      </w:r>
    </w:p>
    <w:p w14:paraId="2DBA6FA9"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Витрати на збут – витрати, пов’язані з реалізацією (збутом), товарів і послуг Компанії. До витрат на збут належать наступні витрати (список не є вичерпним): дилерська винагорода (крім витрат на отримання або виконання договору, які підлягають капіталізації), витрати на рекламу, маркетинг, дослідження ринків збуту, витрати на заробітну плату та інші винагороди працівникам підрозділів, що забезпечують збут, та інші. </w:t>
      </w:r>
    </w:p>
    <w:p w14:paraId="645A6A94"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Інші операційні витрати – витрати Компанії, які не включаються до собівартості реалізації, адміністративних витрат, витрат на збут, фінансових витрат та витрат з податку на прибуток, але відносяться до операційної діяльності Компанії. До інших операційних витрат відносяться (список не є вичерпним): резерви під очікувані кредитні збитки, інші резерви та забезпечення, витрати на штрафи, курсові різниці від операційної діяльності, членські внески до професійних об‘єднань. </w:t>
      </w:r>
    </w:p>
    <w:p w14:paraId="7BB794D7" w14:textId="7AE70239" w:rsidR="00D7111D"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Фінансові витрати виникають в результаті операцій з отримання фінансування, в тому числі фінансової оренди, та в результаті обліку фінансових активів чи зобов’язань за дисконтованою (амортизованою) вартістю. </w:t>
      </w:r>
    </w:p>
    <w:p w14:paraId="2E28050C" w14:textId="77777777" w:rsidR="005E4B1D" w:rsidRPr="00003AC9" w:rsidRDefault="005E4B1D" w:rsidP="005E4B1D">
      <w:pPr>
        <w:pStyle w:val="2"/>
        <w:ind w:left="426" w:hanging="426"/>
        <w:rPr>
          <w:rFonts w:eastAsiaTheme="majorEastAsia"/>
          <w:bCs/>
          <w:color w:val="17365D" w:themeColor="text2" w:themeShade="BF"/>
        </w:rPr>
      </w:pPr>
      <w:r>
        <w:rPr>
          <w:rStyle w:val="51"/>
          <w:rFonts w:eastAsiaTheme="majorEastAsia"/>
          <w:b/>
          <w:color w:val="17365D" w:themeColor="text2" w:themeShade="BF"/>
          <w:sz w:val="20"/>
          <w:szCs w:val="20"/>
          <w:lang w:val="uk-UA"/>
        </w:rPr>
        <w:t>Інвестиції в асоційовані підприємства</w:t>
      </w:r>
      <w:r w:rsidRPr="00FE07F6">
        <w:rPr>
          <w:rStyle w:val="51"/>
          <w:rFonts w:eastAsiaTheme="majorEastAsia"/>
          <w:b/>
          <w:color w:val="17365D" w:themeColor="text2" w:themeShade="BF"/>
          <w:sz w:val="20"/>
          <w:szCs w:val="20"/>
          <w:lang w:val="uk-UA"/>
        </w:rPr>
        <w:t xml:space="preserve"> </w:t>
      </w:r>
    </w:p>
    <w:p w14:paraId="50567AF2" w14:textId="77777777" w:rsidR="005E4B1D" w:rsidRDefault="005E4B1D" w:rsidP="005E4B1D">
      <w:pPr>
        <w:spacing w:before="120" w:after="120"/>
        <w:rPr>
          <w:rFonts w:eastAsia="Calibri"/>
          <w:color w:val="auto"/>
          <w:szCs w:val="20"/>
          <w:lang w:eastAsia="en-US"/>
        </w:rPr>
      </w:pPr>
      <w:r w:rsidRPr="00406C63">
        <w:rPr>
          <w:rFonts w:eastAsia="Calibri"/>
          <w:color w:val="auto"/>
          <w:szCs w:val="20"/>
          <w:lang w:eastAsia="en-US"/>
        </w:rPr>
        <w:t>Підприємство нази</w:t>
      </w:r>
      <w:r>
        <w:rPr>
          <w:rFonts w:eastAsia="Calibri"/>
          <w:color w:val="auto"/>
          <w:szCs w:val="20"/>
          <w:lang w:eastAsia="en-US"/>
        </w:rPr>
        <w:t>вається асоційованим, якщо Компанія</w:t>
      </w:r>
      <w:r w:rsidRPr="00406C63">
        <w:rPr>
          <w:rFonts w:eastAsia="Calibri"/>
          <w:color w:val="auto"/>
          <w:szCs w:val="20"/>
          <w:lang w:eastAsia="en-US"/>
        </w:rPr>
        <w:t xml:space="preserve"> має суттєвий вплив на його фінансову та</w:t>
      </w:r>
      <w:r>
        <w:rPr>
          <w:rFonts w:eastAsia="Calibri"/>
          <w:color w:val="auto"/>
          <w:szCs w:val="20"/>
          <w:lang w:eastAsia="en-US"/>
        </w:rPr>
        <w:t xml:space="preserve"> </w:t>
      </w:r>
      <w:r w:rsidRPr="00406C63">
        <w:rPr>
          <w:rFonts w:eastAsia="Calibri"/>
          <w:color w:val="auto"/>
          <w:szCs w:val="20"/>
          <w:lang w:eastAsia="en-US"/>
        </w:rPr>
        <w:t>операційну діяльність. Суттєвий вплив – це повноваження брати участь в ухвалені рішень</w:t>
      </w:r>
      <w:r>
        <w:rPr>
          <w:rFonts w:eastAsia="Calibri"/>
          <w:color w:val="auto"/>
          <w:szCs w:val="20"/>
          <w:lang w:eastAsia="en-US"/>
        </w:rPr>
        <w:t xml:space="preserve"> </w:t>
      </w:r>
      <w:r w:rsidRPr="00406C63">
        <w:rPr>
          <w:rFonts w:eastAsia="Calibri"/>
          <w:color w:val="auto"/>
          <w:szCs w:val="20"/>
          <w:lang w:eastAsia="en-US"/>
        </w:rPr>
        <w:t>стосовно фінансової та операційної діяльності об’єкта інвестицій, але не є контролем або</w:t>
      </w:r>
      <w:r>
        <w:rPr>
          <w:rFonts w:eastAsia="Calibri"/>
          <w:color w:val="auto"/>
          <w:szCs w:val="20"/>
          <w:lang w:eastAsia="en-US"/>
        </w:rPr>
        <w:t xml:space="preserve"> </w:t>
      </w:r>
      <w:r w:rsidRPr="00406C63">
        <w:rPr>
          <w:rFonts w:eastAsia="Calibri"/>
          <w:color w:val="auto"/>
          <w:szCs w:val="20"/>
          <w:lang w:eastAsia="en-US"/>
        </w:rPr>
        <w:t>спільним контролем над такою діяльністю.</w:t>
      </w:r>
    </w:p>
    <w:p w14:paraId="20B76ABC" w14:textId="77777777" w:rsidR="005E4B1D" w:rsidRDefault="005E4B1D" w:rsidP="005E4B1D">
      <w:pPr>
        <w:spacing w:before="120" w:after="120"/>
        <w:rPr>
          <w:rFonts w:eastAsia="Calibri"/>
          <w:color w:val="auto"/>
          <w:szCs w:val="20"/>
          <w:lang w:eastAsia="en-US"/>
        </w:rPr>
      </w:pPr>
      <w:r w:rsidRPr="00406C63">
        <w:rPr>
          <w:rFonts w:eastAsia="Calibri"/>
          <w:color w:val="auto"/>
          <w:szCs w:val="20"/>
          <w:lang w:eastAsia="en-US"/>
        </w:rPr>
        <w:lastRenderedPageBreak/>
        <w:t>Результати діяльності, а також активи і зобов’язання асоційованого підприємства включаються</w:t>
      </w:r>
      <w:r>
        <w:rPr>
          <w:rFonts w:eastAsia="Calibri"/>
          <w:color w:val="auto"/>
          <w:szCs w:val="20"/>
          <w:lang w:eastAsia="en-US"/>
        </w:rPr>
        <w:t xml:space="preserve"> до</w:t>
      </w:r>
      <w:r w:rsidRPr="00406C63">
        <w:rPr>
          <w:rFonts w:eastAsia="Calibri"/>
          <w:color w:val="auto"/>
          <w:szCs w:val="20"/>
          <w:lang w:eastAsia="en-US"/>
        </w:rPr>
        <w:t xml:space="preserve"> фінансової звітності з викорис</w:t>
      </w:r>
      <w:r>
        <w:rPr>
          <w:rFonts w:eastAsia="Calibri"/>
          <w:color w:val="auto"/>
          <w:szCs w:val="20"/>
          <w:lang w:eastAsia="en-US"/>
        </w:rPr>
        <w:t>танням методу участі в капіталі, окрім операцій, призначених для продажу, які</w:t>
      </w:r>
      <w:r w:rsidRPr="00003AC9">
        <w:rPr>
          <w:rFonts w:eastAsia="Calibri"/>
          <w:color w:val="auto"/>
          <w:szCs w:val="20"/>
          <w:lang w:eastAsia="en-US"/>
        </w:rPr>
        <w:t xml:space="preserve"> </w:t>
      </w:r>
      <w:r>
        <w:rPr>
          <w:rFonts w:eastAsia="Calibri"/>
          <w:color w:val="auto"/>
          <w:szCs w:val="20"/>
          <w:lang w:eastAsia="en-US"/>
        </w:rPr>
        <w:t>обліковуються за МСФЗ (IFRS) 5.</w:t>
      </w:r>
      <w:r w:rsidRPr="00406C63">
        <w:rPr>
          <w:rFonts w:eastAsia="Calibri"/>
          <w:color w:val="auto"/>
          <w:szCs w:val="20"/>
          <w:lang w:eastAsia="en-US"/>
        </w:rPr>
        <w:t xml:space="preserve"> Згідно із</w:t>
      </w:r>
      <w:r>
        <w:rPr>
          <w:rFonts w:eastAsia="Calibri"/>
          <w:color w:val="auto"/>
          <w:szCs w:val="20"/>
          <w:lang w:eastAsia="en-US"/>
        </w:rPr>
        <w:t xml:space="preserve"> </w:t>
      </w:r>
      <w:r w:rsidRPr="00406C63">
        <w:rPr>
          <w:rFonts w:eastAsia="Calibri"/>
          <w:color w:val="auto"/>
          <w:szCs w:val="20"/>
          <w:lang w:eastAsia="en-US"/>
        </w:rPr>
        <w:t>методом участі в капіталі інвестиція в асоційоване підприємство спочатку визнається у звіті про фінансовий стан за первісною вартістю і коригується у подальшому</w:t>
      </w:r>
      <w:r>
        <w:rPr>
          <w:rFonts w:eastAsia="Calibri"/>
          <w:color w:val="auto"/>
          <w:szCs w:val="20"/>
          <w:lang w:eastAsia="en-US"/>
        </w:rPr>
        <w:t xml:space="preserve"> для визнання частки Компанії</w:t>
      </w:r>
      <w:r w:rsidRPr="00406C63">
        <w:rPr>
          <w:rFonts w:eastAsia="Calibri"/>
          <w:color w:val="auto"/>
          <w:szCs w:val="20"/>
          <w:lang w:eastAsia="en-US"/>
        </w:rPr>
        <w:t xml:space="preserve"> у прибутку або збитку та іншому сукупному доході асоційованого</w:t>
      </w:r>
      <w:r>
        <w:rPr>
          <w:rFonts w:eastAsia="Calibri"/>
          <w:color w:val="auto"/>
          <w:szCs w:val="20"/>
          <w:lang w:eastAsia="en-US"/>
        </w:rPr>
        <w:t xml:space="preserve"> </w:t>
      </w:r>
      <w:r w:rsidRPr="00406C63">
        <w:rPr>
          <w:rFonts w:eastAsia="Calibri"/>
          <w:color w:val="auto"/>
          <w:szCs w:val="20"/>
          <w:lang w:eastAsia="en-US"/>
        </w:rPr>
        <w:t>підприємства.</w:t>
      </w:r>
      <w:r>
        <w:rPr>
          <w:rFonts w:eastAsia="Calibri"/>
          <w:color w:val="auto"/>
          <w:szCs w:val="20"/>
          <w:lang w:eastAsia="en-US"/>
        </w:rPr>
        <w:t xml:space="preserve"> Якщо частка Компанії</w:t>
      </w:r>
      <w:r w:rsidRPr="00EC283F">
        <w:rPr>
          <w:rFonts w:eastAsia="Calibri"/>
          <w:color w:val="auto"/>
          <w:szCs w:val="20"/>
          <w:lang w:eastAsia="en-US"/>
        </w:rPr>
        <w:t xml:space="preserve"> у зб</w:t>
      </w:r>
      <w:r>
        <w:rPr>
          <w:rFonts w:eastAsia="Calibri"/>
          <w:color w:val="auto"/>
          <w:szCs w:val="20"/>
          <w:lang w:eastAsia="en-US"/>
        </w:rPr>
        <w:t xml:space="preserve">итках </w:t>
      </w:r>
      <w:r w:rsidRPr="00406C63">
        <w:rPr>
          <w:rFonts w:eastAsia="Calibri"/>
          <w:color w:val="auto"/>
          <w:szCs w:val="20"/>
          <w:lang w:eastAsia="en-US"/>
        </w:rPr>
        <w:t xml:space="preserve">асоційованого підприємства </w:t>
      </w:r>
      <w:r>
        <w:rPr>
          <w:rFonts w:eastAsia="Calibri"/>
          <w:color w:val="auto"/>
          <w:szCs w:val="20"/>
          <w:lang w:eastAsia="en-US"/>
        </w:rPr>
        <w:t>перевищує частку Компанії</w:t>
      </w:r>
      <w:r w:rsidRPr="00EC283F">
        <w:rPr>
          <w:rFonts w:eastAsia="Calibri"/>
          <w:color w:val="auto"/>
          <w:szCs w:val="20"/>
          <w:lang w:eastAsia="en-US"/>
        </w:rPr>
        <w:t xml:space="preserve"> в цьому підприємстві, </w:t>
      </w:r>
      <w:r>
        <w:rPr>
          <w:rFonts w:eastAsia="Calibri"/>
          <w:color w:val="auto"/>
          <w:szCs w:val="20"/>
          <w:lang w:eastAsia="en-US"/>
        </w:rPr>
        <w:t>то Компанія</w:t>
      </w:r>
      <w:r w:rsidRPr="00EC283F">
        <w:rPr>
          <w:rFonts w:eastAsia="Calibri"/>
          <w:color w:val="auto"/>
          <w:szCs w:val="20"/>
          <w:lang w:eastAsia="en-US"/>
        </w:rPr>
        <w:t xml:space="preserve"> припиняє визнават</w:t>
      </w:r>
      <w:r>
        <w:rPr>
          <w:rFonts w:eastAsia="Calibri"/>
          <w:color w:val="auto"/>
          <w:szCs w:val="20"/>
          <w:lang w:eastAsia="en-US"/>
        </w:rPr>
        <w:t>и свою частку в подальших збитках</w:t>
      </w:r>
      <w:r w:rsidRPr="00EC283F">
        <w:rPr>
          <w:rFonts w:eastAsia="Calibri"/>
          <w:color w:val="auto"/>
          <w:szCs w:val="20"/>
          <w:lang w:eastAsia="en-US"/>
        </w:rPr>
        <w:t xml:space="preserve">. </w:t>
      </w:r>
    </w:p>
    <w:p w14:paraId="37867973" w14:textId="77777777" w:rsidR="005E4B1D" w:rsidRDefault="005E4B1D" w:rsidP="005E4B1D">
      <w:pPr>
        <w:spacing w:before="120" w:after="120"/>
        <w:rPr>
          <w:rFonts w:eastAsia="Calibri"/>
          <w:color w:val="auto"/>
          <w:szCs w:val="20"/>
          <w:lang w:eastAsia="en-US"/>
        </w:rPr>
      </w:pPr>
      <w:r>
        <w:rPr>
          <w:rFonts w:eastAsia="Calibri"/>
          <w:color w:val="auto"/>
          <w:szCs w:val="20"/>
          <w:lang w:eastAsia="en-US"/>
        </w:rPr>
        <w:t>Інвестиції в асоційоване</w:t>
      </w:r>
      <w:r w:rsidRPr="00522500">
        <w:rPr>
          <w:rFonts w:eastAsia="Calibri"/>
          <w:color w:val="auto"/>
          <w:szCs w:val="20"/>
          <w:lang w:eastAsia="en-US"/>
        </w:rPr>
        <w:t xml:space="preserve"> підприє</w:t>
      </w:r>
      <w:r>
        <w:rPr>
          <w:rFonts w:eastAsia="Calibri"/>
          <w:color w:val="auto"/>
          <w:szCs w:val="20"/>
          <w:lang w:eastAsia="en-US"/>
        </w:rPr>
        <w:t>мство відображається за методом</w:t>
      </w:r>
      <w:r w:rsidRPr="00522500">
        <w:rPr>
          <w:rFonts w:eastAsia="Calibri"/>
          <w:color w:val="auto"/>
          <w:szCs w:val="20"/>
          <w:lang w:eastAsia="en-US"/>
        </w:rPr>
        <w:t xml:space="preserve"> участі </w:t>
      </w:r>
      <w:r>
        <w:rPr>
          <w:rFonts w:eastAsia="Calibri"/>
          <w:color w:val="auto"/>
          <w:szCs w:val="20"/>
          <w:lang w:eastAsia="en-US"/>
        </w:rPr>
        <w:t xml:space="preserve">в капіталі </w:t>
      </w:r>
      <w:r w:rsidRPr="00522500">
        <w:rPr>
          <w:rFonts w:eastAsia="Calibri"/>
          <w:color w:val="auto"/>
          <w:szCs w:val="20"/>
          <w:lang w:eastAsia="en-US"/>
        </w:rPr>
        <w:t>з моменту, коли об'</w:t>
      </w:r>
      <w:r>
        <w:rPr>
          <w:rFonts w:eastAsia="Calibri"/>
          <w:color w:val="auto"/>
          <w:szCs w:val="20"/>
          <w:lang w:eastAsia="en-US"/>
        </w:rPr>
        <w:t>єкт інвестицій стає асоційованим</w:t>
      </w:r>
      <w:r w:rsidRPr="00522500">
        <w:rPr>
          <w:rFonts w:eastAsia="Calibri"/>
          <w:color w:val="auto"/>
          <w:szCs w:val="20"/>
          <w:lang w:eastAsia="en-US"/>
        </w:rPr>
        <w:t xml:space="preserve"> підприємством. Позитивна різниця між вартістю при</w:t>
      </w:r>
      <w:r>
        <w:rPr>
          <w:rFonts w:eastAsia="Calibri"/>
          <w:color w:val="auto"/>
          <w:szCs w:val="20"/>
          <w:lang w:eastAsia="en-US"/>
        </w:rPr>
        <w:t>дбання інвестицій і часткою Компанії</w:t>
      </w:r>
      <w:r w:rsidRPr="00522500">
        <w:rPr>
          <w:rFonts w:eastAsia="Calibri"/>
          <w:color w:val="auto"/>
          <w:szCs w:val="20"/>
          <w:lang w:eastAsia="en-US"/>
        </w:rPr>
        <w:t xml:space="preserve"> в справедливій вартості ідентифікованих активів і зобов'язань на дату придбання утворює гудвіл, що включається до ба</w:t>
      </w:r>
      <w:r>
        <w:rPr>
          <w:rFonts w:eastAsia="Calibri"/>
          <w:color w:val="auto"/>
          <w:szCs w:val="20"/>
          <w:lang w:eastAsia="en-US"/>
        </w:rPr>
        <w:t>лансової вартості таких інвестицій</w:t>
      </w:r>
      <w:r w:rsidRPr="00522500">
        <w:rPr>
          <w:rFonts w:eastAsia="Calibri"/>
          <w:color w:val="auto"/>
          <w:szCs w:val="20"/>
          <w:lang w:eastAsia="en-US"/>
        </w:rPr>
        <w:t>. Поз</w:t>
      </w:r>
      <w:r>
        <w:rPr>
          <w:rFonts w:eastAsia="Calibri"/>
          <w:color w:val="auto"/>
          <w:szCs w:val="20"/>
          <w:lang w:eastAsia="en-US"/>
        </w:rPr>
        <w:t>итивна різниця між часткою Компанії</w:t>
      </w:r>
      <w:r w:rsidRPr="00522500">
        <w:rPr>
          <w:rFonts w:eastAsia="Calibri"/>
          <w:color w:val="auto"/>
          <w:szCs w:val="20"/>
          <w:lang w:eastAsia="en-US"/>
        </w:rPr>
        <w:t xml:space="preserve"> в справедливій вартості ідентифікованих активів і зобов'язан</w:t>
      </w:r>
      <w:r>
        <w:rPr>
          <w:rFonts w:eastAsia="Calibri"/>
          <w:color w:val="auto"/>
          <w:szCs w:val="20"/>
          <w:lang w:eastAsia="en-US"/>
        </w:rPr>
        <w:t>ь і вартістю придбання після повторної оцінки</w:t>
      </w:r>
      <w:r w:rsidRPr="00522500">
        <w:rPr>
          <w:rFonts w:eastAsia="Calibri"/>
          <w:color w:val="auto"/>
          <w:szCs w:val="20"/>
          <w:lang w:eastAsia="en-US"/>
        </w:rPr>
        <w:t xml:space="preserve"> відображається у прибутках чи збитках.</w:t>
      </w:r>
    </w:p>
    <w:p w14:paraId="3CEE11BC" w14:textId="77777777" w:rsidR="005E4B1D" w:rsidRDefault="005E4B1D" w:rsidP="005E4B1D">
      <w:pPr>
        <w:spacing w:before="120" w:after="120"/>
        <w:rPr>
          <w:rFonts w:eastAsia="Calibri"/>
          <w:color w:val="auto"/>
          <w:szCs w:val="20"/>
          <w:lang w:eastAsia="en-US"/>
        </w:rPr>
      </w:pPr>
      <w:r w:rsidRPr="00522500">
        <w:rPr>
          <w:rFonts w:eastAsia="Calibri"/>
          <w:color w:val="auto"/>
          <w:szCs w:val="20"/>
          <w:lang w:eastAsia="en-US"/>
        </w:rPr>
        <w:t>Необхідні</w:t>
      </w:r>
      <w:r>
        <w:rPr>
          <w:rFonts w:eastAsia="Calibri"/>
          <w:color w:val="auto"/>
          <w:szCs w:val="20"/>
          <w:lang w:eastAsia="en-US"/>
        </w:rPr>
        <w:t>сть визнання знецінення фінансових інвестицій Компанії в асоційоване</w:t>
      </w:r>
      <w:r w:rsidRPr="00522500">
        <w:rPr>
          <w:rFonts w:eastAsia="Calibri"/>
          <w:color w:val="auto"/>
          <w:szCs w:val="20"/>
          <w:lang w:eastAsia="en-US"/>
        </w:rPr>
        <w:t xml:space="preserve"> підприємство визначається згідно з МСФЗ (IFRS) 9. При необхідно</w:t>
      </w:r>
      <w:r>
        <w:rPr>
          <w:rFonts w:eastAsia="Calibri"/>
          <w:color w:val="auto"/>
          <w:szCs w:val="20"/>
          <w:lang w:eastAsia="en-US"/>
        </w:rPr>
        <w:t>сті балансова вартість інвестицій</w:t>
      </w:r>
      <w:r w:rsidRPr="00522500">
        <w:rPr>
          <w:rFonts w:eastAsia="Calibri"/>
          <w:color w:val="auto"/>
          <w:szCs w:val="20"/>
          <w:lang w:eastAsia="en-US"/>
        </w:rPr>
        <w:t xml:space="preserve"> (в тому числі гудвіл) тестується на знецінення згідно з МСФЗ (IAS) 36 «Зменшення корисності активів" шляхом зіставлення очікуваного відшкодування (більшою з цінності використання та справедливої ​​вартості за вирахуванням витрат на продаж), </w:t>
      </w:r>
      <w:r>
        <w:rPr>
          <w:rFonts w:eastAsia="Calibri"/>
          <w:color w:val="auto"/>
          <w:szCs w:val="20"/>
          <w:lang w:eastAsia="en-US"/>
        </w:rPr>
        <w:t>з балансовою вартістю інвестицій</w:t>
      </w:r>
      <w:r w:rsidRPr="00522500">
        <w:rPr>
          <w:rFonts w:eastAsia="Calibri"/>
          <w:color w:val="auto"/>
          <w:szCs w:val="20"/>
          <w:lang w:eastAsia="en-US"/>
        </w:rPr>
        <w:t>. Визнаний збиток від знецінення зменшує балансову варт</w:t>
      </w:r>
      <w:r>
        <w:rPr>
          <w:rFonts w:eastAsia="Calibri"/>
          <w:color w:val="auto"/>
          <w:szCs w:val="20"/>
          <w:lang w:eastAsia="en-US"/>
        </w:rPr>
        <w:t>ість фінансових інвестицій</w:t>
      </w:r>
      <w:r w:rsidRPr="00522500">
        <w:rPr>
          <w:rFonts w:eastAsia="Calibri"/>
          <w:color w:val="auto"/>
          <w:szCs w:val="20"/>
          <w:lang w:eastAsia="en-US"/>
        </w:rPr>
        <w:t>. Відновлення збитку від знецінення визнається у відповідності з МСФЗ (IAS) 36, якщо сума очі</w:t>
      </w:r>
      <w:r>
        <w:rPr>
          <w:rFonts w:eastAsia="Calibri"/>
          <w:color w:val="auto"/>
          <w:szCs w:val="20"/>
          <w:lang w:eastAsia="en-US"/>
        </w:rPr>
        <w:t>куваного відшкодування інвестицій</w:t>
      </w:r>
      <w:r w:rsidRPr="00522500">
        <w:rPr>
          <w:rFonts w:eastAsia="Calibri"/>
          <w:color w:val="auto"/>
          <w:szCs w:val="20"/>
          <w:lang w:eastAsia="en-US"/>
        </w:rPr>
        <w:t xml:space="preserve"> згодом збільшується.</w:t>
      </w:r>
    </w:p>
    <w:p w14:paraId="142B34CA" w14:textId="77777777" w:rsidR="005E4B1D" w:rsidRDefault="005E4B1D" w:rsidP="005E4B1D">
      <w:pPr>
        <w:spacing w:before="120" w:after="120"/>
        <w:rPr>
          <w:rFonts w:eastAsia="Calibri"/>
          <w:color w:val="auto"/>
          <w:szCs w:val="20"/>
          <w:lang w:eastAsia="en-US"/>
        </w:rPr>
      </w:pPr>
      <w:r>
        <w:rPr>
          <w:rFonts w:eastAsia="Calibri"/>
          <w:color w:val="auto"/>
          <w:szCs w:val="20"/>
          <w:lang w:eastAsia="en-US"/>
        </w:rPr>
        <w:t>Компанія</w:t>
      </w:r>
      <w:r w:rsidRPr="00881EB5">
        <w:rPr>
          <w:rFonts w:eastAsia="Calibri"/>
          <w:color w:val="auto"/>
          <w:szCs w:val="20"/>
          <w:lang w:eastAsia="en-US"/>
        </w:rPr>
        <w:t xml:space="preserve"> припиняє застосовувати метод участі</w:t>
      </w:r>
      <w:r>
        <w:rPr>
          <w:rFonts w:eastAsia="Calibri"/>
          <w:color w:val="auto"/>
          <w:szCs w:val="20"/>
          <w:lang w:eastAsia="en-US"/>
        </w:rPr>
        <w:t xml:space="preserve"> в капіталі</w:t>
      </w:r>
      <w:r w:rsidRPr="00881EB5">
        <w:rPr>
          <w:rFonts w:eastAsia="Calibri"/>
          <w:color w:val="auto"/>
          <w:szCs w:val="20"/>
          <w:lang w:eastAsia="en-US"/>
        </w:rPr>
        <w:t>, коли організ</w:t>
      </w:r>
      <w:r>
        <w:rPr>
          <w:rFonts w:eastAsia="Calibri"/>
          <w:color w:val="auto"/>
          <w:szCs w:val="20"/>
          <w:lang w:eastAsia="en-US"/>
        </w:rPr>
        <w:t xml:space="preserve">ація перестає бути асоційованим </w:t>
      </w:r>
      <w:r w:rsidRPr="00881EB5">
        <w:rPr>
          <w:rFonts w:eastAsia="Calibri"/>
          <w:color w:val="auto"/>
          <w:szCs w:val="20"/>
          <w:lang w:eastAsia="en-US"/>
        </w:rPr>
        <w:t>пі</w:t>
      </w:r>
      <w:r>
        <w:rPr>
          <w:rFonts w:eastAsia="Calibri"/>
          <w:color w:val="auto"/>
          <w:szCs w:val="20"/>
          <w:lang w:eastAsia="en-US"/>
        </w:rPr>
        <w:t>дприємством, або, коли інвестиції</w:t>
      </w:r>
      <w:r w:rsidRPr="00881EB5">
        <w:rPr>
          <w:rFonts w:eastAsia="Calibri"/>
          <w:color w:val="auto"/>
          <w:szCs w:val="20"/>
          <w:lang w:eastAsia="en-US"/>
        </w:rPr>
        <w:t xml:space="preserve"> </w:t>
      </w:r>
      <w:r>
        <w:rPr>
          <w:rFonts w:eastAsia="Calibri"/>
          <w:color w:val="auto"/>
          <w:szCs w:val="20"/>
          <w:lang w:eastAsia="en-US"/>
        </w:rPr>
        <w:t>переведені до категорії утримуваних</w:t>
      </w:r>
      <w:r w:rsidRPr="00881EB5">
        <w:rPr>
          <w:rFonts w:eastAsia="Calibri"/>
          <w:color w:val="auto"/>
          <w:szCs w:val="20"/>
          <w:lang w:eastAsia="en-US"/>
        </w:rPr>
        <w:t xml:space="preserve"> для продажу</w:t>
      </w:r>
      <w:r>
        <w:rPr>
          <w:rFonts w:eastAsia="Calibri"/>
          <w:color w:val="auto"/>
          <w:szCs w:val="20"/>
          <w:lang w:eastAsia="en-US"/>
        </w:rPr>
        <w:t xml:space="preserve">. Якщо Компанія зменшує частку участі в асоційоване підприємство, а </w:t>
      </w:r>
      <w:r w:rsidRPr="00881EB5">
        <w:rPr>
          <w:rFonts w:eastAsia="Calibri"/>
          <w:color w:val="auto"/>
          <w:szCs w:val="20"/>
          <w:lang w:eastAsia="en-US"/>
        </w:rPr>
        <w:t>частка</w:t>
      </w:r>
      <w:r>
        <w:rPr>
          <w:rFonts w:eastAsia="Calibri"/>
          <w:color w:val="auto"/>
          <w:szCs w:val="20"/>
          <w:lang w:eastAsia="en-US"/>
        </w:rPr>
        <w:t>, що залишилася стає фінансовим активом, Компанія</w:t>
      </w:r>
      <w:r w:rsidRPr="00881EB5">
        <w:rPr>
          <w:rFonts w:eastAsia="Calibri"/>
          <w:color w:val="auto"/>
          <w:szCs w:val="20"/>
          <w:lang w:eastAsia="en-US"/>
        </w:rPr>
        <w:t xml:space="preserve"> відображає початкове визнання фінансового активу за справедливою вартістю на цю дату.</w:t>
      </w:r>
      <w:r w:rsidRPr="00247C30">
        <w:t xml:space="preserve"> </w:t>
      </w:r>
      <w:r w:rsidRPr="00247C30">
        <w:rPr>
          <w:rFonts w:eastAsia="Calibri"/>
          <w:color w:val="auto"/>
          <w:szCs w:val="20"/>
          <w:lang w:eastAsia="en-US"/>
        </w:rPr>
        <w:t xml:space="preserve">Різниця між балансовою вартістю та справедливою вартістю частки, що залишилася </w:t>
      </w:r>
      <w:r>
        <w:rPr>
          <w:rFonts w:eastAsia="Calibri"/>
          <w:color w:val="auto"/>
          <w:szCs w:val="20"/>
          <w:lang w:eastAsia="en-US"/>
        </w:rPr>
        <w:t>у володінні</w:t>
      </w:r>
      <w:r w:rsidRPr="00247C30">
        <w:rPr>
          <w:rFonts w:eastAsia="Calibri"/>
          <w:color w:val="auto"/>
          <w:szCs w:val="20"/>
          <w:lang w:eastAsia="en-US"/>
        </w:rPr>
        <w:t xml:space="preserve"> в </w:t>
      </w:r>
      <w:r>
        <w:rPr>
          <w:rFonts w:eastAsia="Calibri"/>
          <w:color w:val="auto"/>
          <w:szCs w:val="20"/>
          <w:lang w:eastAsia="en-US"/>
        </w:rPr>
        <w:t xml:space="preserve">колишноьму асоційованому </w:t>
      </w:r>
      <w:r w:rsidRPr="00247C30">
        <w:rPr>
          <w:rFonts w:eastAsia="Calibri"/>
          <w:color w:val="auto"/>
          <w:szCs w:val="20"/>
          <w:lang w:eastAsia="en-US"/>
        </w:rPr>
        <w:t>підприємстві на дату припинення</w:t>
      </w:r>
      <w:r>
        <w:rPr>
          <w:rFonts w:eastAsia="Calibri"/>
          <w:color w:val="auto"/>
          <w:szCs w:val="20"/>
          <w:lang w:eastAsia="en-US"/>
        </w:rPr>
        <w:t xml:space="preserve"> визнання </w:t>
      </w:r>
      <w:r w:rsidRPr="00247C30">
        <w:rPr>
          <w:rFonts w:eastAsia="Calibri"/>
          <w:color w:val="auto"/>
          <w:szCs w:val="20"/>
          <w:lang w:eastAsia="en-US"/>
        </w:rPr>
        <w:t xml:space="preserve">із застосуванням методу участі </w:t>
      </w:r>
      <w:r>
        <w:rPr>
          <w:rFonts w:eastAsia="Calibri"/>
          <w:color w:val="auto"/>
          <w:szCs w:val="20"/>
          <w:lang w:eastAsia="en-US"/>
        </w:rPr>
        <w:t>в капіталі включається в прибуток або збитки</w:t>
      </w:r>
      <w:r w:rsidRPr="00247C30">
        <w:rPr>
          <w:rFonts w:eastAsia="Calibri"/>
          <w:color w:val="auto"/>
          <w:szCs w:val="20"/>
          <w:lang w:eastAsia="en-US"/>
        </w:rPr>
        <w:t xml:space="preserve"> від част</w:t>
      </w:r>
      <w:r>
        <w:rPr>
          <w:rFonts w:eastAsia="Calibri"/>
          <w:color w:val="auto"/>
          <w:szCs w:val="20"/>
          <w:lang w:eastAsia="en-US"/>
        </w:rPr>
        <w:t xml:space="preserve">кового продажу. </w:t>
      </w:r>
    </w:p>
    <w:p w14:paraId="0B4D316E" w14:textId="6E191DDF" w:rsidR="005E4B1D" w:rsidRDefault="005E4B1D" w:rsidP="005E4B1D">
      <w:pPr>
        <w:spacing w:before="120" w:after="120"/>
        <w:rPr>
          <w:rFonts w:eastAsia="Calibri"/>
          <w:color w:val="auto"/>
          <w:szCs w:val="20"/>
          <w:lang w:eastAsia="en-US"/>
        </w:rPr>
      </w:pPr>
      <w:r>
        <w:rPr>
          <w:rFonts w:eastAsia="Calibri"/>
          <w:color w:val="auto"/>
          <w:szCs w:val="20"/>
          <w:lang w:eastAsia="en-US"/>
        </w:rPr>
        <w:t>Компанія</w:t>
      </w:r>
      <w:r w:rsidRPr="00500893">
        <w:rPr>
          <w:rFonts w:eastAsia="Calibri"/>
          <w:color w:val="auto"/>
          <w:szCs w:val="20"/>
          <w:lang w:eastAsia="en-US"/>
        </w:rPr>
        <w:t xml:space="preserve"> продов</w:t>
      </w:r>
      <w:r>
        <w:rPr>
          <w:rFonts w:eastAsia="Calibri"/>
          <w:color w:val="auto"/>
          <w:szCs w:val="20"/>
          <w:lang w:eastAsia="en-US"/>
        </w:rPr>
        <w:t xml:space="preserve">жує застосовувати метод </w:t>
      </w:r>
      <w:r w:rsidRPr="00500893">
        <w:rPr>
          <w:rFonts w:eastAsia="Calibri"/>
          <w:color w:val="auto"/>
          <w:szCs w:val="20"/>
          <w:lang w:eastAsia="en-US"/>
        </w:rPr>
        <w:t>участі</w:t>
      </w:r>
      <w:r>
        <w:rPr>
          <w:rFonts w:eastAsia="Calibri"/>
          <w:color w:val="auto"/>
          <w:szCs w:val="20"/>
          <w:lang w:eastAsia="en-US"/>
        </w:rPr>
        <w:t xml:space="preserve"> в капіталі</w:t>
      </w:r>
      <w:r w:rsidRPr="00500893">
        <w:rPr>
          <w:rFonts w:eastAsia="Calibri"/>
          <w:color w:val="auto"/>
          <w:szCs w:val="20"/>
          <w:lang w:eastAsia="en-US"/>
        </w:rPr>
        <w:t>, якщо асоційован</w:t>
      </w:r>
      <w:r>
        <w:rPr>
          <w:rFonts w:eastAsia="Calibri"/>
          <w:color w:val="auto"/>
          <w:szCs w:val="20"/>
          <w:lang w:eastAsia="en-US"/>
        </w:rPr>
        <w:t xml:space="preserve">е підприємство </w:t>
      </w:r>
      <w:r w:rsidRPr="00500893">
        <w:rPr>
          <w:rFonts w:eastAsia="Calibri"/>
          <w:color w:val="auto"/>
          <w:szCs w:val="20"/>
          <w:lang w:eastAsia="en-US"/>
        </w:rPr>
        <w:t>стає спільним підприємством або навпаки. У таких випадках переоцінка за справедливою вартістю не проводиться.</w:t>
      </w:r>
    </w:p>
    <w:p w14:paraId="1A481FD2" w14:textId="77777777" w:rsidR="005E4B1D" w:rsidRPr="00FE07F6" w:rsidRDefault="005E4B1D" w:rsidP="005E4B1D">
      <w:pPr>
        <w:pStyle w:val="2"/>
        <w:spacing w:before="120"/>
        <w:ind w:left="426" w:hanging="426"/>
        <w:rPr>
          <w:rStyle w:val="51"/>
          <w:rFonts w:eastAsiaTheme="majorEastAsia"/>
          <w:b/>
          <w:color w:val="17365D" w:themeColor="text2" w:themeShade="BF"/>
          <w:spacing w:val="-6"/>
          <w:sz w:val="20"/>
          <w:szCs w:val="20"/>
          <w:lang w:val="uk-UA"/>
        </w:rPr>
      </w:pPr>
      <w:r w:rsidRPr="00FE07F6">
        <w:rPr>
          <w:rStyle w:val="51"/>
          <w:rFonts w:eastAsiaTheme="majorEastAsia"/>
          <w:b/>
          <w:color w:val="17365D" w:themeColor="text2" w:themeShade="BF"/>
          <w:spacing w:val="-6"/>
          <w:sz w:val="20"/>
          <w:szCs w:val="20"/>
          <w:lang w:val="uk-UA"/>
        </w:rPr>
        <w:t xml:space="preserve">Нематеріальні активи </w:t>
      </w:r>
    </w:p>
    <w:p w14:paraId="5BF96C37" w14:textId="77777777" w:rsidR="005E4B1D" w:rsidRPr="00FE07F6" w:rsidRDefault="005E4B1D" w:rsidP="005E4B1D">
      <w:pPr>
        <w:spacing w:after="160" w:line="259" w:lineRule="auto"/>
        <w:rPr>
          <w:rFonts w:eastAsia="Calibri"/>
          <w:color w:val="auto"/>
          <w:szCs w:val="20"/>
          <w:lang w:eastAsia="en-US"/>
        </w:rPr>
      </w:pPr>
      <w:r w:rsidRPr="00FE07F6">
        <w:rPr>
          <w:rFonts w:eastAsia="Calibri"/>
          <w:color w:val="auto"/>
          <w:szCs w:val="20"/>
          <w:lang w:eastAsia="en-US"/>
        </w:rPr>
        <w:t>Окремо придбані нематеріальні активи спочатку визнають за первісною вартістю. Після початкового визнання нематеріальні активи відображають за первісною вартістю за вирахуванням накопиченої амортизації або будь-яких накопичених збитків від зменшення корисності. Нематеріальні активи, створені власними силами Компанії, за винятком капіталізованих витрат на розробку, не капіталізують, і відповідні витрати відображають у прибутку та збитках за період, у якому вони виникли.</w:t>
      </w:r>
    </w:p>
    <w:p w14:paraId="549BE215" w14:textId="173942C7" w:rsidR="005E4B1D" w:rsidRPr="005E4B1D" w:rsidRDefault="005E4B1D" w:rsidP="005E4B1D">
      <w:pPr>
        <w:spacing w:after="160" w:line="259" w:lineRule="auto"/>
        <w:rPr>
          <w:rFonts w:eastAsia="Calibri"/>
          <w:b/>
          <w:color w:val="auto"/>
          <w:szCs w:val="20"/>
          <w:lang w:eastAsia="en-US"/>
        </w:rPr>
      </w:pPr>
      <w:r w:rsidRPr="00FE07F6">
        <w:rPr>
          <w:rFonts w:eastAsia="Calibri"/>
          <w:color w:val="auto"/>
          <w:szCs w:val="20"/>
          <w:lang w:eastAsia="en-US"/>
        </w:rPr>
        <w:t>Нематеріальні активи з кінцевим строком корисного використання амортизують протягом усього строку їхнього корисного використання. Строки корисного використання та методи амортизації нематеріальних активів переглядають принаймні раз на рік та коригують на перспективній основі, якщо це необхідно. Індивідуальні строки корисного використання можуть бути застосовані до нематеріальних активів відповідно до контрактних або ліцензійних умов. Доходи або витрати від припинення визнання нематеріального активу оцінюють як різницю між чистою виручкою від вибуття активу та балансовою вартістю активу і визнають у звіті про сукупний дохід у складі інших доходів чи інших витрат</w:t>
      </w:r>
    </w:p>
    <w:p w14:paraId="4CD5FD95" w14:textId="77777777" w:rsidR="00D7111D" w:rsidRPr="00FE07F6" w:rsidRDefault="00D7111D" w:rsidP="00D7111D">
      <w:pPr>
        <w:pStyle w:val="2"/>
        <w:spacing w:before="120"/>
        <w:ind w:left="426" w:hanging="426"/>
        <w:rPr>
          <w:rStyle w:val="51"/>
          <w:rFonts w:eastAsiaTheme="majorEastAsia"/>
          <w:b/>
          <w:color w:val="17365D" w:themeColor="text2" w:themeShade="BF"/>
          <w:spacing w:val="-6"/>
          <w:sz w:val="20"/>
          <w:szCs w:val="20"/>
          <w:lang w:val="uk-UA"/>
        </w:rPr>
      </w:pPr>
      <w:r w:rsidRPr="00FE07F6">
        <w:rPr>
          <w:rStyle w:val="51"/>
          <w:rFonts w:eastAsiaTheme="majorEastAsia"/>
          <w:b/>
          <w:color w:val="17365D" w:themeColor="text2" w:themeShade="BF"/>
          <w:spacing w:val="-6"/>
          <w:sz w:val="20"/>
          <w:szCs w:val="20"/>
          <w:lang w:val="uk-UA"/>
        </w:rPr>
        <w:t xml:space="preserve">Основні засоби </w:t>
      </w:r>
    </w:p>
    <w:p w14:paraId="5FC98CC1" w14:textId="77777777" w:rsidR="00792AEC" w:rsidRDefault="00792AEC" w:rsidP="00D7111D">
      <w:pPr>
        <w:spacing w:before="120" w:after="120" w:line="259" w:lineRule="auto"/>
        <w:rPr>
          <w:rFonts w:eastAsia="Calibri"/>
          <w:color w:val="auto"/>
          <w:szCs w:val="20"/>
          <w:lang w:eastAsia="en-US"/>
        </w:rPr>
      </w:pPr>
      <w:r w:rsidRPr="00792AEC">
        <w:rPr>
          <w:rFonts w:eastAsia="Calibri"/>
          <w:color w:val="auto"/>
          <w:szCs w:val="20"/>
          <w:lang w:eastAsia="en-US"/>
        </w:rPr>
        <w:t>Компанія застосовує модель переоціненої вартості для груп основних засобів:</w:t>
      </w:r>
    </w:p>
    <w:tbl>
      <w:tblPr>
        <w:tblW w:w="5000" w:type="pct"/>
        <w:tblCellMar>
          <w:left w:w="28" w:type="dxa"/>
          <w:right w:w="28" w:type="dxa"/>
        </w:tblCellMar>
        <w:tblLook w:val="0000" w:firstRow="0" w:lastRow="0" w:firstColumn="0" w:lastColumn="0" w:noHBand="0" w:noVBand="0"/>
      </w:tblPr>
      <w:tblGrid>
        <w:gridCol w:w="9638"/>
      </w:tblGrid>
      <w:tr w:rsidR="00792AEC" w:rsidRPr="001C311A" w14:paraId="21B7B3E4" w14:textId="77777777" w:rsidTr="00A52CA8">
        <w:trPr>
          <w:trHeight w:val="60"/>
        </w:trPr>
        <w:tc>
          <w:tcPr>
            <w:tcW w:w="5000" w:type="pct"/>
            <w:shd w:val="clear" w:color="auto" w:fill="auto"/>
            <w:vAlign w:val="bottom"/>
          </w:tcPr>
          <w:p w14:paraId="1C2DBCFB" w14:textId="77777777" w:rsidR="00792AEC" w:rsidRPr="00A52CA8" w:rsidRDefault="00792AEC" w:rsidP="005E4B1D">
            <w:pPr>
              <w:ind w:firstLine="679"/>
              <w:jc w:val="left"/>
              <w:rPr>
                <w:rFonts w:eastAsia="Calibri"/>
                <w:color w:val="auto"/>
                <w:spacing w:val="-6"/>
                <w:kern w:val="2"/>
                <w:szCs w:val="20"/>
                <w:lang w:eastAsia="en-US"/>
              </w:rPr>
            </w:pPr>
            <w:r w:rsidRPr="00A52CA8">
              <w:rPr>
                <w:rFonts w:eastAsia="Calibri"/>
                <w:color w:val="auto"/>
                <w:spacing w:val="-6"/>
                <w:kern w:val="2"/>
                <w:szCs w:val="20"/>
                <w:lang w:eastAsia="en-US"/>
              </w:rPr>
              <w:t>Будівлі та споруди</w:t>
            </w:r>
          </w:p>
        </w:tc>
      </w:tr>
      <w:tr w:rsidR="00792AEC" w:rsidRPr="001C311A" w14:paraId="17BBC8D2" w14:textId="77777777" w:rsidTr="00A52CA8">
        <w:trPr>
          <w:trHeight w:val="80"/>
        </w:trPr>
        <w:tc>
          <w:tcPr>
            <w:tcW w:w="5000" w:type="pct"/>
            <w:shd w:val="clear" w:color="auto" w:fill="auto"/>
            <w:vAlign w:val="bottom"/>
          </w:tcPr>
          <w:p w14:paraId="1F7CF47B" w14:textId="77777777" w:rsidR="00792AEC" w:rsidRPr="00A52CA8" w:rsidRDefault="00792AEC" w:rsidP="005E4B1D">
            <w:pPr>
              <w:ind w:firstLine="679"/>
              <w:jc w:val="left"/>
              <w:rPr>
                <w:rFonts w:eastAsia="Calibri"/>
                <w:color w:val="auto"/>
                <w:spacing w:val="-6"/>
                <w:kern w:val="2"/>
                <w:szCs w:val="20"/>
                <w:lang w:eastAsia="en-US"/>
              </w:rPr>
            </w:pPr>
            <w:r w:rsidRPr="00A52CA8">
              <w:rPr>
                <w:rFonts w:eastAsia="Calibri"/>
                <w:color w:val="auto"/>
                <w:spacing w:val="-6"/>
                <w:kern w:val="2"/>
                <w:szCs w:val="20"/>
                <w:lang w:eastAsia="en-US"/>
              </w:rPr>
              <w:t>Машини та обладнання</w:t>
            </w:r>
          </w:p>
        </w:tc>
      </w:tr>
      <w:tr w:rsidR="00792AEC" w:rsidRPr="001C311A" w14:paraId="09EA1730" w14:textId="77777777" w:rsidTr="00A52CA8">
        <w:trPr>
          <w:trHeight w:val="151"/>
        </w:trPr>
        <w:tc>
          <w:tcPr>
            <w:tcW w:w="5000" w:type="pct"/>
            <w:shd w:val="clear" w:color="auto" w:fill="auto"/>
            <w:vAlign w:val="bottom"/>
          </w:tcPr>
          <w:p w14:paraId="1A13EFFA" w14:textId="77777777" w:rsidR="00792AEC" w:rsidRPr="00A52CA8" w:rsidRDefault="00792AEC" w:rsidP="005E4B1D">
            <w:pPr>
              <w:ind w:firstLine="679"/>
              <w:jc w:val="left"/>
              <w:rPr>
                <w:rFonts w:eastAsia="Calibri"/>
                <w:color w:val="auto"/>
                <w:spacing w:val="-6"/>
                <w:kern w:val="2"/>
                <w:szCs w:val="20"/>
                <w:lang w:eastAsia="en-US"/>
              </w:rPr>
            </w:pPr>
            <w:r w:rsidRPr="00A52CA8">
              <w:rPr>
                <w:rFonts w:eastAsia="Calibri"/>
                <w:color w:val="auto"/>
                <w:spacing w:val="-6"/>
                <w:kern w:val="2"/>
                <w:szCs w:val="20"/>
                <w:lang w:eastAsia="en-US"/>
              </w:rPr>
              <w:t xml:space="preserve">Транспортні засоби </w:t>
            </w:r>
          </w:p>
        </w:tc>
      </w:tr>
    </w:tbl>
    <w:p w14:paraId="5889A1F0" w14:textId="6BDE55BD" w:rsidR="00792AEC" w:rsidRDefault="00792AEC" w:rsidP="00792AEC">
      <w:pPr>
        <w:spacing w:before="120" w:after="120" w:line="259" w:lineRule="auto"/>
        <w:rPr>
          <w:rFonts w:eastAsia="Calibri"/>
          <w:color w:val="auto"/>
          <w:szCs w:val="20"/>
          <w:lang w:eastAsia="en-US"/>
        </w:rPr>
      </w:pPr>
      <w:r w:rsidRPr="00792AEC">
        <w:rPr>
          <w:rFonts w:eastAsia="Calibri"/>
          <w:color w:val="auto"/>
          <w:szCs w:val="20"/>
          <w:lang w:eastAsia="en-US"/>
        </w:rPr>
        <w:t>Після визнання активом, об’єкти основних засобів вище зазначених груп облікову</w:t>
      </w:r>
      <w:r>
        <w:rPr>
          <w:rFonts w:eastAsia="Calibri"/>
          <w:color w:val="auto"/>
          <w:szCs w:val="20"/>
          <w:lang w:eastAsia="en-US"/>
        </w:rPr>
        <w:t xml:space="preserve">ються за переоціненою вартістю, </w:t>
      </w:r>
      <w:r w:rsidRPr="00792AEC">
        <w:rPr>
          <w:rFonts w:eastAsia="Calibri"/>
          <w:color w:val="auto"/>
          <w:szCs w:val="20"/>
          <w:lang w:eastAsia="en-US"/>
        </w:rPr>
        <w:t>яка є справедливою вартістю відповідних об’єктів на дату переоцінки за мінусом будь-якої подальшої накопиченої</w:t>
      </w:r>
      <w:r>
        <w:rPr>
          <w:rFonts w:eastAsia="Calibri"/>
          <w:color w:val="auto"/>
          <w:szCs w:val="20"/>
          <w:lang w:eastAsia="en-US"/>
        </w:rPr>
        <w:t xml:space="preserve"> </w:t>
      </w:r>
      <w:r w:rsidRPr="00792AEC">
        <w:rPr>
          <w:rFonts w:eastAsia="Calibri"/>
          <w:color w:val="auto"/>
          <w:szCs w:val="20"/>
          <w:lang w:eastAsia="en-US"/>
        </w:rPr>
        <w:t>амортизації та подальших накопичених збитків від зменшення корисності, якщо є.</w:t>
      </w:r>
      <w:r>
        <w:rPr>
          <w:rFonts w:eastAsia="Calibri"/>
          <w:color w:val="auto"/>
          <w:szCs w:val="20"/>
          <w:lang w:eastAsia="en-US"/>
        </w:rPr>
        <w:t xml:space="preserve"> </w:t>
      </w:r>
    </w:p>
    <w:p w14:paraId="3CB3BDD1" w14:textId="0D21F4F3" w:rsidR="00456047" w:rsidRPr="002C1B25" w:rsidRDefault="00792AEC" w:rsidP="002C1B25">
      <w:pPr>
        <w:spacing w:before="120" w:after="120" w:line="259" w:lineRule="auto"/>
        <w:rPr>
          <w:rFonts w:eastAsia="Calibri"/>
          <w:color w:val="auto"/>
          <w:szCs w:val="20"/>
          <w:lang w:eastAsia="en-US"/>
        </w:rPr>
      </w:pPr>
      <w:r w:rsidRPr="00792AEC">
        <w:rPr>
          <w:rFonts w:eastAsia="Calibri"/>
          <w:color w:val="auto"/>
          <w:szCs w:val="20"/>
          <w:lang w:eastAsia="en-US"/>
        </w:rPr>
        <w:lastRenderedPageBreak/>
        <w:t xml:space="preserve">Основні засоби </w:t>
      </w:r>
      <w:r w:rsidR="002C1B25" w:rsidRPr="002C1B25">
        <w:rPr>
          <w:rFonts w:eastAsia="Calibri"/>
          <w:color w:val="auto"/>
          <w:szCs w:val="20"/>
          <w:lang w:eastAsia="en-US"/>
        </w:rPr>
        <w:t>переоцінюються з достатньою регулярніс</w:t>
      </w:r>
      <w:r w:rsidR="002C1B25">
        <w:rPr>
          <w:rFonts w:eastAsia="Calibri"/>
          <w:color w:val="auto"/>
          <w:szCs w:val="20"/>
          <w:lang w:eastAsia="en-US"/>
        </w:rPr>
        <w:t xml:space="preserve">тю, щоб забезпечити відсутність </w:t>
      </w:r>
      <w:r w:rsidR="002C1B25" w:rsidRPr="002C1B25">
        <w:rPr>
          <w:rFonts w:eastAsia="Calibri"/>
          <w:color w:val="auto"/>
          <w:szCs w:val="20"/>
          <w:lang w:eastAsia="en-US"/>
        </w:rPr>
        <w:t>суттєвої різниці між їхньою балансовою вартістю та сумою, визначеною на основ</w:t>
      </w:r>
      <w:r w:rsidR="002C1B25">
        <w:rPr>
          <w:rFonts w:eastAsia="Calibri"/>
          <w:color w:val="auto"/>
          <w:szCs w:val="20"/>
          <w:lang w:eastAsia="en-US"/>
        </w:rPr>
        <w:t xml:space="preserve">і справедливої вартості, станом </w:t>
      </w:r>
      <w:r w:rsidR="002C1B25" w:rsidRPr="002C1B25">
        <w:rPr>
          <w:rFonts w:eastAsia="Calibri"/>
          <w:color w:val="auto"/>
          <w:szCs w:val="20"/>
          <w:lang w:eastAsia="en-US"/>
        </w:rPr>
        <w:t>на кінець звітного періоду. Збільшення балансової вартості внаслідок переоцінки п</w:t>
      </w:r>
      <w:r w:rsidR="002C1B25">
        <w:rPr>
          <w:rFonts w:eastAsia="Calibri"/>
          <w:color w:val="auto"/>
          <w:szCs w:val="20"/>
          <w:lang w:eastAsia="en-US"/>
        </w:rPr>
        <w:t xml:space="preserve">оказується за кредитом в іншому </w:t>
      </w:r>
      <w:r w:rsidR="002C1B25" w:rsidRPr="002C1B25">
        <w:rPr>
          <w:rFonts w:eastAsia="Calibri"/>
          <w:color w:val="auto"/>
          <w:szCs w:val="20"/>
          <w:lang w:eastAsia="en-US"/>
        </w:rPr>
        <w:t>сукупному доході та призводить до збільшення суми переоцінки у складі капіталу</w:t>
      </w:r>
      <w:r w:rsidR="002C1B25">
        <w:rPr>
          <w:rFonts w:eastAsia="Calibri"/>
          <w:color w:val="auto"/>
          <w:szCs w:val="20"/>
          <w:lang w:eastAsia="en-US"/>
        </w:rPr>
        <w:t xml:space="preserve">. Зменшення балансової вартості </w:t>
      </w:r>
      <w:r w:rsidR="002C1B25" w:rsidRPr="002C1B25">
        <w:rPr>
          <w:rFonts w:eastAsia="Calibri"/>
          <w:color w:val="auto"/>
          <w:szCs w:val="20"/>
          <w:lang w:eastAsia="en-US"/>
        </w:rPr>
        <w:t>активу, яке компенсує попереднє збільшення балансової вартості того самог</w:t>
      </w:r>
      <w:r w:rsidR="002C1B25">
        <w:rPr>
          <w:rFonts w:eastAsia="Calibri"/>
          <w:color w:val="auto"/>
          <w:szCs w:val="20"/>
          <w:lang w:eastAsia="en-US"/>
        </w:rPr>
        <w:t xml:space="preserve">о активу, включається до іншого </w:t>
      </w:r>
      <w:r w:rsidR="002C1B25" w:rsidRPr="002C1B25">
        <w:rPr>
          <w:rFonts w:eastAsia="Calibri"/>
          <w:color w:val="auto"/>
          <w:szCs w:val="20"/>
          <w:lang w:eastAsia="en-US"/>
        </w:rPr>
        <w:t>сукупного доходу та призводить до зменшення суми переоцінки, раніше визнаної у складі капіталу. Всі інш</w:t>
      </w:r>
      <w:r w:rsidR="002C1B25">
        <w:rPr>
          <w:rFonts w:eastAsia="Calibri"/>
          <w:color w:val="auto"/>
          <w:szCs w:val="20"/>
          <w:lang w:eastAsia="en-US"/>
        </w:rPr>
        <w:t xml:space="preserve">і випадки </w:t>
      </w:r>
      <w:r w:rsidR="002C1B25" w:rsidRPr="002C1B25">
        <w:rPr>
          <w:rFonts w:eastAsia="Calibri"/>
          <w:color w:val="auto"/>
          <w:szCs w:val="20"/>
          <w:lang w:eastAsia="en-US"/>
        </w:rPr>
        <w:t>зменшення балансової вартості відображаються у складі прибутку чи збитку за рік.</w:t>
      </w:r>
    </w:p>
    <w:p w14:paraId="4970EA62" w14:textId="6B6218F7" w:rsidR="00A52CA8" w:rsidRPr="002C1B25" w:rsidRDefault="00A52CA8" w:rsidP="00792AEC">
      <w:pPr>
        <w:spacing w:before="120" w:after="120" w:line="259" w:lineRule="auto"/>
        <w:rPr>
          <w:rFonts w:eastAsia="Calibri"/>
          <w:color w:val="auto"/>
          <w:szCs w:val="20"/>
          <w:lang w:eastAsia="en-US"/>
        </w:rPr>
      </w:pPr>
      <w:r w:rsidRPr="002C1B25">
        <w:rPr>
          <w:rFonts w:eastAsia="Calibri"/>
          <w:color w:val="auto"/>
          <w:szCs w:val="20"/>
          <w:lang w:eastAsia="en-US"/>
        </w:rPr>
        <w:t xml:space="preserve">Компанія застосовує модель собівартості </w:t>
      </w:r>
      <w:r w:rsidR="00BD0705">
        <w:rPr>
          <w:rFonts w:eastAsia="Calibri"/>
          <w:color w:val="auto"/>
          <w:szCs w:val="20"/>
          <w:lang w:eastAsia="en-US"/>
        </w:rPr>
        <w:t>д</w:t>
      </w:r>
      <w:r w:rsidRPr="002C1B25">
        <w:rPr>
          <w:rFonts w:eastAsia="Calibri"/>
          <w:color w:val="auto"/>
          <w:szCs w:val="20"/>
          <w:lang w:eastAsia="en-US"/>
        </w:rPr>
        <w:t>ля наступних груп основних засобів:</w:t>
      </w:r>
    </w:p>
    <w:tbl>
      <w:tblPr>
        <w:tblW w:w="5000" w:type="pct"/>
        <w:tblCellMar>
          <w:left w:w="28" w:type="dxa"/>
          <w:right w:w="28" w:type="dxa"/>
        </w:tblCellMar>
        <w:tblLook w:val="0000" w:firstRow="0" w:lastRow="0" w:firstColumn="0" w:lastColumn="0" w:noHBand="0" w:noVBand="0"/>
      </w:tblPr>
      <w:tblGrid>
        <w:gridCol w:w="9638"/>
      </w:tblGrid>
      <w:tr w:rsidR="00A52CA8" w:rsidRPr="002C1B25" w14:paraId="4BAAA6D4" w14:textId="77777777" w:rsidTr="00A52CA8">
        <w:trPr>
          <w:trHeight w:val="151"/>
        </w:trPr>
        <w:tc>
          <w:tcPr>
            <w:tcW w:w="5000" w:type="pct"/>
            <w:shd w:val="clear" w:color="auto" w:fill="auto"/>
            <w:vAlign w:val="bottom"/>
          </w:tcPr>
          <w:p w14:paraId="456B97C8" w14:textId="77777777" w:rsidR="00A52CA8" w:rsidRPr="002C1B25" w:rsidRDefault="00A52CA8" w:rsidP="005E4B1D">
            <w:pPr>
              <w:ind w:firstLine="679"/>
              <w:jc w:val="left"/>
              <w:rPr>
                <w:rFonts w:eastAsia="Calibri"/>
                <w:color w:val="auto"/>
                <w:spacing w:val="-6"/>
                <w:kern w:val="2"/>
                <w:szCs w:val="20"/>
                <w:lang w:eastAsia="en-US"/>
              </w:rPr>
            </w:pPr>
            <w:r w:rsidRPr="002C1B25">
              <w:rPr>
                <w:rFonts w:eastAsia="Calibri"/>
                <w:color w:val="auto"/>
                <w:spacing w:val="-6"/>
                <w:kern w:val="2"/>
                <w:szCs w:val="20"/>
                <w:lang w:eastAsia="en-US"/>
              </w:rPr>
              <w:t xml:space="preserve">Інструменти, прилади та інвентар  </w:t>
            </w:r>
          </w:p>
        </w:tc>
      </w:tr>
      <w:tr w:rsidR="00A52CA8" w:rsidRPr="001C311A" w14:paraId="5733B852" w14:textId="77777777" w:rsidTr="002C1B25">
        <w:trPr>
          <w:trHeight w:val="120"/>
        </w:trPr>
        <w:tc>
          <w:tcPr>
            <w:tcW w:w="5000" w:type="pct"/>
            <w:shd w:val="clear" w:color="auto" w:fill="auto"/>
            <w:vAlign w:val="bottom"/>
          </w:tcPr>
          <w:p w14:paraId="6CCEDE51" w14:textId="77777777" w:rsidR="00A52CA8" w:rsidRPr="002C1B25" w:rsidRDefault="00A52CA8" w:rsidP="005E4B1D">
            <w:pPr>
              <w:ind w:firstLine="679"/>
              <w:jc w:val="left"/>
              <w:rPr>
                <w:rFonts w:eastAsia="Calibri"/>
                <w:color w:val="auto"/>
                <w:spacing w:val="-6"/>
                <w:kern w:val="2"/>
                <w:szCs w:val="20"/>
                <w:lang w:eastAsia="en-US"/>
              </w:rPr>
            </w:pPr>
            <w:r w:rsidRPr="002C1B25">
              <w:rPr>
                <w:rFonts w:eastAsia="Calibri"/>
                <w:color w:val="auto"/>
                <w:spacing w:val="-6"/>
                <w:kern w:val="2"/>
                <w:szCs w:val="20"/>
                <w:lang w:eastAsia="en-US"/>
              </w:rPr>
              <w:t>Інші основні засоби</w:t>
            </w:r>
          </w:p>
        </w:tc>
      </w:tr>
    </w:tbl>
    <w:p w14:paraId="7478A86B" w14:textId="150BB25F" w:rsidR="00A52CA8" w:rsidRPr="00A52CA8" w:rsidRDefault="00A52CA8" w:rsidP="00A52CA8">
      <w:pPr>
        <w:spacing w:before="120" w:after="120" w:line="259" w:lineRule="auto"/>
        <w:rPr>
          <w:rFonts w:eastAsia="Calibri"/>
          <w:color w:val="auto"/>
          <w:szCs w:val="20"/>
          <w:lang w:eastAsia="en-US"/>
        </w:rPr>
      </w:pPr>
      <w:r w:rsidRPr="00A52CA8">
        <w:rPr>
          <w:rFonts w:eastAsia="Calibri"/>
          <w:color w:val="auto"/>
          <w:szCs w:val="20"/>
          <w:lang w:eastAsia="en-US"/>
        </w:rPr>
        <w:t>Модель собівартості передбачає, що після визнання у якості активу об’єкт основних засобів обліковується за собівартістю за вирахуванням накопиченого зносу та накопичених збитків від зменшення корисності, якщо є.</w:t>
      </w:r>
    </w:p>
    <w:p w14:paraId="53E20708" w14:textId="77777777" w:rsidR="00A52CA8" w:rsidRPr="00A52CA8" w:rsidRDefault="00A52CA8" w:rsidP="00A52CA8">
      <w:pPr>
        <w:spacing w:before="120" w:after="120" w:line="259" w:lineRule="auto"/>
        <w:rPr>
          <w:rFonts w:eastAsia="Calibri"/>
          <w:color w:val="auto"/>
          <w:szCs w:val="20"/>
          <w:lang w:val="ru-RU" w:eastAsia="en-US"/>
        </w:rPr>
      </w:pPr>
      <w:r w:rsidRPr="00A52CA8">
        <w:rPr>
          <w:rFonts w:eastAsia="Calibri"/>
          <w:color w:val="auto"/>
          <w:szCs w:val="20"/>
          <w:lang w:val="ru-RU" w:eastAsia="en-US"/>
        </w:rPr>
        <w:t>Собівартість об'єкта основних засобів складається з таких витрат:</w:t>
      </w:r>
    </w:p>
    <w:p w14:paraId="7C436E4F" w14:textId="0C910E4B" w:rsidR="00A52CA8" w:rsidRPr="00A52CA8" w:rsidRDefault="00A52CA8" w:rsidP="00A52CA8">
      <w:pPr>
        <w:spacing w:before="120" w:after="120" w:line="259" w:lineRule="auto"/>
        <w:rPr>
          <w:rFonts w:eastAsia="Calibri"/>
          <w:color w:val="auto"/>
          <w:szCs w:val="20"/>
          <w:lang w:val="ru-RU" w:eastAsia="en-US"/>
        </w:rPr>
      </w:pPr>
      <w:r w:rsidRPr="00A52CA8">
        <w:rPr>
          <w:rFonts w:eastAsia="Calibri"/>
          <w:color w:val="auto"/>
          <w:szCs w:val="20"/>
          <w:lang w:val="ru-RU" w:eastAsia="en-US"/>
        </w:rPr>
        <w:t>• ціни його придбання, включаючи імпортні мита та невідшкодову</w:t>
      </w:r>
      <w:r w:rsidR="005B3CE3">
        <w:rPr>
          <w:rFonts w:eastAsia="Calibri"/>
          <w:color w:val="auto"/>
          <w:szCs w:val="20"/>
          <w:lang w:val="ru-RU" w:eastAsia="en-US"/>
        </w:rPr>
        <w:t xml:space="preserve">вані податки на придбання після </w:t>
      </w:r>
      <w:r w:rsidRPr="00A52CA8">
        <w:rPr>
          <w:rFonts w:eastAsia="Calibri"/>
          <w:color w:val="auto"/>
          <w:szCs w:val="20"/>
          <w:lang w:val="ru-RU" w:eastAsia="en-US"/>
        </w:rPr>
        <w:t>вирахування</w:t>
      </w:r>
      <w:r w:rsidR="002C1B25">
        <w:rPr>
          <w:rFonts w:eastAsia="Calibri"/>
          <w:color w:val="auto"/>
          <w:szCs w:val="20"/>
          <w:lang w:val="ru-RU" w:eastAsia="en-US"/>
        </w:rPr>
        <w:t xml:space="preserve"> </w:t>
      </w:r>
      <w:r w:rsidRPr="00A52CA8">
        <w:rPr>
          <w:rFonts w:eastAsia="Calibri"/>
          <w:color w:val="auto"/>
          <w:szCs w:val="20"/>
          <w:lang w:val="ru-RU" w:eastAsia="en-US"/>
        </w:rPr>
        <w:t>торговельних знижок та цінових знижок;</w:t>
      </w:r>
    </w:p>
    <w:p w14:paraId="0FBE790C" w14:textId="049043BD" w:rsidR="00A52CA8" w:rsidRPr="00A52CA8" w:rsidRDefault="00A52CA8" w:rsidP="00A52CA8">
      <w:pPr>
        <w:spacing w:before="120" w:after="120" w:line="259" w:lineRule="auto"/>
        <w:rPr>
          <w:rFonts w:eastAsia="Calibri"/>
          <w:color w:val="auto"/>
          <w:szCs w:val="20"/>
          <w:lang w:val="ru-RU" w:eastAsia="en-US"/>
        </w:rPr>
      </w:pPr>
      <w:r w:rsidRPr="00A52CA8">
        <w:rPr>
          <w:rFonts w:eastAsia="Calibri"/>
          <w:color w:val="auto"/>
          <w:szCs w:val="20"/>
          <w:lang w:val="ru-RU" w:eastAsia="en-US"/>
        </w:rPr>
        <w:t xml:space="preserve">• будь-яких витрат, які безпосередньо пов’язані з доставкою активу до місця розташування </w:t>
      </w:r>
      <w:r w:rsidR="005B3CE3">
        <w:rPr>
          <w:rFonts w:eastAsia="Calibri"/>
          <w:color w:val="auto"/>
          <w:szCs w:val="20"/>
          <w:lang w:val="ru-RU" w:eastAsia="en-US"/>
        </w:rPr>
        <w:t xml:space="preserve">та </w:t>
      </w:r>
      <w:r w:rsidRPr="00A52CA8">
        <w:rPr>
          <w:rFonts w:eastAsia="Calibri"/>
          <w:color w:val="auto"/>
          <w:szCs w:val="20"/>
          <w:lang w:val="ru-RU" w:eastAsia="en-US"/>
        </w:rPr>
        <w:t>приведення його</w:t>
      </w:r>
      <w:r w:rsidR="002C1B25">
        <w:rPr>
          <w:rFonts w:eastAsia="Calibri"/>
          <w:color w:val="auto"/>
          <w:szCs w:val="20"/>
          <w:lang w:val="ru-RU" w:eastAsia="en-US"/>
        </w:rPr>
        <w:t xml:space="preserve"> </w:t>
      </w:r>
      <w:r w:rsidRPr="00A52CA8">
        <w:rPr>
          <w:rFonts w:eastAsia="Calibri"/>
          <w:color w:val="auto"/>
          <w:szCs w:val="20"/>
          <w:lang w:val="ru-RU" w:eastAsia="en-US"/>
        </w:rPr>
        <w:t>в стан, необхідний для експлуатації у спосіб, визначений управлінським персоналом;</w:t>
      </w:r>
    </w:p>
    <w:p w14:paraId="4A0846A0" w14:textId="7DD69B54" w:rsidR="002C1B25" w:rsidRDefault="00A52CA8" w:rsidP="00A52CA8">
      <w:pPr>
        <w:spacing w:before="120" w:after="120" w:line="259" w:lineRule="auto"/>
        <w:rPr>
          <w:rFonts w:eastAsia="Calibri"/>
          <w:color w:val="auto"/>
          <w:szCs w:val="20"/>
          <w:lang w:val="ru-RU" w:eastAsia="en-US"/>
        </w:rPr>
      </w:pPr>
      <w:r w:rsidRPr="00A52CA8">
        <w:rPr>
          <w:rFonts w:eastAsia="Calibri"/>
          <w:color w:val="auto"/>
          <w:szCs w:val="20"/>
          <w:lang w:val="ru-RU" w:eastAsia="en-US"/>
        </w:rPr>
        <w:t>• первісної попередньої оцінки витрат на демонтаж, переміщення об’єк</w:t>
      </w:r>
      <w:r w:rsidR="005B3CE3">
        <w:rPr>
          <w:rFonts w:eastAsia="Calibri"/>
          <w:color w:val="auto"/>
          <w:szCs w:val="20"/>
          <w:lang w:val="ru-RU" w:eastAsia="en-US"/>
        </w:rPr>
        <w:t xml:space="preserve">та та відновлення території, на </w:t>
      </w:r>
      <w:r w:rsidRPr="00A52CA8">
        <w:rPr>
          <w:rFonts w:eastAsia="Calibri"/>
          <w:color w:val="auto"/>
          <w:szCs w:val="20"/>
          <w:lang w:val="ru-RU" w:eastAsia="en-US"/>
        </w:rPr>
        <w:t>якій він</w:t>
      </w:r>
      <w:r w:rsidR="002C1B25">
        <w:rPr>
          <w:rFonts w:eastAsia="Calibri"/>
          <w:color w:val="auto"/>
          <w:szCs w:val="20"/>
          <w:lang w:val="ru-RU" w:eastAsia="en-US"/>
        </w:rPr>
        <w:t xml:space="preserve"> </w:t>
      </w:r>
      <w:r w:rsidRPr="00A52CA8">
        <w:rPr>
          <w:rFonts w:eastAsia="Calibri"/>
          <w:color w:val="auto"/>
          <w:szCs w:val="20"/>
          <w:lang w:val="ru-RU" w:eastAsia="en-US"/>
        </w:rPr>
        <w:t>розташований, зобов’язання за якими Компанія бере або коли купує цей об’єкт, або коли використовує його</w:t>
      </w:r>
      <w:r w:rsidR="002C1B25">
        <w:rPr>
          <w:rFonts w:eastAsia="Calibri"/>
          <w:color w:val="auto"/>
          <w:szCs w:val="20"/>
          <w:lang w:val="ru-RU" w:eastAsia="en-US"/>
        </w:rPr>
        <w:t xml:space="preserve"> </w:t>
      </w:r>
      <w:r w:rsidRPr="00A52CA8">
        <w:rPr>
          <w:rFonts w:eastAsia="Calibri"/>
          <w:color w:val="auto"/>
          <w:szCs w:val="20"/>
          <w:lang w:val="ru-RU" w:eastAsia="en-US"/>
        </w:rPr>
        <w:t>протягом певного періоду з метою, яка відрізняється від виробництва запасів протягом цього періоду.</w:t>
      </w:r>
    </w:p>
    <w:p w14:paraId="41BC020B" w14:textId="3BA52850" w:rsidR="00D7111D" w:rsidRPr="00963468" w:rsidRDefault="00050C9B" w:rsidP="00A52CA8">
      <w:pPr>
        <w:spacing w:before="120" w:after="120" w:line="259" w:lineRule="auto"/>
        <w:rPr>
          <w:rFonts w:eastAsia="Calibri"/>
          <w:color w:val="auto"/>
          <w:szCs w:val="20"/>
          <w:lang w:val="ru-RU" w:eastAsia="en-US"/>
        </w:rPr>
      </w:pPr>
      <w:r w:rsidRPr="00792AEC">
        <w:rPr>
          <w:rFonts w:eastAsia="Calibri"/>
          <w:color w:val="auto"/>
          <w:szCs w:val="20"/>
          <w:lang w:val="ru-RU" w:eastAsia="en-US"/>
        </w:rPr>
        <w:t>О</w:t>
      </w:r>
      <w:r w:rsidRPr="00050C9B">
        <w:rPr>
          <w:rFonts w:eastAsia="Calibri"/>
          <w:color w:val="auto"/>
          <w:szCs w:val="20"/>
          <w:lang w:val="ru-RU" w:eastAsia="en-US"/>
        </w:rPr>
        <w:t xml:space="preserve">сновні засоби амортизуються протягом передбачуваного строку корисного використання активів за прямолінійним методом. </w:t>
      </w:r>
      <w:r w:rsidR="0062456C" w:rsidRPr="0062456C">
        <w:rPr>
          <w:rFonts w:eastAsia="Calibri"/>
          <w:color w:val="auto"/>
          <w:szCs w:val="20"/>
          <w:lang w:val="ru-RU" w:eastAsia="en-US"/>
        </w:rPr>
        <w:t>Під час подальшого продажу або вибуття переоцінених активів надлишок переоцінки, що залишається в резерві переоцінки, переноситься безпосередньо до н</w:t>
      </w:r>
      <w:r w:rsidR="00963468">
        <w:rPr>
          <w:rFonts w:eastAsia="Calibri"/>
          <w:color w:val="auto"/>
          <w:szCs w:val="20"/>
          <w:lang w:val="ru-RU" w:eastAsia="en-US"/>
        </w:rPr>
        <w:t>ерозподіленого прибутку.</w:t>
      </w:r>
    </w:p>
    <w:p w14:paraId="58F4A9EE" w14:textId="77777777" w:rsidR="0048785C" w:rsidRPr="00FE07F6" w:rsidRDefault="00D7111D" w:rsidP="00135914">
      <w:pPr>
        <w:spacing w:before="120" w:after="120" w:line="259" w:lineRule="auto"/>
        <w:rPr>
          <w:rFonts w:eastAsia="Calibri"/>
          <w:color w:val="auto"/>
          <w:szCs w:val="20"/>
          <w:lang w:eastAsia="en-US"/>
        </w:rPr>
      </w:pPr>
      <w:r w:rsidRPr="00FE07F6">
        <w:rPr>
          <w:rFonts w:eastAsia="Calibri"/>
          <w:color w:val="auto"/>
          <w:szCs w:val="20"/>
          <w:lang w:eastAsia="en-US"/>
        </w:rPr>
        <w:t>Нарахування зносу розпочинається з моменту, коли активи готові до їхнього цільового використання.</w:t>
      </w:r>
    </w:p>
    <w:p w14:paraId="3F249EA9" w14:textId="5F8C2D19" w:rsidR="00D7111D" w:rsidRPr="00FE07F6" w:rsidRDefault="00050C9B" w:rsidP="00D7111D">
      <w:pPr>
        <w:spacing w:before="120" w:after="120"/>
        <w:rPr>
          <w:rFonts w:eastAsia="Calibri"/>
          <w:color w:val="auto"/>
          <w:spacing w:val="-6"/>
          <w:kern w:val="2"/>
          <w:szCs w:val="20"/>
          <w:lang w:eastAsia="en-US"/>
        </w:rPr>
      </w:pPr>
      <w:r>
        <w:rPr>
          <w:rFonts w:eastAsia="Calibri"/>
          <w:color w:val="auto"/>
          <w:spacing w:val="-6"/>
          <w:kern w:val="2"/>
          <w:szCs w:val="20"/>
          <w:lang w:eastAsia="en-US"/>
        </w:rPr>
        <w:t>С</w:t>
      </w:r>
      <w:r w:rsidR="00D7111D" w:rsidRPr="00FE07F6">
        <w:rPr>
          <w:rFonts w:eastAsia="Calibri"/>
          <w:color w:val="auto"/>
          <w:spacing w:val="-6"/>
          <w:kern w:val="2"/>
          <w:szCs w:val="20"/>
          <w:lang w:eastAsia="en-US"/>
        </w:rPr>
        <w:t>троки корис</w:t>
      </w:r>
      <w:r w:rsidR="00BB35FF">
        <w:rPr>
          <w:rFonts w:eastAsia="Calibri"/>
          <w:color w:val="auto"/>
          <w:spacing w:val="-6"/>
          <w:kern w:val="2"/>
          <w:szCs w:val="20"/>
          <w:lang w:eastAsia="en-US"/>
        </w:rPr>
        <w:t>ного використання основних засобів</w:t>
      </w:r>
      <w:r w:rsidR="00D7111D" w:rsidRPr="00FE07F6">
        <w:rPr>
          <w:rFonts w:eastAsia="Calibri"/>
          <w:color w:val="auto"/>
          <w:spacing w:val="-6"/>
          <w:kern w:val="2"/>
          <w:szCs w:val="20"/>
          <w:lang w:eastAsia="en-US"/>
        </w:rPr>
        <w:t xml:space="preserve"> є такими:</w:t>
      </w:r>
    </w:p>
    <w:tbl>
      <w:tblPr>
        <w:tblW w:w="5000" w:type="pct"/>
        <w:tblCellMar>
          <w:left w:w="28" w:type="dxa"/>
          <w:right w:w="28" w:type="dxa"/>
        </w:tblCellMar>
        <w:tblLook w:val="0000" w:firstRow="0" w:lastRow="0" w:firstColumn="0" w:lastColumn="0" w:noHBand="0" w:noVBand="0"/>
      </w:tblPr>
      <w:tblGrid>
        <w:gridCol w:w="4536"/>
        <w:gridCol w:w="5102"/>
      </w:tblGrid>
      <w:tr w:rsidR="00D7111D" w:rsidRPr="001C311A" w14:paraId="511B3AC7" w14:textId="77777777" w:rsidTr="002C1B25">
        <w:trPr>
          <w:trHeight w:val="80"/>
        </w:trPr>
        <w:tc>
          <w:tcPr>
            <w:tcW w:w="2353" w:type="pct"/>
            <w:tcBorders>
              <w:top w:val="single" w:sz="4" w:space="0" w:color="auto"/>
              <w:bottom w:val="single" w:sz="4" w:space="0" w:color="auto"/>
            </w:tcBorders>
            <w:shd w:val="clear" w:color="auto" w:fill="auto"/>
            <w:vAlign w:val="bottom"/>
          </w:tcPr>
          <w:p w14:paraId="7AE79C73" w14:textId="77777777" w:rsidR="00D7111D" w:rsidRPr="001C311A" w:rsidRDefault="00D7111D" w:rsidP="00D7111D">
            <w:pPr>
              <w:jc w:val="left"/>
              <w:rPr>
                <w:rFonts w:eastAsia="Calibri"/>
                <w:color w:val="auto"/>
                <w:spacing w:val="-6"/>
                <w:kern w:val="2"/>
                <w:szCs w:val="20"/>
                <w:lang w:eastAsia="en-US"/>
              </w:rPr>
            </w:pPr>
            <w:r w:rsidRPr="001C311A">
              <w:rPr>
                <w:rFonts w:eastAsia="Calibri"/>
                <w:b/>
                <w:color w:val="auto"/>
                <w:spacing w:val="-6"/>
                <w:kern w:val="2"/>
                <w:szCs w:val="20"/>
                <w:lang w:eastAsia="en-US"/>
              </w:rPr>
              <w:t>Групи основних засобів</w:t>
            </w:r>
          </w:p>
        </w:tc>
        <w:tc>
          <w:tcPr>
            <w:tcW w:w="2647" w:type="pct"/>
            <w:tcBorders>
              <w:top w:val="single" w:sz="4" w:space="0" w:color="auto"/>
              <w:bottom w:val="single" w:sz="4" w:space="0" w:color="auto"/>
            </w:tcBorders>
            <w:shd w:val="clear" w:color="auto" w:fill="auto"/>
            <w:vAlign w:val="bottom"/>
          </w:tcPr>
          <w:p w14:paraId="2269D4F3" w14:textId="77777777" w:rsidR="00D7111D" w:rsidRPr="001C311A" w:rsidRDefault="00D7111D" w:rsidP="00D7111D">
            <w:pPr>
              <w:tabs>
                <w:tab w:val="left" w:pos="284"/>
                <w:tab w:val="num" w:pos="426"/>
              </w:tabs>
              <w:ind w:right="113"/>
              <w:jc w:val="right"/>
              <w:rPr>
                <w:rFonts w:eastAsia="Calibri"/>
                <w:color w:val="auto"/>
                <w:spacing w:val="-6"/>
                <w:kern w:val="2"/>
                <w:szCs w:val="20"/>
                <w:lang w:eastAsia="en-US"/>
              </w:rPr>
            </w:pPr>
            <w:r w:rsidRPr="001C311A">
              <w:rPr>
                <w:rFonts w:eastAsia="Calibri"/>
                <w:b/>
                <w:color w:val="auto"/>
                <w:spacing w:val="-6"/>
                <w:kern w:val="2"/>
                <w:szCs w:val="20"/>
                <w:lang w:eastAsia="en-US"/>
              </w:rPr>
              <w:t>Термін корисного використання</w:t>
            </w:r>
          </w:p>
        </w:tc>
      </w:tr>
      <w:tr w:rsidR="00D7111D" w:rsidRPr="001C311A" w14:paraId="49B75018" w14:textId="77777777" w:rsidTr="002C1B25">
        <w:trPr>
          <w:trHeight w:val="60"/>
        </w:trPr>
        <w:tc>
          <w:tcPr>
            <w:tcW w:w="2353" w:type="pct"/>
            <w:tcBorders>
              <w:top w:val="single" w:sz="4" w:space="0" w:color="auto"/>
            </w:tcBorders>
            <w:shd w:val="clear" w:color="auto" w:fill="auto"/>
            <w:vAlign w:val="bottom"/>
          </w:tcPr>
          <w:p w14:paraId="1CAACF98" w14:textId="77777777" w:rsidR="00D7111D" w:rsidRPr="001C311A" w:rsidRDefault="00D7111D" w:rsidP="00D7111D">
            <w:pPr>
              <w:jc w:val="left"/>
              <w:rPr>
                <w:rFonts w:eastAsia="Calibri"/>
                <w:color w:val="auto"/>
                <w:spacing w:val="-6"/>
                <w:kern w:val="2"/>
                <w:szCs w:val="20"/>
                <w:lang w:eastAsia="en-US"/>
              </w:rPr>
            </w:pPr>
            <w:r w:rsidRPr="001C311A">
              <w:rPr>
                <w:rFonts w:eastAsia="Calibri"/>
                <w:color w:val="auto"/>
                <w:spacing w:val="-6"/>
                <w:kern w:val="2"/>
                <w:szCs w:val="20"/>
                <w:lang w:eastAsia="en-US"/>
              </w:rPr>
              <w:t>Будівлі та споруди</w:t>
            </w:r>
          </w:p>
        </w:tc>
        <w:tc>
          <w:tcPr>
            <w:tcW w:w="2647" w:type="pct"/>
            <w:tcBorders>
              <w:top w:val="single" w:sz="4" w:space="0" w:color="auto"/>
            </w:tcBorders>
            <w:shd w:val="clear" w:color="auto" w:fill="auto"/>
            <w:vAlign w:val="bottom"/>
          </w:tcPr>
          <w:p w14:paraId="5FEAB1E4" w14:textId="7D504AF7" w:rsidR="00D7111D" w:rsidRPr="001C311A" w:rsidRDefault="00050C9B" w:rsidP="00BB35FF">
            <w:pPr>
              <w:ind w:right="113"/>
              <w:jc w:val="right"/>
              <w:rPr>
                <w:rFonts w:eastAsia="Calibri"/>
                <w:color w:val="auto"/>
                <w:spacing w:val="-6"/>
                <w:kern w:val="2"/>
                <w:szCs w:val="20"/>
                <w:lang w:eastAsia="en-US"/>
              </w:rPr>
            </w:pPr>
            <w:r>
              <w:rPr>
                <w:rFonts w:eastAsia="Calibri"/>
                <w:color w:val="auto"/>
                <w:spacing w:val="-6"/>
                <w:kern w:val="2"/>
                <w:szCs w:val="20"/>
                <w:lang w:eastAsia="en-US"/>
              </w:rPr>
              <w:t xml:space="preserve">20 - </w:t>
            </w:r>
            <w:r w:rsidR="00CF7AF0" w:rsidRPr="001C311A">
              <w:rPr>
                <w:rFonts w:eastAsia="Calibri"/>
                <w:color w:val="auto"/>
                <w:spacing w:val="-6"/>
                <w:kern w:val="2"/>
                <w:szCs w:val="20"/>
                <w:lang w:val="en-US" w:eastAsia="en-US"/>
              </w:rPr>
              <w:t>5</w:t>
            </w:r>
            <w:r w:rsidR="00CF7AF0" w:rsidRPr="001C311A">
              <w:rPr>
                <w:rFonts w:eastAsia="Calibri"/>
                <w:color w:val="auto"/>
                <w:spacing w:val="-6"/>
                <w:kern w:val="2"/>
                <w:szCs w:val="20"/>
                <w:lang w:eastAsia="en-US"/>
              </w:rPr>
              <w:t xml:space="preserve">0 </w:t>
            </w:r>
            <w:r w:rsidR="00D7111D" w:rsidRPr="001C311A">
              <w:rPr>
                <w:rFonts w:eastAsia="Calibri"/>
                <w:color w:val="auto"/>
                <w:spacing w:val="-6"/>
                <w:kern w:val="2"/>
                <w:szCs w:val="20"/>
                <w:lang w:eastAsia="en-US"/>
              </w:rPr>
              <w:t>років</w:t>
            </w:r>
          </w:p>
        </w:tc>
      </w:tr>
      <w:tr w:rsidR="00D7111D" w:rsidRPr="001C311A" w14:paraId="0D3DD7AF" w14:textId="77777777" w:rsidTr="00D63DE4">
        <w:trPr>
          <w:trHeight w:val="80"/>
        </w:trPr>
        <w:tc>
          <w:tcPr>
            <w:tcW w:w="2353" w:type="pct"/>
            <w:shd w:val="clear" w:color="auto" w:fill="auto"/>
            <w:vAlign w:val="bottom"/>
          </w:tcPr>
          <w:p w14:paraId="18888183" w14:textId="77777777" w:rsidR="00D7111D" w:rsidRPr="001C311A" w:rsidRDefault="00D7111D" w:rsidP="00D7111D">
            <w:pPr>
              <w:jc w:val="left"/>
              <w:rPr>
                <w:rFonts w:eastAsia="Calibri"/>
                <w:color w:val="auto"/>
                <w:spacing w:val="-6"/>
                <w:kern w:val="2"/>
                <w:szCs w:val="20"/>
                <w:lang w:eastAsia="en-US"/>
              </w:rPr>
            </w:pPr>
            <w:r w:rsidRPr="001C311A">
              <w:rPr>
                <w:rFonts w:eastAsia="Calibri"/>
                <w:color w:val="auto"/>
                <w:spacing w:val="-6"/>
                <w:kern w:val="2"/>
                <w:szCs w:val="20"/>
                <w:lang w:eastAsia="en-US"/>
              </w:rPr>
              <w:t>Машини та обладнання</w:t>
            </w:r>
          </w:p>
        </w:tc>
        <w:tc>
          <w:tcPr>
            <w:tcW w:w="2647" w:type="pct"/>
            <w:shd w:val="clear" w:color="auto" w:fill="auto"/>
            <w:vAlign w:val="bottom"/>
          </w:tcPr>
          <w:p w14:paraId="47DD3B6E" w14:textId="1133691D" w:rsidR="00D7111D" w:rsidRPr="001C311A" w:rsidRDefault="00BB35FF" w:rsidP="00BB35FF">
            <w:pPr>
              <w:ind w:right="113"/>
              <w:jc w:val="right"/>
              <w:rPr>
                <w:rFonts w:eastAsia="Calibri"/>
                <w:color w:val="auto"/>
                <w:spacing w:val="-6"/>
                <w:kern w:val="2"/>
                <w:szCs w:val="20"/>
                <w:lang w:eastAsia="en-US"/>
              </w:rPr>
            </w:pPr>
            <w:r>
              <w:rPr>
                <w:rFonts w:eastAsia="Calibri"/>
                <w:color w:val="auto"/>
                <w:spacing w:val="-6"/>
                <w:kern w:val="2"/>
                <w:szCs w:val="20"/>
                <w:lang w:eastAsia="en-US"/>
              </w:rPr>
              <w:t>5</w:t>
            </w:r>
            <w:r w:rsidR="00050C9B">
              <w:rPr>
                <w:rFonts w:eastAsia="Calibri"/>
                <w:color w:val="auto"/>
                <w:spacing w:val="-6"/>
                <w:kern w:val="2"/>
                <w:szCs w:val="20"/>
                <w:lang w:eastAsia="en-US"/>
              </w:rPr>
              <w:t xml:space="preserve"> -</w:t>
            </w:r>
            <w:r w:rsidR="00CF7AF0" w:rsidRPr="001C311A">
              <w:rPr>
                <w:rFonts w:eastAsia="Calibri"/>
                <w:color w:val="auto"/>
                <w:spacing w:val="-6"/>
                <w:kern w:val="2"/>
                <w:szCs w:val="20"/>
                <w:lang w:eastAsia="en-US"/>
              </w:rPr>
              <w:t xml:space="preserve"> 30</w:t>
            </w:r>
            <w:r w:rsidR="00D7111D" w:rsidRPr="001C311A">
              <w:rPr>
                <w:rFonts w:eastAsia="Calibri"/>
                <w:color w:val="auto"/>
                <w:spacing w:val="-6"/>
                <w:kern w:val="2"/>
                <w:szCs w:val="20"/>
                <w:lang w:eastAsia="en-US"/>
              </w:rPr>
              <w:t xml:space="preserve"> років</w:t>
            </w:r>
          </w:p>
        </w:tc>
      </w:tr>
      <w:tr w:rsidR="00D7111D" w:rsidRPr="001C311A" w14:paraId="6A382EB3" w14:textId="77777777" w:rsidTr="00D63DE4">
        <w:trPr>
          <w:trHeight w:val="151"/>
        </w:trPr>
        <w:tc>
          <w:tcPr>
            <w:tcW w:w="2353" w:type="pct"/>
            <w:shd w:val="clear" w:color="auto" w:fill="auto"/>
            <w:vAlign w:val="bottom"/>
          </w:tcPr>
          <w:p w14:paraId="18881D8F" w14:textId="77777777" w:rsidR="00D7111D" w:rsidRPr="001C311A" w:rsidRDefault="00D7111D" w:rsidP="00D7111D">
            <w:pPr>
              <w:jc w:val="left"/>
              <w:rPr>
                <w:rFonts w:eastAsia="Calibri"/>
                <w:color w:val="auto"/>
                <w:spacing w:val="-6"/>
                <w:kern w:val="2"/>
                <w:szCs w:val="20"/>
                <w:lang w:eastAsia="en-US"/>
              </w:rPr>
            </w:pPr>
            <w:r w:rsidRPr="001C311A">
              <w:rPr>
                <w:rFonts w:eastAsia="Calibri"/>
                <w:color w:val="auto"/>
                <w:spacing w:val="-6"/>
                <w:kern w:val="2"/>
                <w:szCs w:val="20"/>
                <w:lang w:eastAsia="en-US"/>
              </w:rPr>
              <w:t xml:space="preserve">Транспортні засоби </w:t>
            </w:r>
          </w:p>
        </w:tc>
        <w:tc>
          <w:tcPr>
            <w:tcW w:w="2647" w:type="pct"/>
            <w:shd w:val="clear" w:color="auto" w:fill="auto"/>
            <w:vAlign w:val="bottom"/>
          </w:tcPr>
          <w:p w14:paraId="38E2A747" w14:textId="43AE8FD1" w:rsidR="00D7111D" w:rsidRPr="001C311A" w:rsidRDefault="00BB35FF" w:rsidP="00BB35FF">
            <w:pPr>
              <w:ind w:right="113"/>
              <w:jc w:val="right"/>
              <w:rPr>
                <w:rFonts w:eastAsia="Calibri"/>
                <w:color w:val="auto"/>
                <w:spacing w:val="-6"/>
                <w:kern w:val="2"/>
                <w:szCs w:val="20"/>
                <w:lang w:eastAsia="en-US"/>
              </w:rPr>
            </w:pPr>
            <w:r>
              <w:rPr>
                <w:rFonts w:eastAsia="Calibri"/>
                <w:color w:val="auto"/>
                <w:spacing w:val="-6"/>
                <w:kern w:val="2"/>
                <w:szCs w:val="20"/>
                <w:lang w:eastAsia="en-US"/>
              </w:rPr>
              <w:t>5</w:t>
            </w:r>
            <w:r w:rsidR="00050C9B">
              <w:rPr>
                <w:rFonts w:eastAsia="Calibri"/>
                <w:color w:val="auto"/>
                <w:spacing w:val="-6"/>
                <w:kern w:val="2"/>
                <w:szCs w:val="20"/>
                <w:lang w:eastAsia="en-US"/>
              </w:rPr>
              <w:t xml:space="preserve"> </w:t>
            </w:r>
            <w:r>
              <w:rPr>
                <w:rFonts w:eastAsia="Calibri"/>
                <w:color w:val="auto"/>
                <w:spacing w:val="-6"/>
                <w:kern w:val="2"/>
                <w:szCs w:val="20"/>
                <w:lang w:eastAsia="en-US"/>
              </w:rPr>
              <w:t xml:space="preserve">- </w:t>
            </w:r>
            <w:r w:rsidR="00050C9B">
              <w:rPr>
                <w:rFonts w:eastAsia="Calibri"/>
                <w:color w:val="auto"/>
                <w:spacing w:val="-6"/>
                <w:kern w:val="2"/>
                <w:szCs w:val="20"/>
                <w:lang w:eastAsia="en-US"/>
              </w:rPr>
              <w:t>15</w:t>
            </w:r>
            <w:r w:rsidR="00D7111D" w:rsidRPr="001C311A">
              <w:rPr>
                <w:rFonts w:eastAsia="Calibri"/>
                <w:color w:val="auto"/>
                <w:spacing w:val="-6"/>
                <w:kern w:val="2"/>
                <w:szCs w:val="20"/>
                <w:lang w:eastAsia="en-US"/>
              </w:rPr>
              <w:t xml:space="preserve"> років</w:t>
            </w:r>
          </w:p>
        </w:tc>
      </w:tr>
      <w:tr w:rsidR="00D7111D" w:rsidRPr="001C311A" w14:paraId="69AFF730" w14:textId="77777777" w:rsidTr="00D63DE4">
        <w:trPr>
          <w:trHeight w:val="151"/>
        </w:trPr>
        <w:tc>
          <w:tcPr>
            <w:tcW w:w="2353" w:type="pct"/>
            <w:shd w:val="clear" w:color="auto" w:fill="auto"/>
            <w:vAlign w:val="bottom"/>
          </w:tcPr>
          <w:p w14:paraId="0864760D" w14:textId="7210C36A" w:rsidR="00D7111D" w:rsidRPr="001C311A" w:rsidRDefault="00050C9B" w:rsidP="00D7111D">
            <w:pPr>
              <w:jc w:val="left"/>
              <w:rPr>
                <w:rFonts w:eastAsia="Calibri"/>
                <w:color w:val="auto"/>
                <w:spacing w:val="-6"/>
                <w:kern w:val="2"/>
                <w:szCs w:val="20"/>
                <w:lang w:eastAsia="en-US"/>
              </w:rPr>
            </w:pPr>
            <w:r w:rsidRPr="00050C9B">
              <w:rPr>
                <w:rFonts w:eastAsia="Calibri"/>
                <w:color w:val="auto"/>
                <w:spacing w:val="-6"/>
                <w:kern w:val="2"/>
                <w:szCs w:val="20"/>
                <w:lang w:eastAsia="en-US"/>
              </w:rPr>
              <w:t xml:space="preserve">Інструменти, прилади та інвентар </w:t>
            </w:r>
            <w:r w:rsidR="00D7111D" w:rsidRPr="001C311A">
              <w:rPr>
                <w:rFonts w:eastAsia="Calibri"/>
                <w:color w:val="auto"/>
                <w:spacing w:val="-6"/>
                <w:kern w:val="2"/>
                <w:szCs w:val="20"/>
                <w:lang w:eastAsia="en-US"/>
              </w:rPr>
              <w:t xml:space="preserve"> </w:t>
            </w:r>
          </w:p>
        </w:tc>
        <w:tc>
          <w:tcPr>
            <w:tcW w:w="2647" w:type="pct"/>
            <w:shd w:val="clear" w:color="auto" w:fill="auto"/>
            <w:vAlign w:val="bottom"/>
          </w:tcPr>
          <w:p w14:paraId="11118F37" w14:textId="3C50D9FE" w:rsidR="00D7111D" w:rsidRPr="001C311A" w:rsidRDefault="00D7111D" w:rsidP="00BB35FF">
            <w:pPr>
              <w:ind w:right="113"/>
              <w:jc w:val="right"/>
              <w:rPr>
                <w:rFonts w:eastAsia="Calibri"/>
                <w:color w:val="auto"/>
                <w:spacing w:val="-6"/>
                <w:kern w:val="2"/>
                <w:szCs w:val="20"/>
                <w:lang w:eastAsia="en-US"/>
              </w:rPr>
            </w:pPr>
            <w:r w:rsidRPr="001C311A">
              <w:rPr>
                <w:rFonts w:eastAsia="Calibri"/>
                <w:color w:val="auto"/>
                <w:spacing w:val="-6"/>
                <w:kern w:val="2"/>
                <w:szCs w:val="20"/>
                <w:lang w:eastAsia="en-US"/>
              </w:rPr>
              <w:t>2</w:t>
            </w:r>
            <w:r w:rsidR="00912D61" w:rsidRPr="001C311A">
              <w:rPr>
                <w:rFonts w:eastAsia="Calibri"/>
                <w:color w:val="auto"/>
                <w:spacing w:val="-6"/>
                <w:kern w:val="2"/>
                <w:szCs w:val="20"/>
                <w:lang w:eastAsia="en-US"/>
              </w:rPr>
              <w:t xml:space="preserve"> </w:t>
            </w:r>
            <w:r w:rsidRPr="001C311A">
              <w:rPr>
                <w:rFonts w:eastAsia="Calibri"/>
                <w:color w:val="auto"/>
                <w:spacing w:val="-6"/>
                <w:kern w:val="2"/>
                <w:szCs w:val="20"/>
                <w:lang w:eastAsia="en-US"/>
              </w:rPr>
              <w:t>-</w:t>
            </w:r>
            <w:r w:rsidR="00912D61" w:rsidRPr="001C311A">
              <w:rPr>
                <w:rFonts w:eastAsia="Calibri"/>
                <w:color w:val="auto"/>
                <w:spacing w:val="-6"/>
                <w:kern w:val="2"/>
                <w:szCs w:val="20"/>
                <w:lang w:eastAsia="en-US"/>
              </w:rPr>
              <w:t xml:space="preserve"> </w:t>
            </w:r>
            <w:r w:rsidR="00BB35FF">
              <w:rPr>
                <w:rFonts w:eastAsia="Calibri"/>
                <w:color w:val="auto"/>
                <w:spacing w:val="-6"/>
                <w:kern w:val="2"/>
                <w:szCs w:val="20"/>
                <w:lang w:eastAsia="en-US"/>
              </w:rPr>
              <w:t>10</w:t>
            </w:r>
            <w:r w:rsidRPr="001C311A">
              <w:rPr>
                <w:rFonts w:eastAsia="Calibri"/>
                <w:color w:val="auto"/>
                <w:spacing w:val="-6"/>
                <w:kern w:val="2"/>
                <w:szCs w:val="20"/>
                <w:lang w:eastAsia="en-US"/>
              </w:rPr>
              <w:t xml:space="preserve"> років</w:t>
            </w:r>
          </w:p>
        </w:tc>
      </w:tr>
      <w:tr w:rsidR="00D7111D" w:rsidRPr="001C311A" w14:paraId="520D6C93" w14:textId="77777777" w:rsidTr="00D63DE4">
        <w:trPr>
          <w:trHeight w:val="80"/>
        </w:trPr>
        <w:tc>
          <w:tcPr>
            <w:tcW w:w="2353" w:type="pct"/>
            <w:shd w:val="clear" w:color="auto" w:fill="auto"/>
            <w:vAlign w:val="bottom"/>
          </w:tcPr>
          <w:p w14:paraId="1EAACDD9" w14:textId="77777777" w:rsidR="00D7111D" w:rsidRPr="001C311A" w:rsidRDefault="00D7111D" w:rsidP="00D7111D">
            <w:pPr>
              <w:jc w:val="left"/>
              <w:rPr>
                <w:rFonts w:eastAsia="Calibri"/>
                <w:color w:val="auto"/>
                <w:spacing w:val="-6"/>
                <w:kern w:val="2"/>
                <w:szCs w:val="20"/>
                <w:lang w:eastAsia="en-US"/>
              </w:rPr>
            </w:pPr>
            <w:r w:rsidRPr="001C311A">
              <w:rPr>
                <w:rFonts w:eastAsia="Calibri"/>
                <w:color w:val="auto"/>
                <w:spacing w:val="-6"/>
                <w:kern w:val="2"/>
                <w:szCs w:val="20"/>
                <w:lang w:eastAsia="en-US"/>
              </w:rPr>
              <w:t>Інші основні засоби</w:t>
            </w:r>
          </w:p>
        </w:tc>
        <w:tc>
          <w:tcPr>
            <w:tcW w:w="2647" w:type="pct"/>
            <w:shd w:val="clear" w:color="auto" w:fill="auto"/>
            <w:vAlign w:val="bottom"/>
          </w:tcPr>
          <w:p w14:paraId="19A7B668" w14:textId="1811B583" w:rsidR="00D7111D" w:rsidRPr="001C311A" w:rsidRDefault="00BB35FF" w:rsidP="00BB35FF">
            <w:pPr>
              <w:ind w:right="113"/>
              <w:jc w:val="right"/>
              <w:rPr>
                <w:rFonts w:eastAsia="Calibri"/>
                <w:color w:val="auto"/>
                <w:spacing w:val="-6"/>
                <w:kern w:val="2"/>
                <w:szCs w:val="20"/>
                <w:lang w:eastAsia="en-US"/>
              </w:rPr>
            </w:pPr>
            <w:r>
              <w:rPr>
                <w:rFonts w:eastAsia="Calibri"/>
                <w:color w:val="auto"/>
                <w:spacing w:val="-6"/>
                <w:kern w:val="2"/>
                <w:szCs w:val="20"/>
                <w:lang w:eastAsia="en-US"/>
              </w:rPr>
              <w:t>2 - 1</w:t>
            </w:r>
            <w:r w:rsidR="00050C9B">
              <w:rPr>
                <w:rFonts w:eastAsia="Calibri"/>
                <w:color w:val="auto"/>
                <w:spacing w:val="-6"/>
                <w:kern w:val="2"/>
                <w:szCs w:val="20"/>
                <w:lang w:eastAsia="en-US"/>
              </w:rPr>
              <w:t>0</w:t>
            </w:r>
            <w:r w:rsidR="00D7111D" w:rsidRPr="001C311A">
              <w:rPr>
                <w:rFonts w:eastAsia="Calibri"/>
                <w:color w:val="auto"/>
                <w:spacing w:val="-6"/>
                <w:kern w:val="2"/>
                <w:szCs w:val="20"/>
                <w:lang w:eastAsia="en-US"/>
              </w:rPr>
              <w:t xml:space="preserve"> років</w:t>
            </w:r>
          </w:p>
        </w:tc>
      </w:tr>
    </w:tbl>
    <w:p w14:paraId="0BCCAB70" w14:textId="77777777" w:rsidR="00A5679C"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Витрати на ремонт та обслуговування основних засобів капіталізуються у разі суттєвого покращення стану активу, що може проявлятися у розширенні функцій та продовженні строку корисного використання активу. </w:t>
      </w:r>
    </w:p>
    <w:p w14:paraId="680B3777" w14:textId="46F6F974"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Витрати на поточний ремонт та обслуговування відображають по мірі їх понесення та визнаються витратами протягом періоду. </w:t>
      </w:r>
    </w:p>
    <w:p w14:paraId="06AC0E4A"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Подальше збільшення зобов’язань з демонтажу в результаті зміни припущень (наприклад, ставка дисконтування, період до демонтажу, вартість демонтажу тощо) визнають як надходження основних засобів. Подальше зменшення зобов’язань з демонтажу в результаті зміни припущень визнають як вибуття основних засобів.</w:t>
      </w:r>
    </w:p>
    <w:p w14:paraId="11ACE4C8"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Метод амортизації, розрахункові строки корисного використання та залишкова вартість оцінюються не менше одного разу на рік та коригуються перспективно у всіх належних випадках. </w:t>
      </w:r>
    </w:p>
    <w:p w14:paraId="30D19377"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Залишкова вартість, за оцінками, дорівнюватиме нулю для більшості активів, оскільки Компанія планує їх використовувати протягом усього строку їх корисного використання. </w:t>
      </w:r>
    </w:p>
    <w:p w14:paraId="530E0C49" w14:textId="77777777" w:rsidR="0048785C"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lastRenderedPageBreak/>
        <w:t xml:space="preserve">Визнання об'єкту основних засобів припиняється після його вибуття або якщо не очікується одержання майбутніх економічних вигід від його подальшого використання або вибуття. </w:t>
      </w:r>
    </w:p>
    <w:p w14:paraId="731308A8" w14:textId="06D5CC5F"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Будь-які прибутки або збитки, які виникають у зв'язку із припиненням визнання активу (розраховані як різниця між чистими надходженнями від вибуття активу та його балансовою вартістю), включаються до звіту про сукупний дохід за рік, в якому відбулось припинення визнання об'єкту. </w:t>
      </w:r>
    </w:p>
    <w:p w14:paraId="3C3FF95C" w14:textId="3C83833D" w:rsidR="00D7111D"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Знос удосконалень орендованого майна нараховується протягом усього очікуваного строку його корисного використання на тій самій основі, що і знос власних активів, або протягом строку відповідної оренди, якщо він менший за перший. </w:t>
      </w:r>
    </w:p>
    <w:p w14:paraId="69E50E03" w14:textId="77777777" w:rsidR="0020660C" w:rsidRDefault="0020660C" w:rsidP="0020660C">
      <w:pPr>
        <w:pStyle w:val="2"/>
        <w:spacing w:before="120"/>
        <w:ind w:left="426" w:hanging="426"/>
        <w:rPr>
          <w:rStyle w:val="51"/>
          <w:rFonts w:eastAsiaTheme="majorEastAsia"/>
          <w:b/>
          <w:color w:val="17365D" w:themeColor="text2" w:themeShade="BF"/>
          <w:spacing w:val="-6"/>
          <w:sz w:val="20"/>
          <w:szCs w:val="20"/>
          <w:lang w:val="uk-UA"/>
        </w:rPr>
      </w:pPr>
      <w:r>
        <w:rPr>
          <w:rStyle w:val="51"/>
          <w:rFonts w:eastAsiaTheme="majorEastAsia"/>
          <w:b/>
          <w:color w:val="17365D" w:themeColor="text2" w:themeShade="BF"/>
          <w:spacing w:val="-6"/>
          <w:sz w:val="20"/>
          <w:szCs w:val="20"/>
          <w:lang w:val="uk-UA"/>
        </w:rPr>
        <w:t>Інвестиційна нерухомість</w:t>
      </w:r>
    </w:p>
    <w:p w14:paraId="135779B6" w14:textId="77777777" w:rsidR="0020660C" w:rsidRDefault="0020660C" w:rsidP="0020660C">
      <w:pPr>
        <w:spacing w:before="240" w:after="240"/>
        <w:rPr>
          <w:rFonts w:eastAsiaTheme="majorEastAsia"/>
        </w:rPr>
      </w:pPr>
      <w:r w:rsidRPr="002C1B25">
        <w:rPr>
          <w:rFonts w:eastAsiaTheme="majorEastAsia"/>
        </w:rPr>
        <w:t>На дату переходу на МСФЗ Компанія визнала інвестиційну нерухомість за умов</w:t>
      </w:r>
      <w:r>
        <w:rPr>
          <w:rFonts w:eastAsiaTheme="majorEastAsia"/>
        </w:rPr>
        <w:t xml:space="preserve">ною первісною вартістю. На дату </w:t>
      </w:r>
      <w:r w:rsidRPr="002C1B25">
        <w:rPr>
          <w:rFonts w:eastAsiaTheme="majorEastAsia"/>
        </w:rPr>
        <w:t xml:space="preserve">первісного визнання та подальша оцінка інвестиційної нерухомості визначається </w:t>
      </w:r>
      <w:r>
        <w:rPr>
          <w:rFonts w:eastAsiaTheme="majorEastAsia"/>
        </w:rPr>
        <w:t xml:space="preserve">за собівартістю за вирахуванням </w:t>
      </w:r>
      <w:r w:rsidRPr="002C1B25">
        <w:rPr>
          <w:rFonts w:eastAsiaTheme="majorEastAsia"/>
        </w:rPr>
        <w:t>накопиченого зносу та накопичених зб</w:t>
      </w:r>
      <w:r>
        <w:rPr>
          <w:rFonts w:eastAsiaTheme="majorEastAsia"/>
        </w:rPr>
        <w:t>итків від зменшення корисності.</w:t>
      </w:r>
    </w:p>
    <w:p w14:paraId="1DE4EED2" w14:textId="77777777" w:rsidR="0020660C" w:rsidRPr="002C1B25" w:rsidRDefault="0020660C" w:rsidP="0020660C">
      <w:pPr>
        <w:spacing w:before="240" w:after="240"/>
        <w:rPr>
          <w:rFonts w:eastAsiaTheme="majorEastAsia"/>
        </w:rPr>
      </w:pPr>
      <w:r w:rsidRPr="002C1B25">
        <w:rPr>
          <w:rFonts w:eastAsiaTheme="majorEastAsia"/>
        </w:rPr>
        <w:t xml:space="preserve">Амортизація інвестиційної нерухомості визнається в окремому звіті про сукупний </w:t>
      </w:r>
      <w:r>
        <w:rPr>
          <w:rFonts w:eastAsiaTheme="majorEastAsia"/>
        </w:rPr>
        <w:t xml:space="preserve">дохід у відповідності до строку </w:t>
      </w:r>
      <w:r w:rsidRPr="002C1B25">
        <w:rPr>
          <w:rFonts w:eastAsiaTheme="majorEastAsia"/>
        </w:rPr>
        <w:t>корисного використання окремих активів на прямолінійній основі.</w:t>
      </w:r>
    </w:p>
    <w:p w14:paraId="0BB893AF" w14:textId="3DC11A2B" w:rsidR="0020660C" w:rsidRDefault="0020660C" w:rsidP="0020660C">
      <w:pPr>
        <w:rPr>
          <w:rFonts w:eastAsiaTheme="majorEastAsia"/>
        </w:rPr>
      </w:pPr>
      <w:r w:rsidRPr="002C1B25">
        <w:rPr>
          <w:rFonts w:eastAsiaTheme="majorEastAsia"/>
        </w:rPr>
        <w:t>Інвестиційна нерухомість складається з будівель. Оціночний первинний с</w:t>
      </w:r>
      <w:r>
        <w:rPr>
          <w:rFonts w:eastAsiaTheme="majorEastAsia"/>
        </w:rPr>
        <w:t>трок корисного використання - 3 роки</w:t>
      </w:r>
      <w:r w:rsidRPr="002C1B25">
        <w:rPr>
          <w:rFonts w:eastAsiaTheme="majorEastAsia"/>
        </w:rPr>
        <w:t>.</w:t>
      </w:r>
      <w:r>
        <w:rPr>
          <w:rFonts w:eastAsiaTheme="majorEastAsia"/>
        </w:rPr>
        <w:t xml:space="preserve"> </w:t>
      </w:r>
    </w:p>
    <w:p w14:paraId="0DA41F82" w14:textId="77777777" w:rsidR="00D7111D" w:rsidRPr="00FE07F6" w:rsidRDefault="00D7111D" w:rsidP="00D7111D">
      <w:pPr>
        <w:pStyle w:val="2"/>
        <w:spacing w:before="120"/>
        <w:ind w:left="426" w:hanging="426"/>
        <w:rPr>
          <w:rStyle w:val="51"/>
          <w:rFonts w:eastAsiaTheme="majorEastAsia"/>
          <w:b/>
          <w:bCs w:val="0"/>
          <w:color w:val="17365D" w:themeColor="text2" w:themeShade="BF"/>
          <w:spacing w:val="-6"/>
          <w:sz w:val="20"/>
          <w:szCs w:val="20"/>
          <w:lang w:val="uk-UA"/>
        </w:rPr>
      </w:pPr>
      <w:r w:rsidRPr="00FE07F6">
        <w:rPr>
          <w:rStyle w:val="51"/>
          <w:rFonts w:eastAsiaTheme="majorEastAsia"/>
          <w:b/>
          <w:bCs w:val="0"/>
          <w:color w:val="17365D" w:themeColor="text2" w:themeShade="BF"/>
          <w:spacing w:val="-6"/>
          <w:sz w:val="20"/>
          <w:szCs w:val="20"/>
          <w:lang w:val="uk-UA"/>
        </w:rPr>
        <w:t xml:space="preserve">Оренда </w:t>
      </w:r>
    </w:p>
    <w:p w14:paraId="6C5984F5" w14:textId="7B88E359" w:rsidR="00D7111D" w:rsidRPr="00FE07F6" w:rsidRDefault="00D7111D" w:rsidP="00D7111D">
      <w:pPr>
        <w:spacing w:before="120" w:after="120"/>
        <w:rPr>
          <w:rFonts w:eastAsia="Calibri"/>
          <w:color w:val="auto"/>
          <w:spacing w:val="-6"/>
          <w:kern w:val="2"/>
          <w:szCs w:val="20"/>
          <w:lang w:eastAsia="en-US"/>
        </w:rPr>
      </w:pPr>
      <w:r w:rsidRPr="00FE07F6">
        <w:rPr>
          <w:rFonts w:eastAsia="Calibri"/>
          <w:color w:val="auto"/>
          <w:spacing w:val="-6"/>
          <w:kern w:val="2"/>
          <w:szCs w:val="20"/>
          <w:lang w:eastAsia="en-US"/>
        </w:rPr>
        <w:t>Визначення того, чи є угода орендою, або чи містить вона ознаки оренди, базується на аналізі змісту угоди. Договір в цілому або його окремі компоненти є договором оренди якщо за цим договором передається право контролювати використання ідентифікованого активу протягом певного період</w:t>
      </w:r>
      <w:r w:rsidR="00CF7AF0" w:rsidRPr="00FE07F6">
        <w:rPr>
          <w:rFonts w:eastAsia="Calibri"/>
          <w:color w:val="auto"/>
          <w:spacing w:val="-6"/>
          <w:kern w:val="2"/>
          <w:szCs w:val="20"/>
          <w:lang w:eastAsia="en-US"/>
        </w:rPr>
        <w:t xml:space="preserve">у </w:t>
      </w:r>
      <w:r w:rsidRPr="00FE07F6">
        <w:rPr>
          <w:rFonts w:eastAsia="Calibri"/>
          <w:color w:val="auto"/>
          <w:spacing w:val="-6"/>
          <w:kern w:val="2"/>
          <w:szCs w:val="20"/>
          <w:lang w:eastAsia="en-US"/>
        </w:rPr>
        <w:t>в обмін на відшкодування.</w:t>
      </w:r>
    </w:p>
    <w:p w14:paraId="414E96D3" w14:textId="77777777" w:rsidR="00D7111D" w:rsidRPr="00FE07F6" w:rsidRDefault="00D7111D" w:rsidP="00D7111D">
      <w:pPr>
        <w:spacing w:before="120" w:after="120"/>
        <w:rPr>
          <w:rFonts w:eastAsia="Calibri"/>
          <w:i/>
          <w:color w:val="auto"/>
          <w:spacing w:val="-6"/>
          <w:kern w:val="2"/>
          <w:szCs w:val="20"/>
          <w:lang w:eastAsia="en-US"/>
        </w:rPr>
      </w:pPr>
      <w:r w:rsidRPr="00FE07F6">
        <w:rPr>
          <w:rFonts w:eastAsia="Calibri"/>
          <w:i/>
          <w:color w:val="auto"/>
          <w:spacing w:val="-6"/>
          <w:kern w:val="2"/>
          <w:szCs w:val="20"/>
          <w:lang w:eastAsia="en-US"/>
        </w:rPr>
        <w:t>Компанія як орендар</w:t>
      </w:r>
    </w:p>
    <w:p w14:paraId="7EFD052C" w14:textId="77777777" w:rsidR="00D7111D" w:rsidRPr="00FE07F6" w:rsidRDefault="00D7111D" w:rsidP="00D7111D">
      <w:pPr>
        <w:spacing w:before="120" w:after="120"/>
        <w:rPr>
          <w:rFonts w:eastAsia="Calibri"/>
          <w:color w:val="auto"/>
          <w:spacing w:val="-6"/>
          <w:kern w:val="2"/>
          <w:szCs w:val="20"/>
          <w:lang w:eastAsia="en-US"/>
        </w:rPr>
      </w:pPr>
      <w:r w:rsidRPr="00FE07F6">
        <w:rPr>
          <w:rFonts w:eastAsia="Calibri"/>
          <w:color w:val="auto"/>
          <w:spacing w:val="-6"/>
          <w:kern w:val="2"/>
          <w:szCs w:val="20"/>
          <w:lang w:eastAsia="en-US"/>
        </w:rPr>
        <w:t>На дату початку оренди Компанія-орендар оцінює актив у формі права користування за первісною вартістю, яка має включати таке:</w:t>
      </w:r>
    </w:p>
    <w:p w14:paraId="4BBC7819" w14:textId="77777777" w:rsidR="00D7111D" w:rsidRPr="00FE07F6" w:rsidRDefault="00D7111D" w:rsidP="000A0C5C">
      <w:pPr>
        <w:numPr>
          <w:ilvl w:val="0"/>
          <w:numId w:val="11"/>
        </w:numPr>
        <w:ind w:left="714" w:hanging="357"/>
        <w:jc w:val="left"/>
        <w:rPr>
          <w:rFonts w:eastAsia="Calibri"/>
          <w:color w:val="auto"/>
          <w:spacing w:val="-6"/>
          <w:kern w:val="2"/>
          <w:szCs w:val="20"/>
          <w:lang w:eastAsia="en-US"/>
        </w:rPr>
      </w:pPr>
      <w:r w:rsidRPr="00FE07F6">
        <w:rPr>
          <w:rFonts w:eastAsia="Calibri"/>
          <w:color w:val="auto"/>
          <w:spacing w:val="-6"/>
          <w:kern w:val="2"/>
          <w:szCs w:val="20"/>
          <w:lang w:eastAsia="en-US"/>
        </w:rPr>
        <w:t>величину первісної оцінки зобов'язання з оренди;</w:t>
      </w:r>
    </w:p>
    <w:p w14:paraId="18582E87" w14:textId="77777777" w:rsidR="00D7111D" w:rsidRPr="00FE07F6" w:rsidRDefault="00D7111D" w:rsidP="000A0C5C">
      <w:pPr>
        <w:numPr>
          <w:ilvl w:val="0"/>
          <w:numId w:val="11"/>
        </w:numPr>
        <w:ind w:left="714" w:hanging="357"/>
        <w:jc w:val="left"/>
        <w:rPr>
          <w:rFonts w:eastAsia="Calibri"/>
          <w:color w:val="auto"/>
          <w:spacing w:val="-6"/>
          <w:kern w:val="2"/>
          <w:szCs w:val="20"/>
          <w:lang w:eastAsia="en-US"/>
        </w:rPr>
      </w:pPr>
      <w:r w:rsidRPr="00FE07F6">
        <w:rPr>
          <w:rFonts w:eastAsia="Calibri"/>
          <w:color w:val="auto"/>
          <w:spacing w:val="-6"/>
          <w:kern w:val="2"/>
          <w:szCs w:val="20"/>
          <w:lang w:eastAsia="en-US"/>
        </w:rPr>
        <w:t>орендні платежі на дату початку оренди або до такої дати за вирахуванням отриманих дисконтів;</w:t>
      </w:r>
    </w:p>
    <w:p w14:paraId="09FDA38C" w14:textId="77777777" w:rsidR="00D7111D" w:rsidRPr="00FE07F6" w:rsidRDefault="00D7111D" w:rsidP="000A0C5C">
      <w:pPr>
        <w:numPr>
          <w:ilvl w:val="0"/>
          <w:numId w:val="11"/>
        </w:numPr>
        <w:ind w:left="714" w:hanging="357"/>
        <w:jc w:val="left"/>
        <w:rPr>
          <w:rFonts w:eastAsia="Calibri"/>
          <w:color w:val="auto"/>
          <w:spacing w:val="-6"/>
          <w:kern w:val="2"/>
          <w:szCs w:val="20"/>
          <w:lang w:eastAsia="en-US"/>
        </w:rPr>
      </w:pPr>
      <w:r w:rsidRPr="00FE07F6">
        <w:rPr>
          <w:rFonts w:eastAsia="Calibri"/>
          <w:color w:val="auto"/>
          <w:spacing w:val="-6"/>
          <w:kern w:val="2"/>
          <w:szCs w:val="20"/>
          <w:lang w:eastAsia="en-US"/>
        </w:rPr>
        <w:t>будь-які початкові прямі витрати, понесені орендарем;</w:t>
      </w:r>
    </w:p>
    <w:p w14:paraId="6277F5AB" w14:textId="77777777" w:rsidR="00D7111D" w:rsidRPr="00FE07F6" w:rsidRDefault="00D7111D" w:rsidP="000A0C5C">
      <w:pPr>
        <w:numPr>
          <w:ilvl w:val="0"/>
          <w:numId w:val="11"/>
        </w:numPr>
        <w:ind w:left="714" w:hanging="357"/>
        <w:jc w:val="left"/>
        <w:rPr>
          <w:rFonts w:eastAsia="Calibri"/>
          <w:color w:val="auto"/>
          <w:spacing w:val="-6"/>
          <w:kern w:val="2"/>
          <w:szCs w:val="20"/>
          <w:lang w:eastAsia="en-US"/>
        </w:rPr>
      </w:pPr>
      <w:r w:rsidRPr="00FE07F6">
        <w:rPr>
          <w:rFonts w:eastAsia="Calibri"/>
          <w:color w:val="auto"/>
          <w:spacing w:val="-6"/>
          <w:kern w:val="2"/>
          <w:szCs w:val="20"/>
          <w:lang w:eastAsia="en-US"/>
        </w:rPr>
        <w:t>оцінку витрат, які будуть понесені орендарем при демонтажі та переміщенні базового активу після закінчення договору.</w:t>
      </w:r>
    </w:p>
    <w:p w14:paraId="2F1889B9"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На дату початку оренди Компанія оцінює зобов'язання з оренди за приведеною вартістю орендних платежів, які ще не здійснені на цю дату. Орендні платежі дисконтуються з використанням відсоткової ставки, передбаченої в договорі оренди. Якщо така ставка не може бути легко визначена, Компанія використовує ефективну відсоткову ставку залучення додаткових позикових коштів в тій самій валюті, розраховану з останньої річної або проміжної звітності, складеної на дату укладення договору.</w:t>
      </w:r>
    </w:p>
    <w:p w14:paraId="5B68478F"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Якщо договір оренди передбачає перехід орендареві після закінчення терміну оренди практично всіх ризиків і вигод від володіння матеріальним необоротним активом, включаючи можливість придбати актив у власність за ліквідаційною вартістю, Компанія враховує у себе на балансі основний засіб відповідно до МСБО (IAS) 16 «Основні засоби». В інших випадках орендне право орендар враховує як право користування майном відповідно до МСБО (IAS) 38 «Нематеріальні активи».</w:t>
      </w:r>
    </w:p>
    <w:p w14:paraId="4A8E327C"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Компанія не застосовує вищезгадані вимоги щодо визнання активів і зобов'язань щодо короткострокової оренди або оренди, в якій базовий актив має вартість менше 120 тис. грн. </w:t>
      </w:r>
    </w:p>
    <w:p w14:paraId="4C338A59" w14:textId="1CB3CCF6"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Компанія-орендар визнає орендні платежі щодо такої оренди як витрати лінійним методом протягом терміну оренди</w:t>
      </w:r>
      <w:r w:rsidR="005B3CE3">
        <w:rPr>
          <w:rFonts w:eastAsia="Calibri"/>
          <w:color w:val="auto"/>
          <w:szCs w:val="20"/>
          <w:lang w:eastAsia="en-US"/>
        </w:rPr>
        <w:t>.</w:t>
      </w:r>
    </w:p>
    <w:p w14:paraId="704F6739" w14:textId="77777777" w:rsidR="00D7111D" w:rsidRPr="00FE07F6" w:rsidRDefault="00D7111D" w:rsidP="00D7111D">
      <w:pPr>
        <w:spacing w:before="120" w:after="120" w:line="259" w:lineRule="auto"/>
        <w:rPr>
          <w:rFonts w:eastAsia="Calibri"/>
          <w:i/>
          <w:color w:val="auto"/>
          <w:szCs w:val="20"/>
          <w:lang w:eastAsia="en-US"/>
        </w:rPr>
      </w:pPr>
      <w:r w:rsidRPr="00FE07F6">
        <w:rPr>
          <w:rFonts w:eastAsia="Calibri"/>
          <w:i/>
          <w:color w:val="auto"/>
          <w:szCs w:val="20"/>
          <w:lang w:eastAsia="en-US"/>
        </w:rPr>
        <w:t>Компанія як орендодавець</w:t>
      </w:r>
    </w:p>
    <w:p w14:paraId="3137EF51"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Оренда, за якою у Компанії залишаються практично всі ризики і вигоди від володіння активом, класифікується як операційна оренда. Первісні прямі витрати, понесені при укладанні договору операційної оренди, включаються до балансової вартості орендованого активу і визнаються протягом строку оренди пропорційно доходу від оренди. Умовні орендні платежі визнаються як дохід у періоді, в якому вони були нараховані.</w:t>
      </w:r>
    </w:p>
    <w:p w14:paraId="49E4C8C6" w14:textId="77777777" w:rsidR="00D7111D" w:rsidRPr="00FE07F6" w:rsidRDefault="00D7111D" w:rsidP="00D7111D">
      <w:pPr>
        <w:pStyle w:val="2"/>
        <w:spacing w:before="120"/>
        <w:ind w:left="426" w:hanging="426"/>
        <w:rPr>
          <w:rStyle w:val="51"/>
          <w:rFonts w:eastAsiaTheme="majorEastAsia"/>
          <w:b/>
          <w:color w:val="17365D" w:themeColor="text2" w:themeShade="BF"/>
          <w:spacing w:val="-6"/>
          <w:sz w:val="20"/>
          <w:szCs w:val="20"/>
          <w:lang w:val="uk-UA"/>
        </w:rPr>
      </w:pPr>
      <w:r w:rsidRPr="00FE07F6">
        <w:rPr>
          <w:rStyle w:val="51"/>
          <w:rFonts w:eastAsiaTheme="majorEastAsia"/>
          <w:b/>
          <w:color w:val="17365D" w:themeColor="text2" w:themeShade="BF"/>
          <w:spacing w:val="-6"/>
          <w:sz w:val="20"/>
          <w:szCs w:val="20"/>
          <w:lang w:val="uk-UA"/>
        </w:rPr>
        <w:lastRenderedPageBreak/>
        <w:t>Активи з права користування та зобов'язання з оренди</w:t>
      </w:r>
    </w:p>
    <w:p w14:paraId="68F71F4E"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 xml:space="preserve">Величина активів з права користування і зобов'язань з оренди залежить від оцінки керівництва стосовно термінів оренди та застосованої ставки залучення додаткових запозичень. </w:t>
      </w:r>
    </w:p>
    <w:p w14:paraId="6B78E932"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Термін оренди відповідає терміну орендного договору, який не підлягає розірванню, за винятком випадків, коли існує достатня впевненість у продовженні цього договору.</w:t>
      </w:r>
    </w:p>
    <w:p w14:paraId="189718A8" w14:textId="77777777" w:rsidR="00D7111D" w:rsidRPr="00FE07F6"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При оцінці термінів оренди керівництво Компанії аналізує всі факти та обставини, які можуть вплинути на економічну доцільність продовження договорів оренди.</w:t>
      </w:r>
    </w:p>
    <w:p w14:paraId="77999150" w14:textId="54F95C8F" w:rsidR="00D7111D" w:rsidRDefault="00D7111D" w:rsidP="00D7111D">
      <w:pPr>
        <w:spacing w:before="120" w:after="120" w:line="259" w:lineRule="auto"/>
        <w:rPr>
          <w:rFonts w:eastAsia="Calibri"/>
          <w:color w:val="auto"/>
          <w:szCs w:val="20"/>
          <w:lang w:eastAsia="en-US"/>
        </w:rPr>
      </w:pPr>
      <w:r w:rsidRPr="00FE07F6">
        <w:rPr>
          <w:rFonts w:eastAsia="Calibri"/>
          <w:color w:val="auto"/>
          <w:szCs w:val="20"/>
          <w:lang w:eastAsia="en-US"/>
        </w:rPr>
        <w:t>Ставки додаткових запозичень орендаря визначаються як ставки відсотка, які Компанія повинна була б сплатити, для запозичень коштів на аналогічний термін і з аналогічним забезпеченням, необхідних для отримання активу вартістю співставною з вартістю активу з права користування в аналогічному економічному середовищі.</w:t>
      </w:r>
    </w:p>
    <w:p w14:paraId="475374A0" w14:textId="77777777" w:rsidR="005E4B1D" w:rsidRPr="00FE07F6" w:rsidRDefault="005E4B1D" w:rsidP="005E4B1D">
      <w:pPr>
        <w:pStyle w:val="2"/>
        <w:spacing w:before="120"/>
        <w:ind w:left="426" w:hanging="426"/>
        <w:rPr>
          <w:rStyle w:val="51"/>
          <w:rFonts w:eastAsiaTheme="majorEastAsia"/>
          <w:b/>
          <w:color w:val="17365D" w:themeColor="text2" w:themeShade="BF"/>
          <w:sz w:val="20"/>
          <w:szCs w:val="20"/>
          <w:lang w:val="uk-UA"/>
        </w:rPr>
      </w:pPr>
      <w:r>
        <w:rPr>
          <w:rStyle w:val="51"/>
          <w:rFonts w:eastAsiaTheme="majorEastAsia"/>
          <w:b/>
          <w:color w:val="17365D" w:themeColor="text2" w:themeShade="BF"/>
          <w:sz w:val="20"/>
          <w:szCs w:val="20"/>
          <w:lang w:val="uk-UA"/>
        </w:rPr>
        <w:t>Довгострокові необоротні активи, призначені для продажу</w:t>
      </w:r>
    </w:p>
    <w:p w14:paraId="7D60CC10" w14:textId="70ADCEB7" w:rsidR="005E4B1D" w:rsidRPr="00FE07F6" w:rsidRDefault="005E4B1D" w:rsidP="005E4B1D">
      <w:pPr>
        <w:spacing w:before="120" w:after="120"/>
        <w:rPr>
          <w:rFonts w:eastAsia="Calibri"/>
          <w:color w:val="auto"/>
          <w:szCs w:val="20"/>
          <w:lang w:eastAsia="en-US"/>
        </w:rPr>
      </w:pPr>
      <w:r w:rsidRPr="00BA492F">
        <w:rPr>
          <w:rFonts w:eastAsia="Calibri"/>
          <w:color w:val="auto"/>
          <w:szCs w:val="20"/>
          <w:lang w:eastAsia="en-US"/>
        </w:rPr>
        <w:t>Компанія класифікує необоротний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Необоротні активи, утримувані для продажу, оцінюються i відображаються в обліку за найменшою з двох величин: балансовою або справедливою вартістю з ви рахуванням витрат на операції, пов’язані з продажом. Амортизація на такі активи не нараховується.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14:paraId="72922F30" w14:textId="77777777" w:rsidR="00D7111D" w:rsidRPr="00FE07F6" w:rsidRDefault="00D7111D" w:rsidP="00D7111D">
      <w:pPr>
        <w:pStyle w:val="2"/>
        <w:spacing w:before="120"/>
        <w:ind w:left="426" w:hanging="426"/>
        <w:rPr>
          <w:rStyle w:val="51"/>
          <w:rFonts w:eastAsiaTheme="majorEastAsia"/>
          <w:b/>
          <w:color w:val="17365D" w:themeColor="text2" w:themeShade="BF"/>
          <w:spacing w:val="-6"/>
          <w:sz w:val="20"/>
          <w:szCs w:val="20"/>
          <w:lang w:val="uk-UA"/>
        </w:rPr>
      </w:pPr>
      <w:r w:rsidRPr="00FE07F6">
        <w:rPr>
          <w:rStyle w:val="51"/>
          <w:rFonts w:eastAsiaTheme="majorEastAsia"/>
          <w:b/>
          <w:color w:val="17365D" w:themeColor="text2" w:themeShade="BF"/>
          <w:spacing w:val="-6"/>
          <w:sz w:val="20"/>
          <w:szCs w:val="20"/>
          <w:lang w:val="uk-UA"/>
        </w:rPr>
        <w:t xml:space="preserve">Запаси </w:t>
      </w:r>
    </w:p>
    <w:p w14:paraId="6D2926BE" w14:textId="248D82B4" w:rsidR="00D7111D"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Запаси відображають за найменшою з двох величин: собівартістю та чистою вартістю реалізації для об’єктів, які будуть реалізовані як окремі товари. Запаси, які будуть реалізовані в рамках транзакції з кількома компонентами, в результаті якої Компанія очікує отримати чистий дохід, оцінюють за собівартістю, навіть, якщо ціна продажу запасів нижча, ніж їхня собівартість. Собівартість використаних запасів визначають за допомогою методу середньозваженої собівартості.</w:t>
      </w:r>
    </w:p>
    <w:p w14:paraId="63DBFD58" w14:textId="2E4EAD1E" w:rsidR="005C7D85" w:rsidRPr="005C7D85" w:rsidRDefault="00BD0705" w:rsidP="005C7D85">
      <w:pPr>
        <w:pStyle w:val="2"/>
        <w:spacing w:before="120"/>
        <w:ind w:left="426" w:hanging="426"/>
        <w:rPr>
          <w:rFonts w:eastAsiaTheme="majorEastAsia"/>
          <w:bCs/>
          <w:color w:val="17365D" w:themeColor="text2" w:themeShade="BF"/>
          <w:spacing w:val="-6"/>
        </w:rPr>
      </w:pPr>
      <w:r>
        <w:rPr>
          <w:rStyle w:val="51"/>
          <w:rFonts w:eastAsiaTheme="majorEastAsia"/>
          <w:b/>
          <w:color w:val="17365D" w:themeColor="text2" w:themeShade="BF"/>
          <w:spacing w:val="-6"/>
          <w:sz w:val="20"/>
          <w:szCs w:val="20"/>
          <w:lang w:val="uk-UA"/>
        </w:rPr>
        <w:t>Біологічні активи і с</w:t>
      </w:r>
      <w:r w:rsidR="005C7D85">
        <w:rPr>
          <w:rStyle w:val="51"/>
          <w:rFonts w:eastAsiaTheme="majorEastAsia"/>
          <w:b/>
          <w:color w:val="17365D" w:themeColor="text2" w:themeShade="BF"/>
          <w:spacing w:val="-6"/>
          <w:sz w:val="20"/>
          <w:szCs w:val="20"/>
          <w:lang w:val="uk-UA"/>
        </w:rPr>
        <w:t>і</w:t>
      </w:r>
      <w:r>
        <w:rPr>
          <w:rStyle w:val="51"/>
          <w:rFonts w:eastAsiaTheme="majorEastAsia"/>
          <w:b/>
          <w:color w:val="17365D" w:themeColor="text2" w:themeShade="BF"/>
          <w:spacing w:val="-6"/>
          <w:sz w:val="20"/>
          <w:szCs w:val="20"/>
          <w:lang w:val="uk-UA"/>
        </w:rPr>
        <w:t>льськогосподарська</w:t>
      </w:r>
      <w:r w:rsidR="005C7D85">
        <w:rPr>
          <w:rStyle w:val="51"/>
          <w:rFonts w:eastAsiaTheme="majorEastAsia"/>
          <w:b/>
          <w:color w:val="17365D" w:themeColor="text2" w:themeShade="BF"/>
          <w:spacing w:val="-6"/>
          <w:sz w:val="20"/>
          <w:szCs w:val="20"/>
          <w:lang w:val="uk-UA"/>
        </w:rPr>
        <w:t xml:space="preserve"> </w:t>
      </w:r>
      <w:r>
        <w:rPr>
          <w:rStyle w:val="51"/>
          <w:rFonts w:eastAsiaTheme="majorEastAsia"/>
          <w:b/>
          <w:color w:val="17365D" w:themeColor="text2" w:themeShade="BF"/>
          <w:spacing w:val="-6"/>
          <w:sz w:val="20"/>
          <w:szCs w:val="20"/>
          <w:lang w:val="uk-UA"/>
        </w:rPr>
        <w:t>продукція</w:t>
      </w:r>
    </w:p>
    <w:p w14:paraId="6557C049" w14:textId="680BE588" w:rsidR="002B6A66" w:rsidRDefault="002B6A66" w:rsidP="002B6A66">
      <w:pPr>
        <w:pStyle w:val="aff0"/>
      </w:pPr>
      <w:r w:rsidRPr="00AC2543">
        <w:t>Біологічний актив слід оцінювати при первісному визнанні і в кінці кожного звітного періоду за його справедливою вартістю мінус витрати на продаж, за винятком випадку, коли справе</w:t>
      </w:r>
      <w:r>
        <w:t>дливу вартість не можна визначити</w:t>
      </w:r>
      <w:r w:rsidRPr="00AC2543">
        <w:t xml:space="preserve"> достовірно.</w:t>
      </w:r>
    </w:p>
    <w:p w14:paraId="72789FDC" w14:textId="483C3401" w:rsidR="002B6A66" w:rsidRDefault="002B6A66" w:rsidP="002B6A66">
      <w:pPr>
        <w:pStyle w:val="aff0"/>
      </w:pPr>
      <w:r w:rsidRPr="00305CD7">
        <w:t xml:space="preserve">В галузі діяльності </w:t>
      </w:r>
      <w:r>
        <w:t xml:space="preserve">Компанії </w:t>
      </w:r>
      <w:r w:rsidRPr="00305CD7">
        <w:t>наявні виняткові випадки</w:t>
      </w:r>
      <w:r w:rsidRPr="00AC2543">
        <w:t xml:space="preserve">, </w:t>
      </w:r>
      <w:r>
        <w:t xml:space="preserve">що визначені наявними ринковими умовами, </w:t>
      </w:r>
      <w:r w:rsidRPr="00AC2543">
        <w:t xml:space="preserve">коли справедливу вартість </w:t>
      </w:r>
      <w:r>
        <w:t xml:space="preserve">окремих біологічних активів </w:t>
      </w:r>
      <w:r w:rsidRPr="00AC2543">
        <w:t xml:space="preserve">не можна </w:t>
      </w:r>
      <w:r>
        <w:t xml:space="preserve">визначити </w:t>
      </w:r>
      <w:r w:rsidRPr="00AC2543">
        <w:t>достовірно</w:t>
      </w:r>
      <w:r>
        <w:t xml:space="preserve"> станом на </w:t>
      </w:r>
      <w:r w:rsidRPr="00811F86">
        <w:t>кін</w:t>
      </w:r>
      <w:r>
        <w:t>е</w:t>
      </w:r>
      <w:r w:rsidRPr="00811F86">
        <w:t>ц</w:t>
      </w:r>
      <w:r>
        <w:t>ь</w:t>
      </w:r>
      <w:r w:rsidRPr="00811F86">
        <w:t xml:space="preserve"> звітного </w:t>
      </w:r>
      <w:r>
        <w:t>періоду (року)</w:t>
      </w:r>
      <w:r w:rsidRPr="00AC2543">
        <w:t>.</w:t>
      </w:r>
    </w:p>
    <w:p w14:paraId="1899B7FB" w14:textId="75C7D55D" w:rsidR="002B6A66" w:rsidRDefault="002B6A66" w:rsidP="002B6A66">
      <w:pPr>
        <w:pStyle w:val="aff0"/>
      </w:pPr>
      <w:r w:rsidRPr="008C0AC3">
        <w:t>Умовами</w:t>
      </w:r>
      <w:r>
        <w:t>,</w:t>
      </w:r>
      <w:r w:rsidRPr="008C0AC3">
        <w:t xml:space="preserve"> коли справедливу вартість окремих біологічних активів не можна визначити достовірно станом на кінець звітного періоду (року)</w:t>
      </w:r>
      <w:r>
        <w:t xml:space="preserve"> є</w:t>
      </w:r>
      <w:r w:rsidRPr="008C0AC3">
        <w:t>:</w:t>
      </w:r>
    </w:p>
    <w:p w14:paraId="5C33D1CD" w14:textId="77777777" w:rsidR="002B6A66" w:rsidRPr="00E01B23" w:rsidRDefault="002B6A66" w:rsidP="002B6A66">
      <w:pPr>
        <w:pStyle w:val="aff0"/>
        <w:numPr>
          <w:ilvl w:val="0"/>
          <w:numId w:val="27"/>
        </w:numPr>
      </w:pPr>
      <w:r>
        <w:t>відсутність активного ринку</w:t>
      </w:r>
      <w:r w:rsidRPr="00E01B23">
        <w:t xml:space="preserve"> </w:t>
      </w:r>
      <w:r>
        <w:t>для таких поточних біологічних активів;</w:t>
      </w:r>
    </w:p>
    <w:p w14:paraId="4B049976" w14:textId="77777777" w:rsidR="002B6A66" w:rsidRDefault="002B6A66" w:rsidP="002B6A66">
      <w:pPr>
        <w:pStyle w:val="aff0"/>
        <w:numPr>
          <w:ilvl w:val="0"/>
          <w:numId w:val="27"/>
        </w:numPr>
      </w:pPr>
      <w:r>
        <w:t>п</w:t>
      </w:r>
      <w:r w:rsidRPr="00E01B23">
        <w:t>оточні біологічні активи</w:t>
      </w:r>
      <w:r>
        <w:t xml:space="preserve"> не утримуються для продажу;</w:t>
      </w:r>
    </w:p>
    <w:p w14:paraId="0A80249A" w14:textId="77777777" w:rsidR="002B6A66" w:rsidRPr="00910CD9" w:rsidRDefault="002B6A66" w:rsidP="002B6A66">
      <w:pPr>
        <w:pStyle w:val="aff0"/>
        <w:numPr>
          <w:ilvl w:val="0"/>
          <w:numId w:val="27"/>
        </w:numPr>
      </w:pPr>
      <w:r>
        <w:t xml:space="preserve">неможливість відокремлення біологічного активу від засобу його виробництва. </w:t>
      </w:r>
    </w:p>
    <w:p w14:paraId="497F0ADD" w14:textId="357E13A6" w:rsidR="002B6A66" w:rsidRPr="00AC2543" w:rsidRDefault="002B6A66" w:rsidP="00481D01">
      <w:pPr>
        <w:pStyle w:val="aff0"/>
      </w:pPr>
      <w:r>
        <w:t>Б</w:t>
      </w:r>
      <w:r w:rsidRPr="00811F86">
        <w:t>іологічни</w:t>
      </w:r>
      <w:r>
        <w:t>ми</w:t>
      </w:r>
      <w:r w:rsidRPr="00811F86">
        <w:t xml:space="preserve"> актив</w:t>
      </w:r>
      <w:r>
        <w:t>ами, що відповідають наведеним вище умовам</w:t>
      </w:r>
      <w:r w:rsidR="00481D01">
        <w:t>,</w:t>
      </w:r>
      <w:r>
        <w:t xml:space="preserve"> є</w:t>
      </w:r>
      <w:r w:rsidR="00481D01">
        <w:t xml:space="preserve"> </w:t>
      </w:r>
      <w:r>
        <w:t>посіви</w:t>
      </w:r>
      <w:r w:rsidRPr="00811F86">
        <w:t xml:space="preserve"> озимих культур</w:t>
      </w:r>
      <w:r>
        <w:t>.</w:t>
      </w:r>
    </w:p>
    <w:p w14:paraId="29D0A85D" w14:textId="77777777" w:rsidR="002B6A66" w:rsidRDefault="002B6A66" w:rsidP="002B6A66">
      <w:pPr>
        <w:pStyle w:val="aff0"/>
      </w:pPr>
      <w:r>
        <w:t xml:space="preserve">Обліковою політикою для таких біологічних активів прийняте визнання за історичною собівартістю як справедливою вартістю, виходячи з того, що така вартість : </w:t>
      </w:r>
    </w:p>
    <w:p w14:paraId="44D7B6BA" w14:textId="77777777" w:rsidR="002B6A66" w:rsidRDefault="002B6A66" w:rsidP="002B6A66">
      <w:pPr>
        <w:pStyle w:val="aff0"/>
        <w:numPr>
          <w:ilvl w:val="0"/>
          <w:numId w:val="28"/>
        </w:numPr>
      </w:pPr>
      <w:r>
        <w:t xml:space="preserve">базується на вартості на відкритому ринку всіх його компонентів, </w:t>
      </w:r>
    </w:p>
    <w:p w14:paraId="2289C73A" w14:textId="77777777" w:rsidR="002B6A66" w:rsidRDefault="002B6A66" w:rsidP="002B6A66">
      <w:pPr>
        <w:pStyle w:val="aff0"/>
        <w:numPr>
          <w:ilvl w:val="0"/>
          <w:numId w:val="28"/>
        </w:numPr>
      </w:pPr>
      <w:r>
        <w:t>вартість компонентів при їх придбанні є результатом операцій між незалежними сторонами</w:t>
      </w:r>
      <w:r w:rsidRPr="0010154F">
        <w:t xml:space="preserve"> </w:t>
      </w:r>
      <w:r>
        <w:t xml:space="preserve">на активному конкурентному ринку, </w:t>
      </w:r>
    </w:p>
    <w:p w14:paraId="1AACC4C1" w14:textId="77777777" w:rsidR="002B6A66" w:rsidRDefault="002B6A66" w:rsidP="002B6A66">
      <w:pPr>
        <w:pStyle w:val="aff0"/>
        <w:numPr>
          <w:ilvl w:val="0"/>
          <w:numId w:val="28"/>
        </w:numPr>
      </w:pPr>
      <w:r>
        <w:t>операції по придбанню компонентів біологічного активу здійснюються в процесі вирощування сільськогосподарських культур та є близькими у часі до звітної дати.</w:t>
      </w:r>
    </w:p>
    <w:p w14:paraId="7104DAEE" w14:textId="77777777" w:rsidR="002B6A66" w:rsidRDefault="002B6A66" w:rsidP="002B6A66">
      <w:pPr>
        <w:pStyle w:val="aff0"/>
        <w:numPr>
          <w:ilvl w:val="0"/>
          <w:numId w:val="28"/>
        </w:numPr>
      </w:pPr>
      <w:r>
        <w:t>історична собівартість забезпечує більш об’єктивне та послідовне визначення;</w:t>
      </w:r>
    </w:p>
    <w:p w14:paraId="624FCCDA" w14:textId="77777777" w:rsidR="002B6A66" w:rsidRPr="00910CD9" w:rsidRDefault="002B6A66" w:rsidP="002B6A66">
      <w:pPr>
        <w:pStyle w:val="aff0"/>
        <w:numPr>
          <w:ilvl w:val="0"/>
          <w:numId w:val="28"/>
        </w:numPr>
      </w:pPr>
      <w:r>
        <w:t>практика використання методу оцінки за історичною собівартістю є вже усталеною та широко застосованою при вирощуванні сільськогосподарських культур</w:t>
      </w:r>
      <w:r>
        <w:rPr>
          <w:lang w:val="ru-RU"/>
        </w:rPr>
        <w:t>.</w:t>
      </w:r>
    </w:p>
    <w:p w14:paraId="2A72B2B8" w14:textId="61F769A3" w:rsidR="002B6A66" w:rsidRPr="00AC2543" w:rsidRDefault="002B6A66" w:rsidP="002B6A66">
      <w:pPr>
        <w:pStyle w:val="aff0"/>
        <w:rPr>
          <w:b/>
        </w:rPr>
      </w:pPr>
      <w:r>
        <w:lastRenderedPageBreak/>
        <w:t>Таким чином, б</w:t>
      </w:r>
      <w:r w:rsidRPr="00910CD9">
        <w:t>іологічний актив</w:t>
      </w:r>
      <w:r>
        <w:t xml:space="preserve"> в теперішньому стані та місцезнаходженні</w:t>
      </w:r>
      <w:r w:rsidRPr="00910CD9">
        <w:t xml:space="preserve"> </w:t>
      </w:r>
      <w:r w:rsidR="00481D01">
        <w:t>у</w:t>
      </w:r>
      <w:r>
        <w:t xml:space="preserve"> вигляді посівів озимих культур визнається та відображається за його історичною собівартістю при первісному  визнанні та на подальші дати балансу.</w:t>
      </w:r>
    </w:p>
    <w:p w14:paraId="0D3F096D" w14:textId="48446404" w:rsidR="002B6A66" w:rsidRPr="00910CD9" w:rsidRDefault="002B6A66" w:rsidP="002B6A66">
      <w:pPr>
        <w:pStyle w:val="aff0"/>
      </w:pPr>
      <w:r w:rsidRPr="00910CD9">
        <w:t>Сільськогосподарську продукцію, зібрану як урожай з біологічних активів суб'єкта господарювання, слід оцінювати за її справедливою вартістю мінус витрати на продаж на час збирання врожаю.</w:t>
      </w:r>
      <w:r>
        <w:t xml:space="preserve"> Оцінку </w:t>
      </w:r>
      <w:r w:rsidRPr="00910CD9">
        <w:t xml:space="preserve"> справедливо</w:t>
      </w:r>
      <w:r>
        <w:t>ї</w:t>
      </w:r>
      <w:r w:rsidRPr="00910CD9">
        <w:t xml:space="preserve"> варт</w:t>
      </w:r>
      <w:r>
        <w:t>ос</w:t>
      </w:r>
      <w:r w:rsidRPr="00910CD9">
        <w:t>т</w:t>
      </w:r>
      <w:r>
        <w:t xml:space="preserve">і </w:t>
      </w:r>
      <w:r w:rsidRPr="00910CD9">
        <w:t>сільськогосподарської продукції</w:t>
      </w:r>
      <w:r>
        <w:t xml:space="preserve">, визначати відповідно до Розрахункової таблиці комерційного відділу та Акту  визначення справедливої вартості </w:t>
      </w:r>
      <w:r w:rsidRPr="00910CD9">
        <w:t>сільськогосподарської продукції</w:t>
      </w:r>
      <w:r>
        <w:t xml:space="preserve"> на момент початку збору врожаю</w:t>
      </w:r>
      <w:r w:rsidRPr="00767B0A">
        <w:t>.</w:t>
      </w:r>
      <w:r>
        <w:t xml:space="preserve"> </w:t>
      </w:r>
      <w:r w:rsidRPr="00910CD9">
        <w:t>Отримана в результаті такого вимірювання оцінка вважається собівартістю на дату, коли починає застосовуватися МСБО 2 "Запаси".</w:t>
      </w:r>
    </w:p>
    <w:p w14:paraId="68FE58A0" w14:textId="0AA1F944" w:rsidR="002B6A66" w:rsidRPr="007122FC" w:rsidRDefault="002B6A66" w:rsidP="002B6A66">
      <w:pPr>
        <w:pStyle w:val="aff0"/>
      </w:pPr>
      <w:r w:rsidRPr="00910CD9">
        <w:t>Прибуток або збиток, що виникає при первісному визнанні сільськогосподарської продукції за її справедливою вартістю з вирахуванням витрат на продаж, слід включати в чистий прибуток або збиток за період, у якому він виникає.</w:t>
      </w:r>
    </w:p>
    <w:p w14:paraId="03969177" w14:textId="77777777" w:rsidR="00CD4E84" w:rsidRPr="00FE07F6" w:rsidRDefault="00CD4E84" w:rsidP="00CD4E84">
      <w:pPr>
        <w:pStyle w:val="2"/>
        <w:spacing w:before="120"/>
        <w:ind w:left="426" w:hanging="426"/>
        <w:rPr>
          <w:rStyle w:val="51"/>
          <w:rFonts w:eastAsiaTheme="majorEastAsia"/>
          <w:b/>
          <w:bCs w:val="0"/>
          <w:color w:val="17365D" w:themeColor="text2" w:themeShade="BF"/>
          <w:spacing w:val="-6"/>
          <w:sz w:val="20"/>
          <w:szCs w:val="20"/>
          <w:lang w:val="uk-UA"/>
        </w:rPr>
      </w:pPr>
      <w:r w:rsidRPr="00FE07F6">
        <w:rPr>
          <w:rStyle w:val="51"/>
          <w:rFonts w:eastAsiaTheme="majorEastAsia"/>
          <w:b/>
          <w:bCs w:val="0"/>
          <w:color w:val="17365D" w:themeColor="text2" w:themeShade="BF"/>
          <w:spacing w:val="-6"/>
          <w:sz w:val="20"/>
          <w:szCs w:val="20"/>
          <w:lang w:val="uk-UA"/>
        </w:rPr>
        <w:t>Забезпечення під знецінення запасів</w:t>
      </w:r>
    </w:p>
    <w:p w14:paraId="42573029" w14:textId="77777777" w:rsidR="00CD4E84" w:rsidRPr="00FE07F6" w:rsidRDefault="00CD4E84" w:rsidP="00CD4E84">
      <w:pPr>
        <w:spacing w:before="120" w:after="120"/>
        <w:rPr>
          <w:rFonts w:eastAsia="Calibri"/>
          <w:color w:val="auto"/>
          <w:kern w:val="2"/>
          <w:szCs w:val="20"/>
          <w:lang w:eastAsia="en-US"/>
        </w:rPr>
      </w:pPr>
      <w:r w:rsidRPr="00FE07F6">
        <w:rPr>
          <w:rFonts w:eastAsia="Calibri"/>
          <w:color w:val="auto"/>
          <w:kern w:val="2"/>
          <w:szCs w:val="20"/>
          <w:lang w:eastAsia="en-US"/>
        </w:rPr>
        <w:t>Відповідно до МСБО 2 та МСБО 37 підприємство формує забезпечення під знецінення запасів у випадках наявності достовірної інформації про ймовірні майбутні втрати запасів або їх псування.</w:t>
      </w:r>
    </w:p>
    <w:p w14:paraId="2CE835E3" w14:textId="23E3691E" w:rsidR="00CD4E84" w:rsidRDefault="00CD4E84" w:rsidP="00CD4E84">
      <w:pPr>
        <w:spacing w:before="120" w:after="120" w:line="259" w:lineRule="auto"/>
        <w:rPr>
          <w:rFonts w:eastAsia="Calibri"/>
          <w:color w:val="auto"/>
          <w:szCs w:val="20"/>
          <w:lang w:eastAsia="en-US"/>
        </w:rPr>
      </w:pPr>
      <w:r w:rsidRPr="00FE07F6">
        <w:rPr>
          <w:rFonts w:eastAsia="Calibri"/>
          <w:color w:val="auto"/>
          <w:kern w:val="2"/>
          <w:szCs w:val="20"/>
          <w:lang w:eastAsia="en-US"/>
        </w:rPr>
        <w:t>У такому випадку у підприємства виникають оціночні зобов’язання, пов’язані з можливим майбутнім знеціненням запасів, які підлягають коригуванню на кожну звітну дату.</w:t>
      </w:r>
    </w:p>
    <w:p w14:paraId="0AA7EDDA" w14:textId="1558F8BE" w:rsidR="005B3CE3" w:rsidRPr="00FE07F6" w:rsidRDefault="005B3CE3" w:rsidP="005B3CE3">
      <w:pPr>
        <w:pStyle w:val="2"/>
        <w:spacing w:before="120"/>
        <w:ind w:left="426" w:hanging="426"/>
        <w:rPr>
          <w:rStyle w:val="51"/>
          <w:rFonts w:eastAsiaTheme="majorEastAsia"/>
          <w:b/>
          <w:color w:val="17365D" w:themeColor="text2" w:themeShade="BF"/>
          <w:spacing w:val="-6"/>
          <w:sz w:val="20"/>
          <w:szCs w:val="20"/>
          <w:lang w:val="uk-UA"/>
        </w:rPr>
      </w:pPr>
      <w:r>
        <w:rPr>
          <w:rStyle w:val="51"/>
          <w:rFonts w:eastAsiaTheme="majorEastAsia"/>
          <w:b/>
          <w:color w:val="17365D" w:themeColor="text2" w:themeShade="BF"/>
          <w:spacing w:val="-6"/>
          <w:sz w:val="20"/>
          <w:szCs w:val="20"/>
          <w:lang w:val="uk-UA"/>
        </w:rPr>
        <w:t>Фінансові допомоги видані</w:t>
      </w:r>
    </w:p>
    <w:p w14:paraId="0B65E39C" w14:textId="1D8E6008" w:rsidR="005B3CE3" w:rsidRPr="005B3CE3" w:rsidRDefault="005B3CE3" w:rsidP="005B3CE3">
      <w:pPr>
        <w:spacing w:after="160" w:line="259" w:lineRule="auto"/>
        <w:rPr>
          <w:rFonts w:eastAsia="Calibri"/>
          <w:color w:val="auto"/>
          <w:szCs w:val="20"/>
          <w:lang w:eastAsia="en-US"/>
        </w:rPr>
      </w:pPr>
      <w:r w:rsidRPr="005B3CE3">
        <w:rPr>
          <w:rFonts w:eastAsia="Calibri"/>
          <w:color w:val="auto"/>
          <w:szCs w:val="20"/>
          <w:lang w:eastAsia="en-US"/>
        </w:rPr>
        <w:t>Фінансові допомоги видані первісно визнається за справедливою вартістю і у подальшому оцінюються за</w:t>
      </w:r>
      <w:r>
        <w:rPr>
          <w:rFonts w:eastAsia="Calibri"/>
          <w:color w:val="auto"/>
          <w:szCs w:val="20"/>
          <w:lang w:eastAsia="en-US"/>
        </w:rPr>
        <w:t xml:space="preserve"> </w:t>
      </w:r>
      <w:r w:rsidRPr="005B3CE3">
        <w:rPr>
          <w:rFonts w:eastAsia="Calibri"/>
          <w:color w:val="auto"/>
          <w:szCs w:val="20"/>
          <w:lang w:eastAsia="en-US"/>
        </w:rPr>
        <w:t>амортизованою вартістю із використанням методу ефективної відсоткової ставки, за вирахуванням резерву під</w:t>
      </w:r>
      <w:r>
        <w:rPr>
          <w:rFonts w:eastAsia="Calibri"/>
          <w:color w:val="auto"/>
          <w:szCs w:val="20"/>
          <w:lang w:eastAsia="en-US"/>
        </w:rPr>
        <w:t xml:space="preserve"> </w:t>
      </w:r>
      <w:r w:rsidRPr="005B3CE3">
        <w:rPr>
          <w:rFonts w:eastAsia="Calibri"/>
          <w:color w:val="auto"/>
          <w:szCs w:val="20"/>
          <w:lang w:eastAsia="en-US"/>
        </w:rPr>
        <w:t xml:space="preserve">очікувані кредитні збитки. </w:t>
      </w:r>
    </w:p>
    <w:p w14:paraId="5C377167" w14:textId="1D106E26" w:rsidR="005B3CE3" w:rsidRPr="005B3CE3" w:rsidRDefault="005B3CE3" w:rsidP="005B3CE3">
      <w:pPr>
        <w:spacing w:after="160" w:line="259" w:lineRule="auto"/>
        <w:rPr>
          <w:rFonts w:eastAsia="Calibri"/>
          <w:color w:val="auto"/>
          <w:szCs w:val="20"/>
          <w:lang w:eastAsia="en-US"/>
        </w:rPr>
      </w:pPr>
      <w:r w:rsidRPr="005B3CE3">
        <w:rPr>
          <w:rFonts w:eastAsia="Calibri"/>
          <w:color w:val="auto"/>
          <w:szCs w:val="20"/>
          <w:lang w:eastAsia="en-US"/>
        </w:rPr>
        <w:t>Після первісного визнання надані фінансові допомоги оцінюються за амортизованою вартістю через прибуток та</w:t>
      </w:r>
      <w:r w:rsidR="005B4920">
        <w:rPr>
          <w:rFonts w:eastAsia="Calibri"/>
          <w:color w:val="auto"/>
          <w:szCs w:val="20"/>
          <w:lang w:eastAsia="en-US"/>
        </w:rPr>
        <w:t xml:space="preserve"> </w:t>
      </w:r>
      <w:r w:rsidRPr="005B3CE3">
        <w:rPr>
          <w:rFonts w:eastAsia="Calibri"/>
          <w:color w:val="auto"/>
          <w:szCs w:val="20"/>
          <w:lang w:eastAsia="en-US"/>
        </w:rPr>
        <w:t>збиток.</w:t>
      </w:r>
    </w:p>
    <w:p w14:paraId="2C62B482" w14:textId="2414A1A8" w:rsidR="005B3CE3" w:rsidRPr="005B3CE3" w:rsidRDefault="005B3CE3" w:rsidP="005B3CE3">
      <w:pPr>
        <w:spacing w:after="160" w:line="259" w:lineRule="auto"/>
        <w:rPr>
          <w:rFonts w:eastAsia="Calibri"/>
          <w:color w:val="auto"/>
          <w:szCs w:val="20"/>
          <w:lang w:eastAsia="en-US"/>
        </w:rPr>
      </w:pPr>
      <w:r w:rsidRPr="005B3CE3">
        <w:rPr>
          <w:rFonts w:eastAsia="Calibri"/>
          <w:color w:val="auto"/>
          <w:szCs w:val="20"/>
          <w:lang w:eastAsia="en-US"/>
        </w:rPr>
        <w:t>У разі надання безповоротної фінансової допомоги пов’язаним сторонам, що знаходяться під контролем одного і</w:t>
      </w:r>
      <w:r w:rsidR="005B4920">
        <w:rPr>
          <w:rFonts w:eastAsia="Calibri"/>
          <w:color w:val="auto"/>
          <w:szCs w:val="20"/>
          <w:lang w:eastAsia="en-US"/>
        </w:rPr>
        <w:t xml:space="preserve"> </w:t>
      </w:r>
      <w:r w:rsidRPr="005B3CE3">
        <w:rPr>
          <w:rFonts w:eastAsia="Calibri"/>
          <w:color w:val="auto"/>
          <w:szCs w:val="20"/>
          <w:lang w:eastAsia="en-US"/>
        </w:rPr>
        <w:t>того ж учасника, Компанія відображає таку допомогу у якості зменшення Додаткового капіталу. У разі надання</w:t>
      </w:r>
      <w:r w:rsidR="005B4920">
        <w:rPr>
          <w:rFonts w:eastAsia="Calibri"/>
          <w:color w:val="auto"/>
          <w:szCs w:val="20"/>
          <w:lang w:eastAsia="en-US"/>
        </w:rPr>
        <w:t xml:space="preserve"> </w:t>
      </w:r>
      <w:r w:rsidRPr="005B3CE3">
        <w:rPr>
          <w:rFonts w:eastAsia="Calibri"/>
          <w:color w:val="auto"/>
          <w:szCs w:val="20"/>
          <w:lang w:eastAsia="en-US"/>
        </w:rPr>
        <w:t>безповоротної фінансової допомоги третім сторонам та іншим пов’язаним сторонам, Компанія відображає витрати</w:t>
      </w:r>
      <w:r w:rsidR="005B4920">
        <w:rPr>
          <w:rFonts w:eastAsia="Calibri"/>
          <w:color w:val="auto"/>
          <w:szCs w:val="20"/>
          <w:lang w:eastAsia="en-US"/>
        </w:rPr>
        <w:t xml:space="preserve"> </w:t>
      </w:r>
      <w:r w:rsidRPr="005B3CE3">
        <w:rPr>
          <w:rFonts w:eastAsia="Calibri"/>
          <w:color w:val="auto"/>
          <w:szCs w:val="20"/>
          <w:lang w:eastAsia="en-US"/>
        </w:rPr>
        <w:t>в складі Інших операційних витрат.</w:t>
      </w:r>
    </w:p>
    <w:p w14:paraId="0FC682DC" w14:textId="4DDCAC64" w:rsidR="005B3CE3" w:rsidRDefault="005B3CE3" w:rsidP="005B3CE3">
      <w:pPr>
        <w:spacing w:after="160" w:line="259" w:lineRule="auto"/>
        <w:rPr>
          <w:rFonts w:eastAsia="Calibri"/>
          <w:color w:val="auto"/>
          <w:szCs w:val="20"/>
          <w:lang w:eastAsia="en-US"/>
        </w:rPr>
      </w:pPr>
      <w:r w:rsidRPr="005B3CE3">
        <w:rPr>
          <w:rFonts w:eastAsia="Calibri"/>
          <w:color w:val="auto"/>
          <w:szCs w:val="20"/>
          <w:lang w:eastAsia="en-US"/>
        </w:rPr>
        <w:t>Фінансові доходи від амортизації дебіторської заборгованості з наданих позик відображаються в складі фінансових</w:t>
      </w:r>
      <w:r w:rsidR="005B4920">
        <w:rPr>
          <w:rFonts w:eastAsia="Calibri"/>
          <w:color w:val="auto"/>
          <w:szCs w:val="20"/>
          <w:lang w:eastAsia="en-US"/>
        </w:rPr>
        <w:t xml:space="preserve"> </w:t>
      </w:r>
      <w:r w:rsidRPr="005B3CE3">
        <w:rPr>
          <w:rFonts w:eastAsia="Calibri"/>
          <w:color w:val="auto"/>
          <w:szCs w:val="20"/>
          <w:lang w:eastAsia="en-US"/>
        </w:rPr>
        <w:t>доходів.</w:t>
      </w:r>
    </w:p>
    <w:p w14:paraId="4BD14CC2" w14:textId="77DBAF98" w:rsidR="00571FE7" w:rsidRPr="00571FE7" w:rsidRDefault="00571FE7" w:rsidP="00571FE7">
      <w:pPr>
        <w:pStyle w:val="2"/>
        <w:spacing w:before="120"/>
        <w:ind w:left="426" w:hanging="426"/>
        <w:rPr>
          <w:rFonts w:eastAsiaTheme="majorEastAsia"/>
          <w:bCs/>
          <w:color w:val="17365D" w:themeColor="text2" w:themeShade="BF"/>
          <w:spacing w:val="-6"/>
        </w:rPr>
      </w:pPr>
      <w:r>
        <w:rPr>
          <w:rStyle w:val="51"/>
          <w:rFonts w:eastAsiaTheme="majorEastAsia"/>
          <w:b/>
          <w:color w:val="17365D" w:themeColor="text2" w:themeShade="BF"/>
          <w:spacing w:val="-6"/>
          <w:sz w:val="20"/>
          <w:szCs w:val="20"/>
          <w:lang w:val="uk-UA"/>
        </w:rPr>
        <w:t>Власний капітал</w:t>
      </w:r>
    </w:p>
    <w:p w14:paraId="550A6263" w14:textId="3425CE5C" w:rsidR="00571FE7" w:rsidRPr="00FE07F6" w:rsidRDefault="00571FE7" w:rsidP="00571FE7">
      <w:pPr>
        <w:spacing w:after="160" w:line="259" w:lineRule="auto"/>
        <w:rPr>
          <w:rFonts w:eastAsia="Calibri"/>
          <w:color w:val="auto"/>
          <w:szCs w:val="20"/>
          <w:lang w:eastAsia="en-US"/>
        </w:rPr>
      </w:pPr>
      <w:r w:rsidRPr="00571FE7">
        <w:rPr>
          <w:rFonts w:eastAsia="Calibri"/>
          <w:color w:val="auto"/>
          <w:szCs w:val="20"/>
          <w:lang w:eastAsia="en-US"/>
        </w:rPr>
        <w:t>Зареєстрований (пайовий) капітал, капітал у дооцінках, додатковий кап</w:t>
      </w:r>
      <w:r>
        <w:rPr>
          <w:rFonts w:eastAsia="Calibri"/>
          <w:color w:val="auto"/>
          <w:szCs w:val="20"/>
          <w:lang w:eastAsia="en-US"/>
        </w:rPr>
        <w:t xml:space="preserve">італ та нерозподілений прибуток </w:t>
      </w:r>
      <w:r w:rsidRPr="00571FE7">
        <w:rPr>
          <w:rFonts w:eastAsia="Calibri"/>
          <w:color w:val="auto"/>
          <w:szCs w:val="20"/>
          <w:lang w:eastAsia="en-US"/>
        </w:rPr>
        <w:t>(непокритий збиток) кла</w:t>
      </w:r>
      <w:r>
        <w:rPr>
          <w:rFonts w:eastAsia="Calibri"/>
          <w:color w:val="auto"/>
          <w:szCs w:val="20"/>
          <w:lang w:eastAsia="en-US"/>
        </w:rPr>
        <w:t>сифікуються як власний капітал.</w:t>
      </w:r>
    </w:p>
    <w:p w14:paraId="671D5600" w14:textId="77777777" w:rsidR="00D7111D" w:rsidRPr="00FE07F6" w:rsidRDefault="00D7111D" w:rsidP="00D7111D">
      <w:pPr>
        <w:pStyle w:val="2"/>
        <w:spacing w:before="120"/>
        <w:ind w:left="426" w:hanging="426"/>
        <w:rPr>
          <w:rStyle w:val="51"/>
          <w:rFonts w:eastAsiaTheme="majorEastAsia"/>
          <w:b/>
          <w:color w:val="17365D" w:themeColor="text2" w:themeShade="BF"/>
          <w:spacing w:val="-6"/>
          <w:sz w:val="20"/>
          <w:szCs w:val="20"/>
          <w:lang w:val="uk-UA"/>
        </w:rPr>
      </w:pPr>
      <w:r w:rsidRPr="00FE07F6">
        <w:rPr>
          <w:rStyle w:val="51"/>
          <w:rFonts w:eastAsiaTheme="majorEastAsia"/>
          <w:b/>
          <w:color w:val="17365D" w:themeColor="text2" w:themeShade="BF"/>
          <w:spacing w:val="-6"/>
          <w:sz w:val="20"/>
          <w:szCs w:val="20"/>
          <w:lang w:val="uk-UA"/>
        </w:rPr>
        <w:t xml:space="preserve">Кредити та позики </w:t>
      </w:r>
    </w:p>
    <w:p w14:paraId="6B792972" w14:textId="77777777" w:rsidR="00D7111D" w:rsidRPr="00FE07F6" w:rsidRDefault="00D7111D" w:rsidP="00D7111D">
      <w:pPr>
        <w:spacing w:before="120" w:after="120"/>
        <w:rPr>
          <w:rFonts w:eastAsia="Calibri"/>
          <w:color w:val="auto"/>
          <w:kern w:val="2"/>
          <w:szCs w:val="20"/>
          <w:lang w:eastAsia="en-US"/>
        </w:rPr>
      </w:pPr>
      <w:r w:rsidRPr="00FE07F6">
        <w:rPr>
          <w:rFonts w:eastAsia="Calibri"/>
          <w:color w:val="auto"/>
          <w:kern w:val="2"/>
          <w:szCs w:val="20"/>
          <w:lang w:eastAsia="en-US"/>
        </w:rPr>
        <w:t xml:space="preserve">Кредити і позики спочатку оцінюються за справедливою вартістю і згодом обліковуються за амортизованою вартістю з використанням методу ефективної ставки відсотка. Короткострокові кредити і позики включають в себе: </w:t>
      </w:r>
    </w:p>
    <w:p w14:paraId="2237E663" w14:textId="77777777" w:rsidR="00D7111D" w:rsidRPr="00FE07F6" w:rsidRDefault="00D7111D" w:rsidP="000A0C5C">
      <w:pPr>
        <w:numPr>
          <w:ilvl w:val="0"/>
          <w:numId w:val="6"/>
        </w:numPr>
        <w:ind w:left="714" w:hanging="357"/>
        <w:jc w:val="left"/>
        <w:rPr>
          <w:rFonts w:eastAsia="Calibri"/>
          <w:color w:val="auto"/>
          <w:kern w:val="2"/>
          <w:szCs w:val="20"/>
          <w:lang w:eastAsia="en-US"/>
        </w:rPr>
      </w:pPr>
      <w:r w:rsidRPr="00FE07F6">
        <w:rPr>
          <w:rFonts w:eastAsia="Calibri"/>
          <w:color w:val="auto"/>
          <w:kern w:val="2"/>
          <w:szCs w:val="20"/>
          <w:lang w:eastAsia="en-US"/>
        </w:rPr>
        <w:t xml:space="preserve">процентні кредити та позики з терміном погашення менш одного року; </w:t>
      </w:r>
    </w:p>
    <w:p w14:paraId="558E3410" w14:textId="77777777" w:rsidR="00D7111D" w:rsidRPr="00FE07F6" w:rsidRDefault="00D7111D" w:rsidP="000A0C5C">
      <w:pPr>
        <w:numPr>
          <w:ilvl w:val="0"/>
          <w:numId w:val="6"/>
        </w:numPr>
        <w:ind w:left="714" w:hanging="357"/>
        <w:jc w:val="left"/>
        <w:rPr>
          <w:rFonts w:eastAsia="Calibri"/>
          <w:color w:val="auto"/>
          <w:kern w:val="2"/>
          <w:szCs w:val="20"/>
          <w:lang w:eastAsia="en-US"/>
        </w:rPr>
      </w:pPr>
      <w:r w:rsidRPr="00FE07F6">
        <w:rPr>
          <w:rFonts w:eastAsia="Calibri"/>
          <w:color w:val="auto"/>
          <w:kern w:val="2"/>
          <w:szCs w:val="20"/>
          <w:lang w:eastAsia="en-US"/>
        </w:rPr>
        <w:t xml:space="preserve">короткострокову частину довгострокових процентних кредитів і позик. </w:t>
      </w:r>
    </w:p>
    <w:p w14:paraId="4B702A52" w14:textId="77777777" w:rsidR="00D7111D" w:rsidRPr="00FE07F6" w:rsidRDefault="00D7111D" w:rsidP="000A0C5C">
      <w:pPr>
        <w:numPr>
          <w:ilvl w:val="0"/>
          <w:numId w:val="6"/>
        </w:numPr>
        <w:ind w:left="714" w:hanging="357"/>
        <w:jc w:val="left"/>
        <w:rPr>
          <w:rFonts w:eastAsia="Calibri"/>
          <w:color w:val="auto"/>
          <w:kern w:val="2"/>
          <w:szCs w:val="20"/>
          <w:lang w:eastAsia="en-US"/>
        </w:rPr>
      </w:pPr>
      <w:r w:rsidRPr="00FE07F6">
        <w:rPr>
          <w:rFonts w:eastAsia="Calibri"/>
          <w:color w:val="auto"/>
          <w:kern w:val="2"/>
          <w:szCs w:val="20"/>
          <w:lang w:eastAsia="en-US"/>
        </w:rPr>
        <w:t>довгострокові кредити і позики включають в себе зобов’язання з терміном погашення більше одного року та підлягають дисконтуванню.</w:t>
      </w:r>
    </w:p>
    <w:p w14:paraId="291463D5" w14:textId="77777777" w:rsidR="00D7111D" w:rsidRPr="00FE07F6" w:rsidRDefault="00D7111D" w:rsidP="00D7111D">
      <w:pPr>
        <w:spacing w:before="120" w:after="120"/>
        <w:rPr>
          <w:rFonts w:eastAsia="Calibri"/>
          <w:color w:val="auto"/>
          <w:kern w:val="2"/>
          <w:szCs w:val="20"/>
          <w:lang w:eastAsia="en-US"/>
        </w:rPr>
      </w:pPr>
      <w:r w:rsidRPr="00FE07F6">
        <w:rPr>
          <w:rFonts w:eastAsia="Calibri"/>
          <w:color w:val="auto"/>
          <w:kern w:val="2"/>
          <w:szCs w:val="20"/>
          <w:lang w:eastAsia="en-US"/>
        </w:rPr>
        <w:t>Дисконтування вартості довгострокової кредиторської заборгованості не проводиться у разі якщо рівень діючої ставки відсотка на дату виникнення зобов'язання відповідає ринковому рівню ставки відсотка порівнювальних зобов’язань. В такому випадку довгострокові зобов’язання відображаються  в балансі за сумою погашення.</w:t>
      </w:r>
    </w:p>
    <w:p w14:paraId="476547E8"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Зменшення корисності нефінансових активів </w:t>
      </w:r>
    </w:p>
    <w:p w14:paraId="13847AE2"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На кожну звітну дату Компанія визначає, чи існують ознаки можливого зменшення корисності активу. Якщо такі ознаки існують, або якщо необхідно виконати щорічне тестування активу на зменшення корисності, Компанія здійснює оцінку суми очікуваного відшкодування активу. </w:t>
      </w:r>
    </w:p>
    <w:p w14:paraId="5C6ADD48"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lastRenderedPageBreak/>
        <w:t>Сума очікуваного відшкодування активу – це найбільша з двох оцінок: справедливої вартості мінус витрати на вибуття активу або одиниці, яка генерує грошові кошти, та його вартості при використанні.</w:t>
      </w:r>
    </w:p>
    <w:p w14:paraId="0AB8014E"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Суму очікуваного відшкодування визначають для кожного активу, за винятком випадків, коли актив не генерує надходження грошових коштів, що здебільшого не залежать від надходжень грошових коштів від інших активів та груп активів. Якщо балансова вартість активу або одиниці, яка генерує грошові кошти, перевищує суму його очікуваного відшкодування, вважають, що корисність активу зменшилася до суми його очікуваного відшкодування. </w:t>
      </w:r>
    </w:p>
    <w:p w14:paraId="5016C143"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При оцінці теперішньої вартості майбутніх чистих грошових надходжень від активу, майбутні грошові потоки дисконтують за ставкою до оподаткування, яка відображає поточну ринкову вартість грошей у часі та специфічні для активу ризики. </w:t>
      </w:r>
    </w:p>
    <w:p w14:paraId="1400FC76"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При визначенні справедливої вартості активу мінус витрати на вибуття беруть до уваги останні операції на ринку, за умови їхньої наявності. У разі, якщо ідентифікувати такі операції неможливо, використовують відповідну модель оцінки. Ці розрахунки підтверджують оціночними коефіцієнтами або іншими доступними показниками справедливої вартості. Збитки від зменшення корисності поточної діяльності визнають у прибутку та збитку. </w:t>
      </w:r>
    </w:p>
    <w:p w14:paraId="04E1FB89"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Одиниця, яка генерує грошові кошти, – найменша група активів, яку можна ідентифікувати і яка генерує надходження грошових коштів, що здебільшого не залежать від надходжень грошових коштів від інших активів або груп активів. Виходячи зі специфіки діяльності Компанії, керівництво визначило, що Компанія має одну одиницю, яка генерує грошові кошти, якою є мережа Компанії в цілому.</w:t>
      </w:r>
    </w:p>
    <w:p w14:paraId="6C7B60E0"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 На кожну звітну дату проводять оцінку наявності ознак того, що раніше визнані збитки від зменшення корисності активу більше не існують або зменшилися.</w:t>
      </w:r>
    </w:p>
    <w:p w14:paraId="544074B9"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Фінансові інструменти – основні терміни оцінки </w:t>
      </w:r>
    </w:p>
    <w:p w14:paraId="47CAC715"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Справедлива вартість – це ціна, яка була б отримана від продажу активу або сплачена за зобов’язанням при звичайній операції між учасниками ринку на дату оцінки. Найкращим підтвердженням справедливої вартості є ціна на активному ринку. </w:t>
      </w:r>
    </w:p>
    <w:p w14:paraId="49443D5B"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Активний ринок – це такий ринок, на якому операції щодо активів і зобов’язань мають місце із достатньою частотою та в достатніх обсягах для того, щоб забезпечити інформацію щодо ціноутворення на поточній основі. </w:t>
      </w:r>
    </w:p>
    <w:p w14:paraId="59F2A5E5"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Справедлива вартість фінансових інструментів, що торгуються на активному ринку, вимірюється як добуток ціни котирування на ринку за окремим активом або зобов’язанням та кількості фінансових інструментів, що утримується організацією. Цей принцип дотримується, навіть якщо звичайний денний обсяг торгів на ринку не є достатнім, щоб абсорбувати кількість інструментів, що утримується Компанією, і якщо заява на розміщення усієї позиції в межах однієї транзакції може вплинути на ціну котирування. </w:t>
      </w:r>
    </w:p>
    <w:p w14:paraId="4CD33A3A" w14:textId="4F804AFF"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Методи оцінки, такі як модель дисконтування грошових потоків, а також моделі, основані на даних аналогічних операцій, що здійснюються на ринкових умовах, або на результатах аналізу фінансових даних об'єкта інвестицій, використовуються для визначення справедливої вартості окремих фінансових інструментів, для яких ринкова інформація про ціну угод відсутня. </w:t>
      </w:r>
    </w:p>
    <w:p w14:paraId="5E6D9C75"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Оцінки справедливої вартості аналізуються за рівнями ієрархії справедливої вартості наступним чином: </w:t>
      </w:r>
    </w:p>
    <w:p w14:paraId="2E182918" w14:textId="77777777" w:rsidR="00D7111D" w:rsidRPr="00FE07F6" w:rsidRDefault="00D7111D" w:rsidP="000A0C5C">
      <w:pPr>
        <w:numPr>
          <w:ilvl w:val="0"/>
          <w:numId w:val="14"/>
        </w:numPr>
        <w:spacing w:before="120" w:after="120" w:line="259" w:lineRule="auto"/>
        <w:ind w:left="1077"/>
        <w:jc w:val="left"/>
        <w:rPr>
          <w:rFonts w:eastAsia="Calibri"/>
          <w:color w:val="auto"/>
          <w:szCs w:val="20"/>
          <w:lang w:eastAsia="en-US"/>
        </w:rPr>
      </w:pPr>
      <w:r w:rsidRPr="00FE07F6">
        <w:rPr>
          <w:rFonts w:eastAsia="Calibri"/>
          <w:color w:val="auto"/>
          <w:szCs w:val="20"/>
          <w:lang w:eastAsia="en-US"/>
        </w:rPr>
        <w:t xml:space="preserve">до Рівня 1 відносяться оцінки за цінами котирувань (нескоригованих) на активних ринках для ідентичних активів або зобов'язань, </w:t>
      </w:r>
    </w:p>
    <w:p w14:paraId="6FED4978" w14:textId="77777777" w:rsidR="00D7111D" w:rsidRPr="00FE07F6" w:rsidRDefault="00D7111D" w:rsidP="000A0C5C">
      <w:pPr>
        <w:numPr>
          <w:ilvl w:val="0"/>
          <w:numId w:val="14"/>
        </w:numPr>
        <w:spacing w:before="120" w:after="120" w:line="259" w:lineRule="auto"/>
        <w:ind w:left="1077"/>
        <w:jc w:val="left"/>
        <w:rPr>
          <w:rFonts w:eastAsia="Calibri"/>
          <w:color w:val="auto"/>
          <w:szCs w:val="20"/>
          <w:lang w:eastAsia="en-US"/>
        </w:rPr>
      </w:pPr>
      <w:r w:rsidRPr="00FE07F6">
        <w:rPr>
          <w:rFonts w:eastAsia="Calibri"/>
          <w:color w:val="auto"/>
          <w:szCs w:val="20"/>
          <w:lang w:eastAsia="en-US"/>
        </w:rPr>
        <w:t xml:space="preserve">до Рівня 2 - отримані за допомогою методів оцінки, в яких усі використані істотні вхідні дані, які або прямо (наприклад, ціна), або опосередковано (наприклад, розраховані на основі ціни) є спостережуваними для активу або зобов'язання (тобто, наприклад, розраховані на основі ціни), і </w:t>
      </w:r>
    </w:p>
    <w:p w14:paraId="7D2872EE" w14:textId="77777777" w:rsidR="00D7111D" w:rsidRPr="00FE07F6" w:rsidRDefault="00D7111D" w:rsidP="000A0C5C">
      <w:pPr>
        <w:numPr>
          <w:ilvl w:val="0"/>
          <w:numId w:val="14"/>
        </w:numPr>
        <w:spacing w:before="120" w:after="120" w:line="259" w:lineRule="auto"/>
        <w:ind w:left="1077"/>
        <w:jc w:val="left"/>
        <w:rPr>
          <w:rFonts w:eastAsia="Calibri"/>
          <w:color w:val="auto"/>
          <w:szCs w:val="20"/>
          <w:lang w:eastAsia="en-US"/>
        </w:rPr>
      </w:pPr>
      <w:r w:rsidRPr="00FE07F6">
        <w:rPr>
          <w:rFonts w:eastAsia="Calibri"/>
          <w:color w:val="auto"/>
          <w:szCs w:val="20"/>
          <w:lang w:eastAsia="en-US"/>
        </w:rPr>
        <w:t xml:space="preserve">оцінки Рівня 3 - це оцінки, що не основані виключно на спостережуваних ринкових даних (тобто для оцінки потрібен значний обсяг вхідних даних, які не спостерігаються на ринку). Витрати на проведення операції – це притаманні витрати, що безпосередньо пов’язані із придбанням, випуском або вибуттям фінансового інструмента. </w:t>
      </w:r>
    </w:p>
    <w:p w14:paraId="13CE1BDC"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lastRenderedPageBreak/>
        <w:t xml:space="preserve">Притаманні витрати – це витрати, що не були б понесені, якби операція не здійснювалась. Витрати на проведення операції включають виплати та комісійні, сплачені агентам (у тому числі працівникам, які виступають у якості торгових агентів), консультантам, брокерам та дилерам; збори, які сплачуються регулюючим органам та фондовим біржам, а також податки та збори, що стягуються при перереєстрації права власності. </w:t>
      </w:r>
    </w:p>
    <w:p w14:paraId="650F8316"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Витрати на проведення операції не включають премій або дисконтів за борговими зобов’язаннями, витрат на фінансування, внутрішніх адміністративних витрат чи витрат на зберігання. </w:t>
      </w:r>
    </w:p>
    <w:p w14:paraId="1F24DDBA"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Амортизована вартість – це вартість при початковому визнанні фінансового інструмента мінус погашення основного боргу плюс нараховані проценти, а для фінансових активів – мінус резерв під очікувані кредитні збитки. </w:t>
      </w:r>
    </w:p>
    <w:p w14:paraId="645AF046"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Нараховані проценти включають амортизацію відстрочених витрат за угодою при початковому визнанні та будь-яких премій або дисконту від суми погашення із використанням методу ефективної процентної ставки. Нараховані процентні доходи та нараховані процентні витрати, в тому числі нарахований купонний дохід та амортизований дисконт або премія (у тому числі комісії, які переносяться на наступні періоди при первісному визнанні, якщо такі є), не відображаються окремо, а включаються до балансової вартості відповідних статей консолідованого звіту про фінансовий стан. </w:t>
      </w:r>
    </w:p>
    <w:p w14:paraId="0FC0A71E"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Метод ефективної процентної ставки – це метод розподілу процентних доходів або процентних витрат протягом відповідного періоду з метою отримання постійної процентної ставки (ефективної процентної ставки) від балансової вартості інструмента. </w:t>
      </w:r>
    </w:p>
    <w:p w14:paraId="6CD7DCC6"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Ефективна процентна ставка – це процентна ставка, за якою розрахункові майбутні грошові виплати або надходження (без урахування майбутніх кредитних збитків) точно дисконтуються протягом очікуваного терміну дії фінансового інструменту або, у відповідних випадках, протягом коротшого терміну до валової балансової вартості фінансового інструменту. </w:t>
      </w:r>
    </w:p>
    <w:p w14:paraId="303D7E95"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Ефективна процентна ставка використовується для дисконтування грошових потоків по інструментах із плаваючою ставкою до наступної дати зміни процентної ставки, за винятком премії чи дисконту, які відображають кредитний спред понад плаваючу ставку, встановлену для даного інструмента, або інших змінних факторах, які не змінюються залежно від ринкових ставок. </w:t>
      </w:r>
    </w:p>
    <w:p w14:paraId="422DEE46"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Такі премії або дисконти амортизуються протягом всього очікуваного терміну дії інструмента. Розрахунок поточної вартості включає всі комісійні та виплати, сплачені або отримані сторонами договору, що є невід'ємною частиною ефективної процентної ставки.</w:t>
      </w:r>
    </w:p>
    <w:p w14:paraId="771ACC97"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Для активів, які є придбаними чи створеними кредитно-знеціненими фінансовими активами при первісному визнанні, ефективна процентна ставка коригується на кредитний ризик, тобто розраховується на основі очікуваних грошових потоків при первісному визнанні, а не на основі договірних грошових потоків.</w:t>
      </w:r>
    </w:p>
    <w:p w14:paraId="5A27C2E7"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Фінансові інструменти – первісне визнання </w:t>
      </w:r>
    </w:p>
    <w:p w14:paraId="426CF01C"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Фінансові інструменти, які оцінюються за справедливою вартістю через прибуток чи збиток, спочатку обліковуються за справедливою вартістю. Всі інші фінансові інструменти спочатку обліковуються за справедливою вартістю, скоригованою на витрати, понесені на здійснення операції. </w:t>
      </w:r>
    </w:p>
    <w:p w14:paraId="684433FE"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Найкращим підтвердженням справедливої вартості при початковому визнанні є ціна угоди.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методики оцінки, які у якості базових даних використовують лише дані з відкритих ринків. </w:t>
      </w:r>
    </w:p>
    <w:p w14:paraId="1B8B7E9A"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Після первісного визнання щодо фінансових активів, які оцінюються за амортизованою вартістю, та інвестицій у боргові інструменти, які оцінюються за справедливою вартістю через інший сукупний дохід, визнається оціночний резерв під очікувані кредитні збитки, що призводить до визнання бухгалтерського збитку одразу після первісного визнання активу. </w:t>
      </w:r>
    </w:p>
    <w:p w14:paraId="51849FED"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Усі операції із придбання або продажу фінансових активів, що передбачають поставку протягом періоду, визначеного законодавством або традиціями ринку (угоди "звичайної" купівлі-продажу), </w:t>
      </w:r>
      <w:r w:rsidRPr="00FE07F6">
        <w:rPr>
          <w:rFonts w:eastAsia="Calibri"/>
          <w:color w:val="auto"/>
          <w:szCs w:val="20"/>
          <w:lang w:eastAsia="en-US"/>
        </w:rPr>
        <w:lastRenderedPageBreak/>
        <w:t>визнаються на дату здійснення угоди, тобто на дату, коли Компанія зобов’язується здійснити поставку фінансового активу. Всі інші операції з придбання фінансових інструментів визнаються тоді, коли суб’єкт господарювання стає стороною договору про придбання фінансового інструменту.</w:t>
      </w:r>
    </w:p>
    <w:p w14:paraId="67F839F6"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Фінансові активи – класифікація і подальша оцінка </w:t>
      </w:r>
    </w:p>
    <w:p w14:paraId="38D47DAA"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Категорії оцінки Компанія класифікує фінансові активи у такі категорії оцінки: за справедливою вартістю через прибуток чи збиток, за справедливою вартістю через інший сукупний дохід і за амортизованою вартістю. </w:t>
      </w:r>
    </w:p>
    <w:p w14:paraId="4AE5C0CB"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Класифікація та подальша оцінка боргових фінансових активів залежить від (i) бізнес-моделі Компанії для управління відповідним портфелем активів та (ii) характеристик грошових потоків за активом. </w:t>
      </w:r>
    </w:p>
    <w:p w14:paraId="6B220402"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Фінансові активи Компанії включають грошові кошти та їхні еквіваленти, торгову та іншу дебіторську заборгованість та інші фінансові активи, усі з яких класифікують у категорію оцінки за амортизованою вартістю відповідно до МСФЗ 9. </w:t>
      </w:r>
    </w:p>
    <w:p w14:paraId="1300BFE2"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Фінансові активи – класифікація і подальша оцінка – бізнес-модель </w:t>
      </w:r>
    </w:p>
    <w:p w14:paraId="33EE286B" w14:textId="77777777" w:rsidR="00135914"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Бізнес-модель відображає спосіб, у який Компанія управляє активами з метою отримання грошових потоків: чи є метою Компанії (i) виключно отримання передбачених договором грошових потоків від активів («утримання активів для отримання передбачених договором грошових потоків»), або (ii) отримання передбачених договором грошових потоків і грошових потоків, які виникають у результаті продажу активів («утримання активів для отримання передбачених договором грошових потоків і продажу»), або якщо не застосовується ні пункт (i), ні пункт (ii), фінансові активи відносяться у категорію «інших» бізнес-моделей та оцінюються за справедливою вартістю через прибуток чи збиток. </w:t>
      </w:r>
    </w:p>
    <w:p w14:paraId="1ECDFE05" w14:textId="776334D1"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Бізнес-модель Компанії, що застосовується до фінансових активів, - це утримання активів для отримання передбачених договором грошових потоків. </w:t>
      </w:r>
    </w:p>
    <w:p w14:paraId="5F96D324"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Фінансові активи – класифікація і подальша оцінка – характеристики грошових потоків </w:t>
      </w:r>
    </w:p>
    <w:p w14:paraId="382EF74D"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Якщо бізнес-модель передбачає утримання активів для отримання передбачених договором грошових потоків або для отримання передбачених договором грошових потоків і продажу, Компанія оцінює, чи являють собою грошові потоки виключно виплати основної суми боргу та процентів («тест на виплати основної суми боргу та процентів» або «SPPI-тест»). </w:t>
      </w:r>
    </w:p>
    <w:p w14:paraId="7CD21C09"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У ході такої оцінки Компанія аналізує, чи відповідають передбачені договором грошові потоки умовам базового кредитного договору, тобто проценти включають тільки відшкодування щодо кредитного ризику, вартості грошей у часі, інших ризиків базового кредитного договору та маржу прибутку. </w:t>
      </w:r>
    </w:p>
    <w:p w14:paraId="50073E50" w14:textId="77777777" w:rsidR="00135914"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SPPI-тест виконується при первісному визнанні активу, а подальша переоцінка не проводиться. </w:t>
      </w:r>
    </w:p>
    <w:p w14:paraId="3CBA1A02" w14:textId="62757B47" w:rsidR="00135914" w:rsidRPr="00FE07F6" w:rsidRDefault="00D7111D" w:rsidP="00135914">
      <w:pPr>
        <w:pStyle w:val="2"/>
        <w:spacing w:before="120"/>
        <w:ind w:left="426" w:hanging="426"/>
        <w:rPr>
          <w:rStyle w:val="51"/>
          <w:rFonts w:eastAsiaTheme="majorEastAsia"/>
          <w:b/>
          <w:color w:val="17365D" w:themeColor="text2" w:themeShade="BF"/>
          <w:spacing w:val="-6"/>
          <w:sz w:val="20"/>
          <w:szCs w:val="20"/>
          <w:lang w:val="uk-UA"/>
        </w:rPr>
      </w:pPr>
      <w:r w:rsidRPr="00FE07F6">
        <w:rPr>
          <w:rStyle w:val="51"/>
          <w:rFonts w:eastAsiaTheme="majorEastAsia"/>
          <w:b/>
          <w:color w:val="17365D" w:themeColor="text2" w:themeShade="BF"/>
          <w:spacing w:val="-6"/>
          <w:sz w:val="20"/>
          <w:szCs w:val="20"/>
          <w:lang w:val="uk-UA"/>
        </w:rPr>
        <w:t xml:space="preserve">Фінансові активи – рекласифікація </w:t>
      </w:r>
    </w:p>
    <w:p w14:paraId="238A8805" w14:textId="3F766980"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Фінансові інструменти рекласифікуються тільки у випадку, якщо змінюється бізнес-модель для управління цим портфелем у цілому. </w:t>
      </w:r>
    </w:p>
    <w:p w14:paraId="1491004F"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Рекласифікація проводиться перспективно з початку першого звітного періоду після зміни бізнес-моделі. </w:t>
      </w:r>
    </w:p>
    <w:p w14:paraId="19C59E09" w14:textId="0E90B3E2" w:rsidR="00D7111D" w:rsidRPr="00FE07F6" w:rsidRDefault="00D7111D" w:rsidP="00D7111D">
      <w:pPr>
        <w:pStyle w:val="2"/>
        <w:spacing w:before="120"/>
        <w:ind w:left="426" w:hanging="426"/>
        <w:rPr>
          <w:rStyle w:val="51"/>
          <w:rFonts w:eastAsiaTheme="majorEastAsia"/>
          <w:b/>
          <w:color w:val="17365D" w:themeColor="text2" w:themeShade="BF"/>
          <w:spacing w:val="-6"/>
          <w:sz w:val="20"/>
          <w:szCs w:val="20"/>
          <w:lang w:val="uk-UA"/>
        </w:rPr>
      </w:pPr>
      <w:r w:rsidRPr="00FE07F6">
        <w:rPr>
          <w:rStyle w:val="51"/>
          <w:rFonts w:eastAsiaTheme="majorEastAsia"/>
          <w:b/>
          <w:color w:val="17365D" w:themeColor="text2" w:themeShade="BF"/>
          <w:spacing w:val="-6"/>
          <w:sz w:val="20"/>
          <w:szCs w:val="20"/>
          <w:lang w:val="uk-UA"/>
        </w:rPr>
        <w:t>Знецінення фінансових активів – оціночний резерв під очікувані кредитн</w:t>
      </w:r>
      <w:r w:rsidR="00135914" w:rsidRPr="00FE07F6">
        <w:rPr>
          <w:rStyle w:val="51"/>
          <w:rFonts w:eastAsiaTheme="majorEastAsia"/>
          <w:b/>
          <w:color w:val="17365D" w:themeColor="text2" w:themeShade="BF"/>
          <w:spacing w:val="-6"/>
          <w:sz w:val="20"/>
          <w:szCs w:val="20"/>
          <w:lang w:val="uk-UA"/>
        </w:rPr>
        <w:t>е знецінення</w:t>
      </w:r>
    </w:p>
    <w:p w14:paraId="3C4C5968" w14:textId="4BE83D3F" w:rsidR="00135914" w:rsidRPr="00FE07F6" w:rsidRDefault="00135914" w:rsidP="00135914">
      <w:pPr>
        <w:spacing w:before="120" w:after="120"/>
        <w:rPr>
          <w:rFonts w:eastAsia="Calibri"/>
          <w:color w:val="auto"/>
          <w:spacing w:val="-6"/>
          <w:kern w:val="2"/>
          <w:szCs w:val="20"/>
          <w:lang w:eastAsia="en-US"/>
        </w:rPr>
      </w:pPr>
      <w:r w:rsidRPr="00FE07F6">
        <w:rPr>
          <w:rFonts w:eastAsia="Calibri"/>
          <w:color w:val="auto"/>
          <w:spacing w:val="-6"/>
          <w:kern w:val="2"/>
          <w:szCs w:val="20"/>
          <w:lang w:eastAsia="en-US"/>
        </w:rPr>
        <w:t xml:space="preserve">Фінансові активи, за винятком оцінюваних за справедливою вартістю через прибутки та збитки, оцінюються на наявність ознак знецінення на кожну звітну дату. Фінансові активи вважаються знеціненими, якщо існують об’єктивні свідчення того, що у результаті однієї або кількох подій, які відбулися після первісного визнання фінансового активу, очікуваний майбутній рух грошових коштів від цієї інвестиції зазнав негативного впливу. </w:t>
      </w:r>
    </w:p>
    <w:p w14:paraId="580ECCC9" w14:textId="77777777" w:rsidR="00135914" w:rsidRPr="00FE07F6" w:rsidRDefault="00135914" w:rsidP="00135914">
      <w:pPr>
        <w:spacing w:before="120" w:after="120"/>
        <w:rPr>
          <w:rFonts w:eastAsia="Calibri"/>
          <w:color w:val="auto"/>
          <w:spacing w:val="-6"/>
          <w:kern w:val="2"/>
          <w:szCs w:val="20"/>
          <w:lang w:eastAsia="en-US"/>
        </w:rPr>
      </w:pPr>
      <w:r w:rsidRPr="00FE07F6">
        <w:rPr>
          <w:rFonts w:eastAsia="Calibri"/>
          <w:b/>
          <w:color w:val="auto"/>
          <w:spacing w:val="-6"/>
          <w:kern w:val="2"/>
          <w:szCs w:val="20"/>
          <w:lang w:eastAsia="en-US"/>
        </w:rPr>
        <w:t>За інвестиціями в пайові цінні папери</w:t>
      </w:r>
      <w:r w:rsidRPr="00FE07F6">
        <w:rPr>
          <w:rFonts w:eastAsia="Calibri"/>
          <w:color w:val="auto"/>
          <w:spacing w:val="-6"/>
          <w:kern w:val="2"/>
          <w:szCs w:val="20"/>
          <w:lang w:eastAsia="en-US"/>
        </w:rPr>
        <w:t xml:space="preserve">, наявні для продажу, значне або тривале зниження справедливої вартості нижче вартості їх придбання вважається об’єктивним свідченням знецінення. </w:t>
      </w:r>
    </w:p>
    <w:p w14:paraId="4AD32B56" w14:textId="77777777" w:rsidR="00135914" w:rsidRPr="00FE07F6" w:rsidRDefault="00135914" w:rsidP="00135914">
      <w:pPr>
        <w:spacing w:before="120" w:after="120"/>
        <w:rPr>
          <w:rFonts w:eastAsia="Calibri"/>
          <w:color w:val="auto"/>
          <w:spacing w:val="-6"/>
          <w:kern w:val="2"/>
          <w:szCs w:val="20"/>
          <w:lang w:eastAsia="en-US"/>
        </w:rPr>
      </w:pPr>
      <w:r w:rsidRPr="00FE07F6">
        <w:rPr>
          <w:rFonts w:eastAsia="Calibri"/>
          <w:color w:val="auto"/>
          <w:spacing w:val="-6"/>
          <w:kern w:val="2"/>
          <w:szCs w:val="20"/>
          <w:lang w:eastAsia="en-US"/>
        </w:rPr>
        <w:t xml:space="preserve">За всіма іншими фінансовими активами об’єктивні свідчення знецінення можуть включати: </w:t>
      </w:r>
    </w:p>
    <w:p w14:paraId="223266CC" w14:textId="77777777" w:rsidR="00135914" w:rsidRPr="00FE07F6" w:rsidRDefault="00135914" w:rsidP="000A0C5C">
      <w:pPr>
        <w:numPr>
          <w:ilvl w:val="0"/>
          <w:numId w:val="5"/>
        </w:numPr>
        <w:ind w:left="714" w:hanging="357"/>
        <w:jc w:val="left"/>
        <w:rPr>
          <w:rFonts w:eastAsia="Calibri"/>
          <w:color w:val="auto"/>
          <w:spacing w:val="-6"/>
          <w:kern w:val="2"/>
          <w:szCs w:val="20"/>
          <w:lang w:eastAsia="en-US"/>
        </w:rPr>
      </w:pPr>
      <w:r w:rsidRPr="00FE07F6">
        <w:rPr>
          <w:rFonts w:eastAsia="Calibri"/>
          <w:color w:val="auto"/>
          <w:spacing w:val="-6"/>
          <w:kern w:val="2"/>
          <w:szCs w:val="20"/>
          <w:lang w:eastAsia="en-US"/>
        </w:rPr>
        <w:t xml:space="preserve">значні фінансові труднощі емітента або контрагента; або </w:t>
      </w:r>
    </w:p>
    <w:p w14:paraId="029E70D0" w14:textId="77777777" w:rsidR="00135914" w:rsidRPr="00FE07F6" w:rsidRDefault="00135914" w:rsidP="000A0C5C">
      <w:pPr>
        <w:numPr>
          <w:ilvl w:val="0"/>
          <w:numId w:val="5"/>
        </w:numPr>
        <w:ind w:left="714" w:hanging="357"/>
        <w:jc w:val="left"/>
        <w:rPr>
          <w:rFonts w:eastAsia="Calibri"/>
          <w:color w:val="auto"/>
          <w:spacing w:val="-6"/>
          <w:kern w:val="2"/>
          <w:szCs w:val="20"/>
          <w:lang w:eastAsia="en-US"/>
        </w:rPr>
      </w:pPr>
      <w:r w:rsidRPr="00FE07F6">
        <w:rPr>
          <w:rFonts w:eastAsia="Calibri"/>
          <w:color w:val="auto"/>
          <w:spacing w:val="-6"/>
          <w:kern w:val="2"/>
          <w:szCs w:val="20"/>
          <w:lang w:eastAsia="en-US"/>
        </w:rPr>
        <w:t xml:space="preserve">порушення договору, наприклад, відмова або ухилення від сплати відсотків або основної суми боргу; або </w:t>
      </w:r>
    </w:p>
    <w:p w14:paraId="135A80BB" w14:textId="77777777" w:rsidR="00135914" w:rsidRPr="00FE07F6" w:rsidRDefault="00135914" w:rsidP="000A0C5C">
      <w:pPr>
        <w:numPr>
          <w:ilvl w:val="0"/>
          <w:numId w:val="5"/>
        </w:numPr>
        <w:ind w:left="714" w:hanging="357"/>
        <w:jc w:val="left"/>
        <w:rPr>
          <w:rFonts w:eastAsia="Calibri"/>
          <w:color w:val="auto"/>
          <w:spacing w:val="-6"/>
          <w:kern w:val="2"/>
          <w:szCs w:val="20"/>
          <w:lang w:eastAsia="en-US"/>
        </w:rPr>
      </w:pPr>
      <w:r w:rsidRPr="00FE07F6">
        <w:rPr>
          <w:rFonts w:eastAsia="Calibri"/>
          <w:color w:val="auto"/>
          <w:spacing w:val="-6"/>
          <w:kern w:val="2"/>
          <w:szCs w:val="20"/>
          <w:lang w:eastAsia="en-US"/>
        </w:rPr>
        <w:lastRenderedPageBreak/>
        <w:t xml:space="preserve">висока ймовірність банкрутства або фінансової реорганізації позичальника; або </w:t>
      </w:r>
    </w:p>
    <w:p w14:paraId="0776539E" w14:textId="4A8A1187" w:rsidR="00135914" w:rsidRPr="00FE07F6" w:rsidRDefault="00135914" w:rsidP="000A0C5C">
      <w:pPr>
        <w:numPr>
          <w:ilvl w:val="0"/>
          <w:numId w:val="5"/>
        </w:numPr>
        <w:ind w:left="714" w:hanging="357"/>
        <w:jc w:val="left"/>
        <w:rPr>
          <w:rFonts w:eastAsia="Calibri"/>
          <w:color w:val="auto"/>
          <w:spacing w:val="-6"/>
          <w:kern w:val="2"/>
          <w:szCs w:val="20"/>
          <w:lang w:eastAsia="en-US"/>
        </w:rPr>
      </w:pPr>
      <w:r w:rsidRPr="00FE07F6">
        <w:rPr>
          <w:rFonts w:eastAsia="Calibri"/>
          <w:color w:val="auto"/>
          <w:spacing w:val="-6"/>
          <w:kern w:val="2"/>
          <w:szCs w:val="20"/>
          <w:lang w:eastAsia="en-US"/>
        </w:rPr>
        <w:t xml:space="preserve">зникнення активного ринку для цього фінансового активу через фінансові труднощі. </w:t>
      </w:r>
    </w:p>
    <w:p w14:paraId="1323D32E" w14:textId="77777777" w:rsidR="00D0792C" w:rsidRPr="00FE07F6" w:rsidRDefault="00135914" w:rsidP="00135914">
      <w:pPr>
        <w:spacing w:before="120" w:after="120"/>
        <w:rPr>
          <w:rFonts w:eastAsia="Calibri"/>
          <w:color w:val="auto"/>
          <w:kern w:val="2"/>
          <w:szCs w:val="20"/>
          <w:lang w:eastAsia="en-US"/>
        </w:rPr>
      </w:pPr>
      <w:r w:rsidRPr="00FE07F6">
        <w:rPr>
          <w:rFonts w:eastAsia="Calibri"/>
          <w:b/>
          <w:color w:val="auto"/>
          <w:kern w:val="2"/>
          <w:szCs w:val="20"/>
          <w:lang w:eastAsia="en-US"/>
        </w:rPr>
        <w:t>Позики та дебіторська заборгованість</w:t>
      </w:r>
      <w:r w:rsidRPr="00FE07F6">
        <w:rPr>
          <w:rFonts w:eastAsia="Calibri"/>
          <w:color w:val="auto"/>
          <w:kern w:val="2"/>
          <w:szCs w:val="20"/>
          <w:lang w:eastAsia="en-US"/>
        </w:rPr>
        <w:t xml:space="preserve"> обліковуються за амортизованою вартістю з використанням методу ефективної ставки відсотка за вирахуванням знецінення. </w:t>
      </w:r>
    </w:p>
    <w:p w14:paraId="6172785D" w14:textId="5366359E" w:rsidR="00135914" w:rsidRPr="00FE07F6" w:rsidRDefault="00135914" w:rsidP="00135914">
      <w:pPr>
        <w:spacing w:before="120" w:after="120"/>
        <w:rPr>
          <w:rFonts w:eastAsia="Calibri"/>
          <w:color w:val="auto"/>
          <w:kern w:val="2"/>
          <w:szCs w:val="20"/>
          <w:lang w:eastAsia="en-US"/>
        </w:rPr>
      </w:pPr>
      <w:r w:rsidRPr="00FE07F6">
        <w:rPr>
          <w:rFonts w:eastAsia="Calibri"/>
          <w:color w:val="auto"/>
          <w:kern w:val="2"/>
          <w:szCs w:val="20"/>
          <w:lang w:eastAsia="en-US"/>
        </w:rPr>
        <w:t xml:space="preserve">Дохід від відсотків визнається шляхом застосування ефективної ставки відсотка, за винятком короткострокової дебіторської заборгованості, процентний дохід за якою був би незначним. </w:t>
      </w:r>
    </w:p>
    <w:p w14:paraId="7F8068D0" w14:textId="77777777" w:rsidR="00135914" w:rsidRPr="00FE07F6" w:rsidRDefault="00135914" w:rsidP="00135914">
      <w:pPr>
        <w:spacing w:before="120" w:after="120"/>
        <w:rPr>
          <w:rFonts w:eastAsia="Calibri"/>
          <w:color w:val="auto"/>
          <w:kern w:val="2"/>
          <w:szCs w:val="20"/>
          <w:lang w:eastAsia="en-US"/>
        </w:rPr>
      </w:pPr>
      <w:r w:rsidRPr="00FE07F6">
        <w:rPr>
          <w:rFonts w:eastAsia="Calibri"/>
          <w:b/>
          <w:color w:val="auto"/>
          <w:kern w:val="2"/>
          <w:szCs w:val="20"/>
          <w:lang w:eastAsia="en-US"/>
        </w:rPr>
        <w:t>Дебіторська заборгованість</w:t>
      </w:r>
      <w:r w:rsidRPr="00FE07F6">
        <w:rPr>
          <w:rFonts w:eastAsia="Calibri"/>
          <w:color w:val="auto"/>
          <w:kern w:val="2"/>
          <w:szCs w:val="20"/>
          <w:lang w:eastAsia="en-US"/>
        </w:rPr>
        <w:t xml:space="preserve"> відображається за первісною договірною вартістю з урахуванням ПДВ та за вирахуванням резерву під очікувані кредитне знецінення. </w:t>
      </w:r>
    </w:p>
    <w:p w14:paraId="7C41FC61" w14:textId="0A099D77" w:rsidR="00135914" w:rsidRPr="00FE07F6" w:rsidRDefault="00135914" w:rsidP="00135914">
      <w:pPr>
        <w:spacing w:before="120" w:after="120"/>
        <w:rPr>
          <w:rFonts w:eastAsia="Calibri"/>
          <w:color w:val="auto"/>
          <w:kern w:val="2"/>
          <w:szCs w:val="20"/>
          <w:lang w:eastAsia="en-US"/>
        </w:rPr>
      </w:pPr>
      <w:r w:rsidRPr="00FE07F6">
        <w:rPr>
          <w:rFonts w:eastAsia="Calibri"/>
          <w:b/>
          <w:color w:val="auto"/>
          <w:kern w:val="2"/>
          <w:szCs w:val="20"/>
          <w:lang w:eastAsia="en-US"/>
        </w:rPr>
        <w:t>Резерв під очікуван</w:t>
      </w:r>
      <w:r w:rsidR="006A3951" w:rsidRPr="00FE07F6">
        <w:rPr>
          <w:rFonts w:eastAsia="Calibri"/>
          <w:b/>
          <w:color w:val="auto"/>
          <w:kern w:val="2"/>
          <w:szCs w:val="20"/>
          <w:lang w:eastAsia="en-US"/>
        </w:rPr>
        <w:t xml:space="preserve">е </w:t>
      </w:r>
      <w:r w:rsidRPr="00FE07F6">
        <w:rPr>
          <w:rFonts w:eastAsia="Calibri"/>
          <w:b/>
          <w:color w:val="auto"/>
          <w:kern w:val="2"/>
          <w:szCs w:val="20"/>
          <w:lang w:eastAsia="en-US"/>
        </w:rPr>
        <w:t>кредитне знецінення</w:t>
      </w:r>
      <w:r w:rsidR="00CF7AF0" w:rsidRPr="00FE07F6">
        <w:rPr>
          <w:rFonts w:eastAsia="Calibri"/>
          <w:color w:val="auto"/>
          <w:kern w:val="2"/>
          <w:szCs w:val="20"/>
          <w:lang w:eastAsia="en-US"/>
        </w:rPr>
        <w:t xml:space="preserve"> </w:t>
      </w:r>
      <w:r w:rsidR="00D907E4" w:rsidRPr="00FE07F6">
        <w:rPr>
          <w:rFonts w:eastAsia="Arial"/>
          <w:spacing w:val="-6"/>
          <w:kern w:val="2"/>
          <w:szCs w:val="20"/>
          <w:lang w:eastAsia="en-GB"/>
        </w:rPr>
        <w:t>обчислюється з урахування 100% суми сумнівної заборгованості, яка залишається непогашеною протягом більше ніж 180 днів, з граничного дня виконання зобов’язань боржника відповідно до умов договору</w:t>
      </w:r>
      <w:r w:rsidRPr="00FE07F6">
        <w:rPr>
          <w:rFonts w:eastAsia="Calibri"/>
          <w:color w:val="auto"/>
          <w:kern w:val="2"/>
          <w:szCs w:val="20"/>
          <w:lang w:eastAsia="en-US"/>
        </w:rPr>
        <w:t xml:space="preserve">. Витрати, що сплачені авансом, враховуються без ПДВ та за мінусом резерву від знецінення. </w:t>
      </w:r>
    </w:p>
    <w:p w14:paraId="0A7C0928" w14:textId="77777777" w:rsidR="00135914" w:rsidRPr="00FE07F6" w:rsidRDefault="00135914" w:rsidP="00135914">
      <w:pPr>
        <w:spacing w:before="120" w:after="120"/>
        <w:rPr>
          <w:rFonts w:eastAsia="Calibri"/>
          <w:color w:val="auto"/>
          <w:kern w:val="2"/>
          <w:szCs w:val="20"/>
          <w:lang w:eastAsia="en-US"/>
        </w:rPr>
      </w:pPr>
      <w:r w:rsidRPr="00FE07F6">
        <w:rPr>
          <w:rFonts w:eastAsia="Calibri"/>
          <w:b/>
          <w:color w:val="auto"/>
          <w:kern w:val="2"/>
          <w:szCs w:val="20"/>
          <w:lang w:eastAsia="en-US"/>
        </w:rPr>
        <w:t>Для фінансових активів, які обліковуються за амортизованою вартістю</w:t>
      </w:r>
      <w:r w:rsidRPr="00FE07F6">
        <w:rPr>
          <w:rFonts w:eastAsia="Calibri"/>
          <w:color w:val="auto"/>
          <w:kern w:val="2"/>
          <w:szCs w:val="20"/>
          <w:lang w:eastAsia="en-US"/>
        </w:rPr>
        <w:t xml:space="preserve">, сумою знецінення є різниця між балансовою вартістю та теперішньою вартістю очікуваних майбутніх потоків грошових коштів, дисконтованих за первісною ефективною ставкою відсотка для цього фінансового активу. </w:t>
      </w:r>
    </w:p>
    <w:p w14:paraId="5377F702" w14:textId="77777777" w:rsidR="00135914" w:rsidRPr="00FE07F6" w:rsidRDefault="00135914" w:rsidP="00135914">
      <w:pPr>
        <w:spacing w:before="120" w:after="120"/>
        <w:rPr>
          <w:rFonts w:eastAsia="Calibri"/>
          <w:color w:val="auto"/>
          <w:kern w:val="2"/>
          <w:szCs w:val="20"/>
          <w:lang w:eastAsia="en-US"/>
        </w:rPr>
      </w:pPr>
      <w:r w:rsidRPr="00FE07F6">
        <w:rPr>
          <w:rFonts w:eastAsia="Calibri"/>
          <w:b/>
          <w:color w:val="auto"/>
          <w:kern w:val="2"/>
          <w:szCs w:val="20"/>
          <w:lang w:eastAsia="en-US"/>
        </w:rPr>
        <w:t>Для фінансових активів, що обліковуються за вартістю придбання</w:t>
      </w:r>
      <w:r w:rsidRPr="00FE07F6">
        <w:rPr>
          <w:rFonts w:eastAsia="Calibri"/>
          <w:color w:val="auto"/>
          <w:kern w:val="2"/>
          <w:szCs w:val="20"/>
          <w:lang w:eastAsia="en-US"/>
        </w:rPr>
        <w:t xml:space="preserve">, збиток від знецінення визначається як різниця між балансовою вартістю активу та приведеною вартістю прогнозованих майбутніх грошових потоків, дисконтованих за поточною ринковою відсотковою ставкою для аналогічного фінансового активу. Такі збитки від знецінення відновленню в майбутніх періодах не підлягають. </w:t>
      </w:r>
    </w:p>
    <w:p w14:paraId="3C4BD966" w14:textId="77777777" w:rsidR="00135914" w:rsidRPr="00FE07F6" w:rsidRDefault="00135914" w:rsidP="00135914">
      <w:pPr>
        <w:spacing w:before="120" w:after="120"/>
        <w:rPr>
          <w:rFonts w:eastAsia="Calibri"/>
          <w:color w:val="auto"/>
          <w:kern w:val="2"/>
          <w:szCs w:val="20"/>
          <w:lang w:eastAsia="en-US"/>
        </w:rPr>
      </w:pPr>
      <w:r w:rsidRPr="00FE07F6">
        <w:rPr>
          <w:rFonts w:eastAsia="Calibri"/>
          <w:b/>
          <w:color w:val="auto"/>
          <w:kern w:val="2"/>
          <w:szCs w:val="20"/>
          <w:lang w:eastAsia="en-US"/>
        </w:rPr>
        <w:t>Балансова вартість фінансового активу</w:t>
      </w:r>
      <w:r w:rsidRPr="00FE07F6">
        <w:rPr>
          <w:rFonts w:eastAsia="Calibri"/>
          <w:color w:val="auto"/>
          <w:kern w:val="2"/>
          <w:szCs w:val="20"/>
          <w:lang w:eastAsia="en-US"/>
        </w:rPr>
        <w:t xml:space="preserve"> зменшується на суму збитку від знецінення безпосередньо для всіх фінансових активів, за винятком торговельної та іншої дебіторської заборгованості, для якої балансова вартість зменшується через використання резерву на покриття збитків від сумнівної заборгованості. У разі визнання безнадійною торговельна дебіторська заборгованість списується також за рахунок резерву. Отримані згодом відшкодування раніше списаних сум кредитують рахунок резерву. Зміни резерву відображаються у прибутках і збитках. </w:t>
      </w:r>
    </w:p>
    <w:p w14:paraId="44DFF772" w14:textId="77777777" w:rsidR="00135914" w:rsidRPr="00FE07F6" w:rsidRDefault="00135914" w:rsidP="00135914">
      <w:pPr>
        <w:spacing w:before="120" w:after="120"/>
        <w:rPr>
          <w:rFonts w:eastAsia="Calibri"/>
          <w:color w:val="auto"/>
          <w:kern w:val="2"/>
          <w:szCs w:val="20"/>
          <w:lang w:eastAsia="en-US"/>
        </w:rPr>
      </w:pPr>
      <w:r w:rsidRPr="00FE07F6">
        <w:rPr>
          <w:rFonts w:eastAsia="Calibri"/>
          <w:color w:val="auto"/>
          <w:kern w:val="2"/>
          <w:szCs w:val="20"/>
          <w:lang w:eastAsia="en-US"/>
        </w:rPr>
        <w:t xml:space="preserve">Якщо фінансовий актив, наявний для продажу, визнається знеціненим, то доходи або витрати, накопичені в іншому сукупному прибутку, перекласифіковуються в прибутки або збитки за період. </w:t>
      </w:r>
    </w:p>
    <w:p w14:paraId="5F249EA3" w14:textId="77777777" w:rsidR="00135914" w:rsidRPr="00FE07F6" w:rsidRDefault="00135914" w:rsidP="00135914">
      <w:pPr>
        <w:spacing w:before="120" w:after="120"/>
        <w:rPr>
          <w:rFonts w:eastAsia="Calibri"/>
          <w:color w:val="auto"/>
          <w:kern w:val="2"/>
          <w:szCs w:val="20"/>
          <w:lang w:eastAsia="en-US"/>
        </w:rPr>
      </w:pPr>
      <w:r w:rsidRPr="00FE07F6">
        <w:rPr>
          <w:rFonts w:eastAsia="Calibri"/>
          <w:color w:val="auto"/>
          <w:kern w:val="2"/>
          <w:szCs w:val="20"/>
          <w:lang w:eastAsia="en-US"/>
        </w:rPr>
        <w:t xml:space="preserve">Якщо в наступному періоді збиток від знецінення фінансового активу зменшується і таке зменшення можна об’єктивно віднести до події, яка відбулася після визнання знецінення, то раніше визнаний збиток від знецінення сторнується через прибутки або збитки. При цьому балансова вартість фінансового активу на дату відновлення збитку не може перевищувати балансову вартість, яка була б відображена, якби знецінення не визнавалось. </w:t>
      </w:r>
    </w:p>
    <w:p w14:paraId="1AE6C555" w14:textId="77777777" w:rsidR="00135914" w:rsidRPr="00FE07F6" w:rsidRDefault="00135914" w:rsidP="00135914">
      <w:pPr>
        <w:spacing w:before="120" w:after="120"/>
        <w:rPr>
          <w:rFonts w:eastAsia="Calibri"/>
          <w:color w:val="auto"/>
          <w:kern w:val="2"/>
          <w:szCs w:val="20"/>
          <w:lang w:eastAsia="en-US"/>
        </w:rPr>
      </w:pPr>
      <w:r w:rsidRPr="00FE07F6">
        <w:rPr>
          <w:rFonts w:eastAsia="Calibri"/>
          <w:color w:val="auto"/>
          <w:kern w:val="2"/>
          <w:szCs w:val="20"/>
          <w:lang w:eastAsia="en-US"/>
        </w:rPr>
        <w:t xml:space="preserve">Збитки від знецінення інструментів власного капіталу, наявних для продажу, раніше відображені в прибутку або збитках, не відновлюються. Будь-яке збільшення справедливої вартості таких активів після визнання збитку від знецінення відображається в іншому сукупному прибутку і накопичується за статтею «Резерв переоцінки фінансових вкладень». Збитки від знецінення боргових інструментів наявних для продажу згодом відновлюються через прибутки або збитки, якщо збільшення справедливої </w:t>
      </w:r>
    </w:p>
    <w:p w14:paraId="222D19DC" w14:textId="77777777" w:rsidR="00135914" w:rsidRPr="00FE07F6" w:rsidRDefault="00135914" w:rsidP="00135914">
      <w:pPr>
        <w:spacing w:before="120" w:after="120"/>
        <w:rPr>
          <w:rFonts w:eastAsia="Calibri"/>
          <w:color w:val="auto"/>
          <w:kern w:val="2"/>
          <w:szCs w:val="20"/>
          <w:lang w:eastAsia="en-US"/>
        </w:rPr>
      </w:pPr>
      <w:r w:rsidRPr="00FE07F6">
        <w:rPr>
          <w:rFonts w:eastAsia="Calibri"/>
          <w:color w:val="auto"/>
          <w:kern w:val="2"/>
          <w:szCs w:val="20"/>
          <w:lang w:eastAsia="en-US"/>
        </w:rPr>
        <w:t xml:space="preserve">вартості фінансових вкладень може бути об’єктивно прив’язане до події, яка відбулась після визнання збитку від знецінення. </w:t>
      </w:r>
    </w:p>
    <w:p w14:paraId="3745C771" w14:textId="77777777" w:rsidR="00135914" w:rsidRPr="00FE07F6" w:rsidRDefault="00135914" w:rsidP="00135914">
      <w:pPr>
        <w:spacing w:before="120" w:after="120"/>
        <w:rPr>
          <w:rFonts w:eastAsia="Calibri"/>
          <w:color w:val="auto"/>
          <w:kern w:val="2"/>
          <w:szCs w:val="20"/>
          <w:lang w:eastAsia="en-US"/>
        </w:rPr>
      </w:pPr>
      <w:r w:rsidRPr="00FE07F6">
        <w:rPr>
          <w:rFonts w:eastAsia="Calibri"/>
          <w:color w:val="auto"/>
          <w:kern w:val="2"/>
          <w:szCs w:val="20"/>
          <w:lang w:eastAsia="en-US"/>
        </w:rPr>
        <w:t xml:space="preserve">По відношенню до боргових цінних паперів , наявних для продажу, збільшення справедливої вартості після визнання збитку від знецінення відноситься безпосередньо на рахунок капіталу. </w:t>
      </w:r>
    </w:p>
    <w:p w14:paraId="032DA3D0" w14:textId="7A4AEB2B" w:rsidR="00D7111D" w:rsidRPr="00FE07F6" w:rsidRDefault="00D7111D" w:rsidP="00135914">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Фінансові зобов'язання – категорії оцінки </w:t>
      </w:r>
    </w:p>
    <w:p w14:paraId="08F205DB"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Фінансові зобов'язання класифікують як у подальшому оцінювані за амортизованою вартістю, крім: (i) фінансових зобов'язань, які оцінюють за справедливою вартістю через прибуток чи збиток: ця класифікація застосовується до похідних фінансових інструментів, фінансових зобов'язань, утримуваним для торгівлі (наприклад, короткі позиції по цінних паперах), умовної винагороди, визнаної покупцем при об'єднанні бізнесу, та інших фінансових зобов'язань, визначених як такі при первісному визнанні; та (ii) договорів фінансової гарантії та зобов'язань із надання кредитів.</w:t>
      </w:r>
    </w:p>
    <w:p w14:paraId="47D76B3E" w14:textId="6A57939D"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Фінансові зобов'язання Компанії включають торгову та іншу кредиторську заборгованість та інші фінансові зобов'язання, усі з яких класифікують у категорію оцінки за амортизованою вартістю відповідно до МСФЗ 9. </w:t>
      </w:r>
    </w:p>
    <w:p w14:paraId="2E39FB56"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lastRenderedPageBreak/>
        <w:t xml:space="preserve">Фінансові зобов'язання – припинення визнання </w:t>
      </w:r>
    </w:p>
    <w:p w14:paraId="016BEA49"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Визнання фінансових зобов'язань припиняється у разі їх погашення (тобто коли зобов'язання, вказане у договорів, виконується чи припиняється або закінчується строк його виконання). Взаємозалік фінансових інструментів Взаємозалік фінансових активів та зобов’язань, з подальшим включенням до звіту про фінансовий стан лише їхньої чистої суми, може здійснюватися лише у випадку існування юридично визначеного права взаємозаліку визнаних сум, коли є намір провести розрахунок на основі чистої суми або одночасно реалізувати актив та розрахуватися за зобов’язаннями. </w:t>
      </w:r>
    </w:p>
    <w:p w14:paraId="2407B668"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При цьому право на взаємозалік (а) не повинне залежати від майбутніх подій та (б) повинне мати юридичну силу в усіх наступних обставинах: (i) у ході звичайного ведення бізнесу, (ii) у випадку дефолту та (iii) у випадку неплатоспроможності або банкрутства. Торгова та інша дебіторська заборгованість Торгову та іншу дебіторську заборгованість спочатку визнають за справедливою вартістю, а в подальшому обліковують за амортизованою вартістю із використанням методу ефективної процентної ставки</w:t>
      </w:r>
    </w:p>
    <w:p w14:paraId="56ED7CFC"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Торгова та інша кредиторська заборгованість </w:t>
      </w:r>
    </w:p>
    <w:p w14:paraId="6FE0C6A5"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Торгову кредиторську заборгованість нараховують, якщо контрагент виконав свої зобов’язання за договором, і визнають спочатку за справедливою вартістю, а в подальшому обліковують за амортизованою вартістю із використанням методу ефективної процентної</w:t>
      </w:r>
      <w:r w:rsidRPr="00FE07F6">
        <w:rPr>
          <w:rFonts w:eastAsia="Calibri"/>
          <w:color w:val="auto"/>
          <w:szCs w:val="20"/>
          <w:lang w:val="ru-RU" w:eastAsia="en-US"/>
        </w:rPr>
        <w:t xml:space="preserve"> ставки.</w:t>
      </w:r>
    </w:p>
    <w:p w14:paraId="1D318A1A"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bCs w:val="0"/>
          <w:color w:val="17365D" w:themeColor="text2" w:themeShade="BF"/>
          <w:sz w:val="20"/>
          <w:szCs w:val="20"/>
          <w:lang w:val="uk-UA"/>
        </w:rPr>
        <w:t>Забезпечення</w:t>
      </w:r>
    </w:p>
    <w:p w14:paraId="108BB920"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Забезпечення визнається тоді, коли Компанія має теперішнє зобов`язання (юридичне або конструктивне) внаслідок минулої події, та існує ймовірність, що для погашення зобов`язання знадобиться вибуття ресурсів, які втілюють у собі економічні вигоди, і сума зобов`язання може бути достовірно оцінена. Витрати, пов`язані із забезпеченням, відображаються у звіті про фінансові результати. Коли вплив зміни вартості грошей у часі є суттєвим, сума забезпечення визначається шляхом дисконтування прогнозованих потоків грошових коштів, із застосуванням ставки дисконту до оподаткування, з урахуванням ризиків, пов`язаних із певним зобов`язанням, за їх наявності. При застосуванні дисконтування збільшення суми забезпечення, що відображає плин часу, визнається як фінансові витрати.</w:t>
      </w:r>
    </w:p>
    <w:p w14:paraId="5B49C482"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Виплати працівникам </w:t>
      </w:r>
    </w:p>
    <w:p w14:paraId="38049ECC" w14:textId="436BAF91" w:rsidR="00D7111D"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 xml:space="preserve">Компанія визнає зобов’язання з виплат працівникам, у тому числі: заробітної плати, відпусток, оплати тимчасової непрацездатності в тому періоді, коли надана відповідна послуга, в розмірі винагороди, яку Компанія планує виплатити, без врахування ефекту дисконтування. </w:t>
      </w:r>
    </w:p>
    <w:p w14:paraId="244CBD58" w14:textId="77777777" w:rsidR="00D7111D" w:rsidRPr="00FE07F6" w:rsidRDefault="00D7111D" w:rsidP="00D7111D">
      <w:pPr>
        <w:spacing w:before="120" w:after="120"/>
        <w:rPr>
          <w:rFonts w:eastAsia="Calibri"/>
          <w:color w:val="auto"/>
          <w:szCs w:val="20"/>
          <w:lang w:eastAsia="en-US"/>
        </w:rPr>
      </w:pPr>
      <w:r w:rsidRPr="00FE07F6">
        <w:rPr>
          <w:rFonts w:eastAsia="Calibri"/>
          <w:color w:val="auto"/>
          <w:szCs w:val="20"/>
          <w:lang w:eastAsia="en-US"/>
        </w:rPr>
        <w:t xml:space="preserve">Зобов’язання, визнані щодо короткострокових виплат працівникам, оцінюються в сумі винагороди, яку Компанія планує виплатити, без врахування ефекту дисконтування. </w:t>
      </w:r>
    </w:p>
    <w:p w14:paraId="2F08AC84"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Зобов’язання, визнані щодо інших довгострокових виплат працівникам, визнаються за приведеною вартістю очікуваних майбутніх платежів за послуги, надані працівниками станом на звітну дату</w:t>
      </w:r>
    </w:p>
    <w:p w14:paraId="0F1BC3D2" w14:textId="77777777" w:rsidR="00462D13" w:rsidRPr="00FE07F6" w:rsidRDefault="00D7111D" w:rsidP="00462D13">
      <w:pPr>
        <w:pStyle w:val="2"/>
        <w:spacing w:before="120"/>
        <w:ind w:left="426" w:hanging="426"/>
        <w:rPr>
          <w:rStyle w:val="51"/>
          <w:rFonts w:eastAsiaTheme="majorEastAsia"/>
          <w:color w:val="17365D" w:themeColor="text2" w:themeShade="BF"/>
          <w:sz w:val="20"/>
          <w:szCs w:val="20"/>
          <w:lang w:val="uk-UA"/>
        </w:rPr>
      </w:pPr>
      <w:r w:rsidRPr="00FE07F6">
        <w:rPr>
          <w:rStyle w:val="51"/>
          <w:rFonts w:eastAsiaTheme="majorEastAsia"/>
          <w:b/>
          <w:color w:val="17365D" w:themeColor="text2" w:themeShade="BF"/>
          <w:sz w:val="20"/>
          <w:szCs w:val="20"/>
          <w:lang w:val="uk-UA"/>
        </w:rPr>
        <w:t>Короткострокова/довгострокова класифікація</w:t>
      </w:r>
      <w:r w:rsidRPr="00FE07F6">
        <w:rPr>
          <w:rStyle w:val="51"/>
          <w:rFonts w:eastAsiaTheme="majorEastAsia"/>
          <w:color w:val="17365D" w:themeColor="text2" w:themeShade="BF"/>
          <w:sz w:val="20"/>
          <w:szCs w:val="20"/>
          <w:lang w:val="uk-UA"/>
        </w:rPr>
        <w:t xml:space="preserve"> </w:t>
      </w:r>
    </w:p>
    <w:p w14:paraId="7ACF0BBB" w14:textId="30973713"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Актив (зобов’язання) класифікується як поточний, якщо планується його реалізація (погашення), або якщо планується його продаж чи використання протягом 12 місяців після звітної дати. Інші активи (зобов’язання) класифікують як довгострокові. Фінансові інструменти класифікують, виходячи з їх очікуваного строку використання. Грошові кошти та їхні еквіваленти включають кошти в банках і касі, а також короткострокові депозити з первісним строком погашення до трьох місяців (92 дні). Грошові кошти та їх еквіваленти обліковуються за амортизованою вартістю, оскільки: (i) вони утримуються для отримання передбачених договором грошових потоків і ці грошові потоки являють собою виключно виплати основної суми боргу та процентів та (ii) вони не віднесені у категорію оцінки за справедливою вартістю через прибуток чи збиток. Для цілей звіту про рух грошових коштів, грошові кошти та їхні еквіваленти складаються з грошових коштів та їхніх еквівалентів згідно з визначенням вище, за винятком непогашених банківських овердрафтів.</w:t>
      </w:r>
    </w:p>
    <w:p w14:paraId="74020595"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Представлення доходів та витрат у фінансовій звітності</w:t>
      </w:r>
    </w:p>
    <w:p w14:paraId="0C9D20B0" w14:textId="213FEC9C"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Усі доходи та витрати Компанії представляються у фінансовій звітності у розгорнутому вигляді</w:t>
      </w:r>
      <w:r w:rsidR="000D7E7B">
        <w:rPr>
          <w:rFonts w:eastAsia="Calibri"/>
          <w:color w:val="auto"/>
          <w:szCs w:val="20"/>
          <w:lang w:eastAsia="en-US"/>
        </w:rPr>
        <w:t>, окрім доходів та витрат від курсових різниць</w:t>
      </w:r>
      <w:r w:rsidR="00BD0705">
        <w:rPr>
          <w:rFonts w:eastAsia="Calibri"/>
          <w:color w:val="auto"/>
          <w:szCs w:val="20"/>
          <w:lang w:eastAsia="en-US"/>
        </w:rPr>
        <w:t xml:space="preserve"> та реалізації оборотних активів</w:t>
      </w:r>
      <w:r w:rsidRPr="00FE07F6">
        <w:rPr>
          <w:rFonts w:eastAsia="Calibri"/>
          <w:color w:val="auto"/>
          <w:szCs w:val="20"/>
          <w:lang w:eastAsia="en-US"/>
        </w:rPr>
        <w:t xml:space="preserve">. </w:t>
      </w:r>
    </w:p>
    <w:p w14:paraId="02FBC7A6"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lastRenderedPageBreak/>
        <w:t xml:space="preserve">Умовні активи і зобов’язання </w:t>
      </w:r>
    </w:p>
    <w:p w14:paraId="1026D844"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Умовні активи не визнають, а розкривають у фінансовій звітності, якщо надходження економічних вигід є ймовірним. Умовні зобов’язання не відображають у фінансовій звітності, за винятком випадків, коли існує ймовірність того, що для погашення зобов’язання буде потрібен відтік ресурсів, і при цьому суму таких зобов’язань можна достовірно визначити. Інформація про такі зобов’язання підлягає розкриттю, за винятком випадків, коли можливість відтоку ресурсів, які являють собою економічні вигоди, є малоймовірною. </w:t>
      </w:r>
    </w:p>
    <w:p w14:paraId="3D435B95" w14:textId="77777777" w:rsidR="00D7111D"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 xml:space="preserve">Вилучений капітал (викуплені власні акції) Викуплені власні акції визнаються за ціною придбання та вираховуються з капіталу. Прибутки та збитки, пов'язані з придбанням, продажом, випуском або анулюванням інструментів власного капіталу Компанії, не визнаються у прибутках та збитках періоду. Різниця між балансовою вартістю та сумою винагороди, у разі повторного випуску, визнається у складі емісійного доходу. Права голосу, пов'язані з викупленими власними акціями, анулюються для Компанії, а також такі акції не приймають участі у розподілі дивідендів. </w:t>
      </w:r>
    </w:p>
    <w:p w14:paraId="5C1D3A6B" w14:textId="77777777" w:rsidR="00D7111D" w:rsidRPr="00FE07F6" w:rsidRDefault="00D7111D" w:rsidP="00D7111D">
      <w:pPr>
        <w:pStyle w:val="2"/>
        <w:spacing w:before="120"/>
        <w:ind w:left="426" w:hanging="426"/>
        <w:rPr>
          <w:rStyle w:val="51"/>
          <w:rFonts w:eastAsiaTheme="majorEastAsia"/>
          <w:b/>
          <w:color w:val="17365D" w:themeColor="text2" w:themeShade="BF"/>
          <w:sz w:val="20"/>
          <w:szCs w:val="20"/>
          <w:lang w:val="uk-UA"/>
        </w:rPr>
      </w:pPr>
      <w:r w:rsidRPr="00FE07F6">
        <w:rPr>
          <w:rStyle w:val="51"/>
          <w:rFonts w:eastAsiaTheme="majorEastAsia"/>
          <w:b/>
          <w:color w:val="17365D" w:themeColor="text2" w:themeShade="BF"/>
          <w:sz w:val="20"/>
          <w:szCs w:val="20"/>
          <w:lang w:val="uk-UA"/>
        </w:rPr>
        <w:t xml:space="preserve">Події після звітної дати </w:t>
      </w:r>
    </w:p>
    <w:p w14:paraId="659C3D22" w14:textId="12D39318" w:rsidR="003E1C00" w:rsidRPr="00FE07F6" w:rsidRDefault="00D7111D" w:rsidP="00D7111D">
      <w:pPr>
        <w:spacing w:after="160" w:line="259" w:lineRule="auto"/>
        <w:rPr>
          <w:rFonts w:eastAsia="Calibri"/>
          <w:color w:val="auto"/>
          <w:szCs w:val="20"/>
          <w:lang w:eastAsia="en-US"/>
        </w:rPr>
      </w:pPr>
      <w:r w:rsidRPr="00FE07F6">
        <w:rPr>
          <w:rFonts w:eastAsia="Calibri"/>
          <w:color w:val="auto"/>
          <w:szCs w:val="20"/>
          <w:lang w:eastAsia="en-US"/>
        </w:rPr>
        <w:t>Події після звітної дати, що надають додаткову інформацію про фінансовий стан Компанії на звітну дату (коригуючі події), відображають у фінансовій звітності. Події, що відбулися після звітної дати, які не є коригуючими подіями, відображають у примітках до фінансової звітності, якщо вони є суттєвими.</w:t>
      </w:r>
    </w:p>
    <w:p w14:paraId="066D9513" w14:textId="323785A6" w:rsidR="00F63EF5" w:rsidRPr="00FE07F6" w:rsidRDefault="00F63EF5" w:rsidP="00447C68">
      <w:pPr>
        <w:pStyle w:val="1"/>
        <w:spacing w:before="120" w:after="120"/>
        <w:ind w:left="284" w:hanging="284"/>
        <w:rPr>
          <w:color w:val="17365D" w:themeColor="text2" w:themeShade="BF"/>
          <w:kern w:val="20"/>
          <w:szCs w:val="20"/>
        </w:rPr>
      </w:pPr>
      <w:bookmarkStart w:id="57" w:name="_Toc58583763"/>
      <w:r w:rsidRPr="00FE07F6">
        <w:rPr>
          <w:color w:val="1F497D" w:themeColor="text2"/>
          <w:kern w:val="20"/>
          <w:szCs w:val="20"/>
        </w:rPr>
        <w:t>Суттєві облікові судження та оцінки</w:t>
      </w:r>
      <w:bookmarkEnd w:id="57"/>
    </w:p>
    <w:p w14:paraId="500DB2B8" w14:textId="625F26BE" w:rsidR="00FB1759" w:rsidRPr="00FE07F6" w:rsidRDefault="000D7E7B" w:rsidP="00447C68">
      <w:pPr>
        <w:spacing w:before="120" w:after="120"/>
        <w:rPr>
          <w:rFonts w:eastAsia="Calibri"/>
          <w:color w:val="auto"/>
          <w:kern w:val="20"/>
          <w:szCs w:val="20"/>
          <w:lang w:eastAsia="en-US"/>
        </w:rPr>
      </w:pPr>
      <w:r>
        <w:rPr>
          <w:rFonts w:eastAsia="Calibri"/>
          <w:color w:val="auto"/>
          <w:kern w:val="20"/>
          <w:szCs w:val="20"/>
          <w:lang w:eastAsia="en-US"/>
        </w:rPr>
        <w:t>Складання</w:t>
      </w:r>
      <w:r w:rsidR="00F63EF5" w:rsidRPr="00FE07F6">
        <w:rPr>
          <w:rFonts w:eastAsia="Calibri"/>
          <w:color w:val="auto"/>
          <w:kern w:val="20"/>
          <w:szCs w:val="20"/>
          <w:lang w:eastAsia="en-US"/>
        </w:rPr>
        <w:t xml:space="preserve"> фінансової звітності Компанії згідно з МСФЗ вимагає від керівництва суджень, оцінок та припущень, які впливають на подані у фінансовій звітності суми доходів, витрат, активів та зобов`язань, а також розкриття інформації про умов</w:t>
      </w:r>
      <w:r w:rsidR="009B19F0" w:rsidRPr="00FE07F6">
        <w:rPr>
          <w:rFonts w:eastAsia="Calibri"/>
          <w:color w:val="auto"/>
          <w:kern w:val="20"/>
          <w:szCs w:val="20"/>
          <w:lang w:eastAsia="en-US"/>
        </w:rPr>
        <w:t xml:space="preserve">ні зобов`язання на звітну дату. </w:t>
      </w:r>
    </w:p>
    <w:p w14:paraId="5CE1D06B" w14:textId="166C33D8" w:rsidR="00F63EF5" w:rsidRPr="00FE07F6"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Нижче подані основні припущення, що стосуються можливих майбутніх подій та інших основних джерел невизначеності оцінок на звітну дату, які несуть у собі значний ризик виникнення необхідності внесення суттєвих коригувань до балансової вартості активів протягом наступного фінансового року:</w:t>
      </w:r>
    </w:p>
    <w:p w14:paraId="5E057615" w14:textId="3B02637E" w:rsidR="00F63EF5" w:rsidRPr="00FE07F6" w:rsidRDefault="00F63EF5" w:rsidP="00447C68">
      <w:pPr>
        <w:pStyle w:val="2"/>
        <w:spacing w:before="120"/>
        <w:ind w:left="426" w:hanging="426"/>
        <w:rPr>
          <w:rFonts w:eastAsia="Calibri"/>
          <w:b w:val="0"/>
          <w:color w:val="auto"/>
          <w:kern w:val="20"/>
          <w:lang w:eastAsia="en-US"/>
        </w:rPr>
      </w:pPr>
      <w:r w:rsidRPr="00FE07F6">
        <w:rPr>
          <w:rStyle w:val="51"/>
          <w:rFonts w:eastAsiaTheme="majorEastAsia"/>
          <w:b/>
          <w:color w:val="1F497D" w:themeColor="text2"/>
          <w:kern w:val="20"/>
          <w:sz w:val="20"/>
          <w:szCs w:val="20"/>
          <w:lang w:val="uk-UA"/>
        </w:rPr>
        <w:t xml:space="preserve">Строк корисного використання основних засобів </w:t>
      </w:r>
    </w:p>
    <w:p w14:paraId="660918A2" w14:textId="77777777" w:rsidR="00FB1759" w:rsidRPr="00FE07F6"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 xml:space="preserve">Знос основних засобів нараховується протягом строку їх корисного використання. Строки корисного використання засновані на оцінках керівництва того </w:t>
      </w:r>
      <w:r w:rsidR="00B16F6D" w:rsidRPr="00FE07F6">
        <w:rPr>
          <w:rFonts w:eastAsia="Calibri"/>
          <w:color w:val="auto"/>
          <w:kern w:val="20"/>
          <w:szCs w:val="20"/>
          <w:lang w:eastAsia="en-US"/>
        </w:rPr>
        <w:t>періоду</w:t>
      </w:r>
      <w:r w:rsidRPr="00FE07F6">
        <w:rPr>
          <w:rFonts w:eastAsia="Calibri"/>
          <w:color w:val="auto"/>
          <w:kern w:val="20"/>
          <w:szCs w:val="20"/>
          <w:lang w:eastAsia="en-US"/>
        </w:rPr>
        <w:t xml:space="preserve">, протягом якого актив приноситиме прибуток. </w:t>
      </w:r>
    </w:p>
    <w:p w14:paraId="33F698DA" w14:textId="43196097" w:rsidR="00F63EF5" w:rsidRPr="00FE07F6"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Оцінка строків корисного використання об`єктів основних засобів вимагає від керівництва застосування професійних суджень, які базуються на досвіді роботи з аналогічними активами. Під час визначення строків корисного використання активів керівництво враховує умови очікуваного використання активу, його моральний знос, фізичний знос та умови, в яких буде експлуатуватися такий актив. Зміна будь-якої з цих умов або оцінок може у результаті призвести до коригування майбутніх норм амортизації.</w:t>
      </w:r>
    </w:p>
    <w:p w14:paraId="1652C248" w14:textId="60A7D674" w:rsidR="00F63EF5" w:rsidRPr="00FE07F6" w:rsidRDefault="00F63EF5" w:rsidP="00447C68">
      <w:pPr>
        <w:pStyle w:val="2"/>
        <w:spacing w:before="120"/>
        <w:ind w:left="426" w:hanging="426"/>
        <w:rPr>
          <w:rStyle w:val="51"/>
          <w:rFonts w:eastAsiaTheme="majorEastAsia"/>
          <w:b/>
          <w:color w:val="1F497D" w:themeColor="text2"/>
          <w:kern w:val="20"/>
          <w:sz w:val="20"/>
          <w:szCs w:val="20"/>
          <w:lang w:val="uk-UA"/>
        </w:rPr>
      </w:pPr>
      <w:r w:rsidRPr="00FE07F6">
        <w:rPr>
          <w:rStyle w:val="51"/>
          <w:rFonts w:eastAsiaTheme="majorEastAsia"/>
          <w:b/>
          <w:color w:val="1F497D" w:themeColor="text2"/>
          <w:kern w:val="20"/>
          <w:sz w:val="20"/>
          <w:szCs w:val="20"/>
          <w:lang w:val="uk-UA"/>
        </w:rPr>
        <w:t xml:space="preserve">Резерв під </w:t>
      </w:r>
      <w:r w:rsidR="00052CA7" w:rsidRPr="00FE07F6">
        <w:rPr>
          <w:rStyle w:val="51"/>
          <w:rFonts w:eastAsiaTheme="majorEastAsia"/>
          <w:b/>
          <w:color w:val="1F497D" w:themeColor="text2"/>
          <w:kern w:val="20"/>
          <w:sz w:val="20"/>
          <w:szCs w:val="20"/>
          <w:lang w:val="uk-UA"/>
        </w:rPr>
        <w:t xml:space="preserve">очікувані </w:t>
      </w:r>
      <w:r w:rsidRPr="00FE07F6">
        <w:rPr>
          <w:rStyle w:val="51"/>
          <w:rFonts w:eastAsiaTheme="majorEastAsia"/>
          <w:b/>
          <w:color w:val="1F497D" w:themeColor="text2"/>
          <w:kern w:val="20"/>
          <w:sz w:val="20"/>
          <w:szCs w:val="20"/>
          <w:lang w:val="uk-UA"/>
        </w:rPr>
        <w:t>збитки</w:t>
      </w:r>
      <w:r w:rsidR="00052CA7" w:rsidRPr="00FE07F6">
        <w:rPr>
          <w:rStyle w:val="51"/>
          <w:rFonts w:eastAsiaTheme="majorEastAsia"/>
          <w:b/>
          <w:color w:val="1F497D" w:themeColor="text2"/>
          <w:kern w:val="20"/>
          <w:sz w:val="20"/>
          <w:szCs w:val="20"/>
          <w:lang w:val="uk-UA"/>
        </w:rPr>
        <w:t xml:space="preserve"> від знецінення</w:t>
      </w:r>
    </w:p>
    <w:p w14:paraId="66FF7ED7" w14:textId="77777777" w:rsidR="003E1C00" w:rsidRPr="00FE07F6" w:rsidRDefault="00F63EF5" w:rsidP="00A67103">
      <w:pPr>
        <w:spacing w:before="120" w:after="120"/>
        <w:rPr>
          <w:rFonts w:eastAsia="Calibri"/>
          <w:color w:val="auto"/>
          <w:kern w:val="20"/>
          <w:szCs w:val="20"/>
          <w:lang w:eastAsia="en-US"/>
        </w:rPr>
      </w:pPr>
      <w:r w:rsidRPr="00FE07F6">
        <w:rPr>
          <w:rFonts w:eastAsia="Calibri"/>
          <w:color w:val="auto"/>
          <w:kern w:val="20"/>
          <w:szCs w:val="20"/>
          <w:lang w:eastAsia="en-US"/>
        </w:rPr>
        <w:t xml:space="preserve">Компанія регулярно проводить аналіз дебіторської заборгованості на предмет зменшення корисності. Виходячи з наявного досвіду, Компанія використовує своє судження при оцінці збитків від зменшення корисності в ситуаціях, коли боржник зазнає фінансових труднощів, і відсутній достатній обсяг фактичних даних про аналогічних дебіторів. </w:t>
      </w:r>
    </w:p>
    <w:p w14:paraId="7FF40AE3" w14:textId="5AF0E7F5" w:rsidR="00F63EF5" w:rsidRPr="00FE07F6" w:rsidRDefault="00F63EF5" w:rsidP="00A67103">
      <w:pPr>
        <w:spacing w:before="120" w:after="120"/>
        <w:rPr>
          <w:rFonts w:eastAsia="Calibri"/>
          <w:color w:val="auto"/>
          <w:kern w:val="20"/>
          <w:szCs w:val="20"/>
          <w:lang w:eastAsia="en-US"/>
        </w:rPr>
      </w:pPr>
      <w:r w:rsidRPr="00FE07F6">
        <w:rPr>
          <w:rFonts w:eastAsia="Calibri"/>
          <w:color w:val="auto"/>
          <w:kern w:val="20"/>
          <w:szCs w:val="20"/>
          <w:lang w:eastAsia="en-US"/>
        </w:rPr>
        <w:t>Керівництво використовує оцінки, засновані на історичних даних про структуру збитків стосовно активів з аналогічними характеристиками кредитного ризику й об`єктивних ознак зменшення корисності за групами дебіторської заборгованості. Виходячи з наявного досвіду, Компанія використовує своє судження при коригуванні даних спостережень стосовно групи дебіторської заборгованості для відображення поточних обставин.</w:t>
      </w:r>
    </w:p>
    <w:p w14:paraId="50529249" w14:textId="77777777" w:rsidR="00F63EF5" w:rsidRPr="00FE07F6" w:rsidRDefault="00F63EF5" w:rsidP="00447C68">
      <w:pPr>
        <w:pStyle w:val="2"/>
        <w:spacing w:before="120"/>
        <w:ind w:left="426" w:hanging="426"/>
        <w:rPr>
          <w:b w:val="0"/>
          <w:color w:val="auto"/>
          <w:kern w:val="20"/>
        </w:rPr>
      </w:pPr>
      <w:r w:rsidRPr="00FE07F6">
        <w:rPr>
          <w:rStyle w:val="51"/>
          <w:rFonts w:eastAsiaTheme="majorEastAsia"/>
          <w:b/>
          <w:color w:val="1F497D" w:themeColor="text2"/>
          <w:kern w:val="20"/>
          <w:sz w:val="20"/>
          <w:szCs w:val="20"/>
          <w:lang w:val="uk-UA"/>
        </w:rPr>
        <w:t>Податкове та інше законодавство</w:t>
      </w:r>
    </w:p>
    <w:p w14:paraId="3F8CBE53" w14:textId="77777777" w:rsidR="00D0792C" w:rsidRPr="00FE07F6"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 xml:space="preserve">Українське податкове законодавство та інша регуляторна база, зокрема валютний контроль та митне законодавство, продовжують змінюватись. </w:t>
      </w:r>
    </w:p>
    <w:p w14:paraId="6B2E5561" w14:textId="3296000D" w:rsidR="003E1C00" w:rsidRPr="00FE07F6"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 xml:space="preserve">Законодавчі та нормативні акти не завжди чітко сформульовані, та можуть тлумачитись місцевими, обласними і центральними органами державної влади та іншими урядовими органами по-різному. </w:t>
      </w:r>
    </w:p>
    <w:p w14:paraId="0AC2E30C" w14:textId="68C1BAF6" w:rsidR="00F63EF5" w:rsidRPr="00FE07F6"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 xml:space="preserve">Випадки непослідовного тлумачення не є незвичайними. Керівництво вважає, що тлумачення ним положень законодавства, що регулюють діяльність Компанії, є правильними, і що Компанія дотрималась </w:t>
      </w:r>
      <w:r w:rsidRPr="00FE07F6">
        <w:rPr>
          <w:rFonts w:eastAsia="Calibri"/>
          <w:color w:val="auto"/>
          <w:kern w:val="20"/>
          <w:szCs w:val="20"/>
          <w:lang w:eastAsia="en-US"/>
        </w:rPr>
        <w:lastRenderedPageBreak/>
        <w:t>усіх нормативних положень, а всі передбачені законодавством податки та відрахування були сплачені або нараховані.</w:t>
      </w:r>
    </w:p>
    <w:p w14:paraId="718D05BE" w14:textId="77777777" w:rsidR="00F63EF5" w:rsidRPr="00FE07F6"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Компанія не створює резерви під можливі наслідки перевірок, проведених податковими органами.</w:t>
      </w:r>
    </w:p>
    <w:p w14:paraId="76C7C1BA" w14:textId="77777777" w:rsidR="00F63EF5" w:rsidRPr="00FE07F6" w:rsidRDefault="00F63EF5" w:rsidP="00447C68">
      <w:pPr>
        <w:pStyle w:val="2"/>
        <w:spacing w:before="120"/>
        <w:ind w:left="426" w:hanging="426"/>
        <w:rPr>
          <w:rStyle w:val="51"/>
          <w:rFonts w:eastAsiaTheme="majorEastAsia"/>
          <w:b/>
          <w:color w:val="1F497D" w:themeColor="text2"/>
          <w:kern w:val="20"/>
          <w:sz w:val="20"/>
          <w:szCs w:val="20"/>
          <w:lang w:val="uk-UA"/>
        </w:rPr>
      </w:pPr>
      <w:r w:rsidRPr="00FE07F6">
        <w:rPr>
          <w:rStyle w:val="51"/>
          <w:rFonts w:eastAsiaTheme="majorEastAsia"/>
          <w:b/>
          <w:color w:val="1F497D" w:themeColor="text2"/>
          <w:kern w:val="20"/>
          <w:sz w:val="20"/>
          <w:szCs w:val="20"/>
          <w:lang w:val="uk-UA"/>
        </w:rPr>
        <w:t xml:space="preserve">Знецінення нефінансових активів </w:t>
      </w:r>
    </w:p>
    <w:p w14:paraId="35743173" w14:textId="77777777" w:rsidR="00D0792C" w:rsidRPr="00FE07F6"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 xml:space="preserve">Знецінення має місце, якщо балансова вартість активу або підрозділу, що генерує грошові потоки, перевищує його відновлювальну вартість, яка є найбільшою з наступних величин: справедлива вартість за вирахуванням витрат на продаж і цінність від використання. </w:t>
      </w:r>
    </w:p>
    <w:p w14:paraId="318BA049" w14:textId="7BEFB15D" w:rsidR="003E1C00" w:rsidRPr="00FE07F6"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 xml:space="preserve">Розрахунок справедливої вартості за вирахуванням витрат на продаж базується на наявній інформації по комерційним операціям продажу аналогічних активів, які мають обов`язкову силу, або на ринкових цінах за вирахуванням додаткових витрат, понесених у зв`язку з вибуттям активу. Розрахунок цінності від використання базується на моделі дисконтованих грошових потоків. </w:t>
      </w:r>
    </w:p>
    <w:p w14:paraId="685FF3B4" w14:textId="4829FCCD" w:rsidR="00F63EF5" w:rsidRDefault="00F63EF5" w:rsidP="00447C68">
      <w:pPr>
        <w:spacing w:before="120" w:after="120"/>
        <w:rPr>
          <w:rFonts w:eastAsia="Calibri"/>
          <w:color w:val="auto"/>
          <w:kern w:val="20"/>
          <w:szCs w:val="20"/>
          <w:lang w:eastAsia="en-US"/>
        </w:rPr>
      </w:pPr>
      <w:r w:rsidRPr="00FE07F6">
        <w:rPr>
          <w:rFonts w:eastAsia="Calibri"/>
          <w:color w:val="auto"/>
          <w:kern w:val="20"/>
          <w:szCs w:val="20"/>
          <w:lang w:eastAsia="en-US"/>
        </w:rPr>
        <w:t xml:space="preserve">Грошові потоки беруться з бюджету на наступні п`ять років і не включають в себе діяльність з реструктуризації, по проведенню якої у Компанії ще немає зобов`язань, або суттєві інвестиції в майбутньому, які </w:t>
      </w:r>
      <w:r w:rsidR="003E1C00" w:rsidRPr="00FE07F6">
        <w:rPr>
          <w:rFonts w:eastAsia="Calibri"/>
          <w:color w:val="auto"/>
          <w:kern w:val="20"/>
          <w:szCs w:val="20"/>
          <w:lang w:eastAsia="en-US"/>
        </w:rPr>
        <w:t>можуть поліпшати</w:t>
      </w:r>
      <w:r w:rsidRPr="00FE07F6">
        <w:rPr>
          <w:rFonts w:eastAsia="Calibri"/>
          <w:color w:val="auto"/>
          <w:kern w:val="20"/>
          <w:szCs w:val="20"/>
          <w:lang w:eastAsia="en-US"/>
        </w:rPr>
        <w:t xml:space="preserve"> результати активів підрозділу, що генерує грошові потоки, і який перевіряються на предмет знецінення. Сума очікуваного відшкодування найбільш чутлива до ставки дисконтування, що використовується в моделі дисконтованих грошових потоків, а також до очікуваних потоків грошових коштів і темпів росту, які використовуються з метою екстраполяції.</w:t>
      </w:r>
    </w:p>
    <w:p w14:paraId="0DD41300" w14:textId="77777777" w:rsidR="00906FA7" w:rsidRPr="00FE07F6" w:rsidRDefault="00906FA7" w:rsidP="00447C68">
      <w:pPr>
        <w:spacing w:before="120" w:after="120"/>
        <w:rPr>
          <w:rFonts w:eastAsia="Calibri"/>
          <w:color w:val="auto"/>
          <w:kern w:val="20"/>
          <w:szCs w:val="20"/>
          <w:lang w:eastAsia="en-US"/>
        </w:rPr>
      </w:pPr>
    </w:p>
    <w:p w14:paraId="1C1189B2" w14:textId="23CBD313" w:rsidR="00D108F7" w:rsidRPr="00FE07F6" w:rsidRDefault="00F807D2" w:rsidP="00A67103">
      <w:pPr>
        <w:pStyle w:val="1"/>
        <w:spacing w:before="120" w:after="120"/>
        <w:ind w:left="284" w:hanging="284"/>
        <w:rPr>
          <w:color w:val="17365D" w:themeColor="text2" w:themeShade="BF"/>
          <w:szCs w:val="20"/>
        </w:rPr>
      </w:pPr>
      <w:bookmarkStart w:id="58" w:name="_Ref493594357"/>
      <w:bookmarkStart w:id="59" w:name="_Ref519235321"/>
      <w:bookmarkStart w:id="60" w:name="_Toc25164168"/>
      <w:bookmarkStart w:id="61" w:name="_Toc25164198"/>
      <w:bookmarkStart w:id="62" w:name="_Toc25164270"/>
      <w:bookmarkStart w:id="63" w:name="_Toc25164346"/>
      <w:bookmarkStart w:id="64" w:name="_Toc58583764"/>
      <w:r w:rsidRPr="00FE07F6">
        <w:rPr>
          <w:color w:val="17365D" w:themeColor="text2" w:themeShade="BF"/>
          <w:szCs w:val="20"/>
        </w:rPr>
        <w:t>Доходи</w:t>
      </w:r>
      <w:bookmarkEnd w:id="58"/>
      <w:bookmarkEnd w:id="59"/>
      <w:bookmarkEnd w:id="60"/>
      <w:bookmarkEnd w:id="61"/>
      <w:bookmarkEnd w:id="62"/>
      <w:bookmarkEnd w:id="63"/>
      <w:bookmarkEnd w:id="64"/>
    </w:p>
    <w:p w14:paraId="67DC2F54" w14:textId="2FA1E5ED" w:rsidR="00D108F7" w:rsidRPr="00FE07F6" w:rsidRDefault="00D108F7" w:rsidP="00A67103">
      <w:pPr>
        <w:spacing w:before="120" w:after="120"/>
        <w:rPr>
          <w:color w:val="auto"/>
          <w:szCs w:val="20"/>
        </w:rPr>
      </w:pPr>
      <w:r w:rsidRPr="00FE07F6">
        <w:rPr>
          <w:color w:val="auto"/>
          <w:szCs w:val="20"/>
        </w:rPr>
        <w:t xml:space="preserve">Структура доходів від діяльності </w:t>
      </w:r>
      <w:r w:rsidR="00BD65D5" w:rsidRPr="00FE07F6">
        <w:rPr>
          <w:color w:val="auto"/>
          <w:szCs w:val="20"/>
        </w:rPr>
        <w:t>Компанії</w:t>
      </w:r>
      <w:r w:rsidRPr="00FE07F6">
        <w:rPr>
          <w:color w:val="auto"/>
          <w:szCs w:val="20"/>
        </w:rPr>
        <w:t>:</w:t>
      </w:r>
    </w:p>
    <w:tbl>
      <w:tblPr>
        <w:tblW w:w="5000" w:type="pct"/>
        <w:tblLook w:val="00A0" w:firstRow="1" w:lastRow="0" w:firstColumn="1" w:lastColumn="0" w:noHBand="0" w:noVBand="0"/>
      </w:tblPr>
      <w:tblGrid>
        <w:gridCol w:w="5248"/>
        <w:gridCol w:w="2302"/>
        <w:gridCol w:w="2088"/>
      </w:tblGrid>
      <w:tr w:rsidR="001F186A" w:rsidRPr="00FE07F6" w14:paraId="19F28746" w14:textId="77777777" w:rsidTr="00610CA4">
        <w:trPr>
          <w:cantSplit/>
          <w:trHeight w:val="80"/>
          <w:tblHeader/>
        </w:trPr>
        <w:tc>
          <w:tcPr>
            <w:tcW w:w="2723" w:type="pct"/>
            <w:tcBorders>
              <w:bottom w:val="single" w:sz="4" w:space="0" w:color="auto"/>
            </w:tcBorders>
            <w:shd w:val="clear" w:color="000000" w:fill="FFFFFF"/>
            <w:noWrap/>
            <w:vAlign w:val="bottom"/>
          </w:tcPr>
          <w:p w14:paraId="0510962A" w14:textId="7E98AE44" w:rsidR="001F186A" w:rsidRPr="00FE07F6" w:rsidRDefault="002A207C" w:rsidP="00B50225">
            <w:pPr>
              <w:jc w:val="left"/>
              <w:rPr>
                <w:b/>
                <w:color w:val="auto"/>
                <w:szCs w:val="20"/>
              </w:rPr>
            </w:pPr>
            <w:r w:rsidRPr="00FE07F6">
              <w:rPr>
                <w:b/>
                <w:color w:val="auto"/>
                <w:szCs w:val="20"/>
                <w:lang w:val="en-US"/>
              </w:rPr>
              <w:t>7</w:t>
            </w:r>
            <w:r w:rsidR="001F186A" w:rsidRPr="00FE07F6">
              <w:rPr>
                <w:b/>
                <w:color w:val="auto"/>
                <w:szCs w:val="20"/>
              </w:rPr>
              <w:t>.</w:t>
            </w:r>
            <w:r w:rsidR="001F186A" w:rsidRPr="00FE07F6">
              <w:rPr>
                <w:b/>
                <w:color w:val="auto"/>
                <w:szCs w:val="20"/>
              </w:rPr>
              <w:fldChar w:fldCharType="begin"/>
            </w:r>
            <w:r w:rsidR="001F186A" w:rsidRPr="00FE07F6">
              <w:rPr>
                <w:b/>
                <w:color w:val="auto"/>
                <w:szCs w:val="20"/>
              </w:rPr>
              <w:instrText xml:space="preserve"> SEQ Таблиця \* ARABIC \s 1 </w:instrText>
            </w:r>
            <w:r w:rsidR="001F186A" w:rsidRPr="00FE07F6">
              <w:rPr>
                <w:b/>
                <w:color w:val="auto"/>
                <w:szCs w:val="20"/>
              </w:rPr>
              <w:fldChar w:fldCharType="separate"/>
            </w:r>
            <w:r w:rsidR="00774662">
              <w:rPr>
                <w:b/>
                <w:noProof/>
                <w:color w:val="auto"/>
                <w:szCs w:val="20"/>
              </w:rPr>
              <w:t>1</w:t>
            </w:r>
            <w:r w:rsidR="001F186A" w:rsidRPr="00FE07F6">
              <w:rPr>
                <w:b/>
                <w:color w:val="auto"/>
                <w:szCs w:val="20"/>
              </w:rPr>
              <w:fldChar w:fldCharType="end"/>
            </w:r>
            <w:r w:rsidR="001F186A" w:rsidRPr="00FE07F6">
              <w:rPr>
                <w:b/>
                <w:color w:val="auto"/>
                <w:szCs w:val="20"/>
              </w:rPr>
              <w:t xml:space="preserve"> Дохід від продажу</w:t>
            </w:r>
          </w:p>
        </w:tc>
        <w:tc>
          <w:tcPr>
            <w:tcW w:w="1194" w:type="pct"/>
            <w:tcBorders>
              <w:bottom w:val="single" w:sz="4" w:space="0" w:color="auto"/>
            </w:tcBorders>
            <w:shd w:val="clear" w:color="000000" w:fill="FFFFFF"/>
            <w:vAlign w:val="bottom"/>
          </w:tcPr>
          <w:p w14:paraId="685D8B44" w14:textId="4C7774F6" w:rsidR="001F186A" w:rsidRPr="00FE07F6" w:rsidRDefault="00BB7701" w:rsidP="00BB7701">
            <w:pPr>
              <w:jc w:val="right"/>
              <w:rPr>
                <w:b/>
                <w:color w:val="auto"/>
                <w:szCs w:val="20"/>
              </w:rPr>
            </w:pPr>
            <w:r w:rsidRPr="00FE07F6">
              <w:rPr>
                <w:b/>
                <w:color w:val="auto"/>
                <w:szCs w:val="20"/>
              </w:rPr>
              <w:t>Рік, що закінчився 31.12</w:t>
            </w:r>
            <w:r w:rsidR="007551A8" w:rsidRPr="00FE07F6">
              <w:rPr>
                <w:b/>
                <w:color w:val="auto"/>
                <w:szCs w:val="20"/>
              </w:rPr>
              <w:t>.2019</w:t>
            </w:r>
          </w:p>
        </w:tc>
        <w:tc>
          <w:tcPr>
            <w:tcW w:w="1083" w:type="pct"/>
            <w:tcBorders>
              <w:bottom w:val="single" w:sz="4" w:space="0" w:color="auto"/>
            </w:tcBorders>
            <w:shd w:val="clear" w:color="000000" w:fill="FFFFFF"/>
            <w:vAlign w:val="bottom"/>
          </w:tcPr>
          <w:p w14:paraId="67B4B0E1" w14:textId="051501D6" w:rsidR="001F186A" w:rsidRPr="00FE07F6" w:rsidRDefault="00BB7701" w:rsidP="00B50225">
            <w:pPr>
              <w:jc w:val="right"/>
              <w:rPr>
                <w:b/>
                <w:color w:val="auto"/>
                <w:szCs w:val="20"/>
              </w:rPr>
            </w:pPr>
            <w:r w:rsidRPr="00FE07F6">
              <w:rPr>
                <w:b/>
                <w:color w:val="auto"/>
                <w:szCs w:val="20"/>
              </w:rPr>
              <w:t>Рік</w:t>
            </w:r>
            <w:r w:rsidR="001F186A" w:rsidRPr="00FE07F6">
              <w:rPr>
                <w:b/>
                <w:color w:val="auto"/>
                <w:szCs w:val="20"/>
              </w:rPr>
              <w:t>, що закінчився 31.12.201</w:t>
            </w:r>
            <w:r w:rsidR="007551A8" w:rsidRPr="00FE07F6">
              <w:rPr>
                <w:b/>
                <w:color w:val="auto"/>
                <w:szCs w:val="20"/>
              </w:rPr>
              <w:t>8</w:t>
            </w:r>
          </w:p>
        </w:tc>
      </w:tr>
      <w:tr w:rsidR="00F1734C" w:rsidRPr="00FE07F6" w14:paraId="66723303" w14:textId="77777777" w:rsidTr="00610CA4">
        <w:trPr>
          <w:cantSplit/>
          <w:trHeight w:val="132"/>
        </w:trPr>
        <w:tc>
          <w:tcPr>
            <w:tcW w:w="2723" w:type="pct"/>
            <w:tcBorders>
              <w:top w:val="nil"/>
              <w:left w:val="nil"/>
              <w:right w:val="nil"/>
            </w:tcBorders>
            <w:shd w:val="clear" w:color="auto" w:fill="FFFFFF" w:themeFill="background1"/>
            <w:noWrap/>
          </w:tcPr>
          <w:p w14:paraId="30142E13" w14:textId="4C5196D0" w:rsidR="00F1734C" w:rsidRPr="00FE07F6" w:rsidRDefault="00F1734C" w:rsidP="00F1734C">
            <w:pPr>
              <w:jc w:val="left"/>
              <w:rPr>
                <w:szCs w:val="20"/>
              </w:rPr>
            </w:pPr>
            <w:r w:rsidRPr="00FE07F6">
              <w:rPr>
                <w:szCs w:val="20"/>
              </w:rPr>
              <w:t>Дохід від продажу готової продукції</w:t>
            </w:r>
          </w:p>
        </w:tc>
        <w:tc>
          <w:tcPr>
            <w:tcW w:w="1194" w:type="pct"/>
            <w:tcBorders>
              <w:top w:val="nil"/>
              <w:left w:val="nil"/>
              <w:right w:val="nil"/>
            </w:tcBorders>
            <w:shd w:val="clear" w:color="auto" w:fill="FFFFFF" w:themeFill="background1"/>
            <w:noWrap/>
            <w:vAlign w:val="bottom"/>
          </w:tcPr>
          <w:p w14:paraId="11385902" w14:textId="77B8AFDC" w:rsidR="00F1734C" w:rsidRPr="00FE07F6" w:rsidRDefault="0020660C" w:rsidP="00F1734C">
            <w:pPr>
              <w:jc w:val="right"/>
              <w:rPr>
                <w:szCs w:val="20"/>
              </w:rPr>
            </w:pPr>
            <w:r>
              <w:rPr>
                <w:szCs w:val="20"/>
              </w:rPr>
              <w:t>460 388</w:t>
            </w:r>
          </w:p>
        </w:tc>
        <w:tc>
          <w:tcPr>
            <w:tcW w:w="1083" w:type="pct"/>
            <w:tcBorders>
              <w:top w:val="nil"/>
              <w:left w:val="nil"/>
              <w:right w:val="nil"/>
            </w:tcBorders>
            <w:shd w:val="clear" w:color="auto" w:fill="FFFFFF" w:themeFill="background1"/>
            <w:vAlign w:val="bottom"/>
          </w:tcPr>
          <w:p w14:paraId="39BB6DDB" w14:textId="4BCEEDA9" w:rsidR="00F1734C" w:rsidRPr="00FE07F6" w:rsidRDefault="0020660C" w:rsidP="00F1734C">
            <w:pPr>
              <w:jc w:val="right"/>
              <w:rPr>
                <w:szCs w:val="20"/>
              </w:rPr>
            </w:pPr>
            <w:r>
              <w:rPr>
                <w:szCs w:val="20"/>
              </w:rPr>
              <w:t>499 037</w:t>
            </w:r>
          </w:p>
        </w:tc>
      </w:tr>
      <w:tr w:rsidR="00F1734C" w:rsidRPr="00FE07F6" w14:paraId="5E1AED0D" w14:textId="77777777" w:rsidTr="00610CA4">
        <w:trPr>
          <w:cantSplit/>
          <w:trHeight w:val="59"/>
        </w:trPr>
        <w:tc>
          <w:tcPr>
            <w:tcW w:w="2723" w:type="pct"/>
            <w:tcBorders>
              <w:top w:val="nil"/>
              <w:left w:val="nil"/>
              <w:right w:val="nil"/>
            </w:tcBorders>
            <w:shd w:val="clear" w:color="auto" w:fill="FFFFFF" w:themeFill="background1"/>
            <w:noWrap/>
          </w:tcPr>
          <w:p w14:paraId="25A0AF98" w14:textId="71138918" w:rsidR="00F1734C" w:rsidRPr="00FE07F6" w:rsidRDefault="00F1734C" w:rsidP="00F1734C">
            <w:pPr>
              <w:jc w:val="left"/>
              <w:rPr>
                <w:szCs w:val="20"/>
              </w:rPr>
            </w:pPr>
            <w:r w:rsidRPr="00FE07F6">
              <w:rPr>
                <w:szCs w:val="20"/>
              </w:rPr>
              <w:t>Дохід від продажу товарів</w:t>
            </w:r>
          </w:p>
        </w:tc>
        <w:tc>
          <w:tcPr>
            <w:tcW w:w="1194" w:type="pct"/>
            <w:tcBorders>
              <w:top w:val="nil"/>
              <w:left w:val="nil"/>
              <w:right w:val="nil"/>
            </w:tcBorders>
            <w:shd w:val="clear" w:color="auto" w:fill="FFFFFF" w:themeFill="background1"/>
            <w:noWrap/>
            <w:vAlign w:val="bottom"/>
          </w:tcPr>
          <w:p w14:paraId="207D2D9E" w14:textId="43605B4C" w:rsidR="00F1734C" w:rsidRPr="00FE07F6" w:rsidRDefault="0020660C" w:rsidP="00F1734C">
            <w:pPr>
              <w:jc w:val="right"/>
              <w:rPr>
                <w:szCs w:val="20"/>
              </w:rPr>
            </w:pPr>
            <w:r>
              <w:rPr>
                <w:szCs w:val="20"/>
              </w:rPr>
              <w:t>259</w:t>
            </w:r>
          </w:p>
        </w:tc>
        <w:tc>
          <w:tcPr>
            <w:tcW w:w="1083" w:type="pct"/>
            <w:tcBorders>
              <w:top w:val="nil"/>
              <w:left w:val="nil"/>
              <w:right w:val="nil"/>
            </w:tcBorders>
            <w:shd w:val="clear" w:color="auto" w:fill="FFFFFF" w:themeFill="background1"/>
            <w:vAlign w:val="bottom"/>
          </w:tcPr>
          <w:p w14:paraId="7D4BC03D" w14:textId="7AC7590B" w:rsidR="00F1734C" w:rsidRPr="00FE07F6" w:rsidRDefault="0020660C" w:rsidP="00F1734C">
            <w:pPr>
              <w:jc w:val="right"/>
              <w:rPr>
                <w:szCs w:val="20"/>
              </w:rPr>
            </w:pPr>
            <w:r>
              <w:rPr>
                <w:szCs w:val="20"/>
              </w:rPr>
              <w:t>564</w:t>
            </w:r>
          </w:p>
        </w:tc>
      </w:tr>
      <w:tr w:rsidR="00F1734C" w:rsidRPr="00FE07F6" w14:paraId="4D507CFA" w14:textId="77777777" w:rsidTr="0048785C">
        <w:trPr>
          <w:cantSplit/>
          <w:trHeight w:val="271"/>
        </w:trPr>
        <w:tc>
          <w:tcPr>
            <w:tcW w:w="2723" w:type="pct"/>
            <w:tcBorders>
              <w:top w:val="nil"/>
              <w:left w:val="nil"/>
              <w:bottom w:val="single" w:sz="6" w:space="0" w:color="auto"/>
              <w:right w:val="nil"/>
            </w:tcBorders>
            <w:shd w:val="clear" w:color="auto" w:fill="FFFFFF" w:themeFill="background1"/>
            <w:noWrap/>
          </w:tcPr>
          <w:p w14:paraId="64D648FB" w14:textId="157F4E44" w:rsidR="00F1734C" w:rsidRPr="00FE07F6" w:rsidRDefault="00F1734C" w:rsidP="00F1734C">
            <w:pPr>
              <w:jc w:val="left"/>
              <w:rPr>
                <w:szCs w:val="20"/>
              </w:rPr>
            </w:pPr>
            <w:r w:rsidRPr="00FE07F6">
              <w:rPr>
                <w:szCs w:val="20"/>
              </w:rPr>
              <w:t xml:space="preserve">Дохід від продажу робіт і послуг </w:t>
            </w:r>
          </w:p>
        </w:tc>
        <w:tc>
          <w:tcPr>
            <w:tcW w:w="1194" w:type="pct"/>
            <w:tcBorders>
              <w:top w:val="nil"/>
              <w:left w:val="nil"/>
              <w:bottom w:val="single" w:sz="6" w:space="0" w:color="auto"/>
              <w:right w:val="nil"/>
            </w:tcBorders>
            <w:shd w:val="clear" w:color="auto" w:fill="FFFFFF" w:themeFill="background1"/>
            <w:noWrap/>
            <w:vAlign w:val="bottom"/>
          </w:tcPr>
          <w:p w14:paraId="0BBAA180" w14:textId="3FBED291" w:rsidR="00F1734C" w:rsidRPr="00FE07F6" w:rsidRDefault="0020660C" w:rsidP="00F1734C">
            <w:pPr>
              <w:jc w:val="right"/>
              <w:rPr>
                <w:szCs w:val="20"/>
              </w:rPr>
            </w:pPr>
            <w:r>
              <w:rPr>
                <w:szCs w:val="20"/>
              </w:rPr>
              <w:t>3 407</w:t>
            </w:r>
          </w:p>
        </w:tc>
        <w:tc>
          <w:tcPr>
            <w:tcW w:w="1083" w:type="pct"/>
            <w:tcBorders>
              <w:top w:val="nil"/>
              <w:left w:val="nil"/>
              <w:bottom w:val="single" w:sz="6" w:space="0" w:color="auto"/>
              <w:right w:val="nil"/>
            </w:tcBorders>
            <w:shd w:val="clear" w:color="auto" w:fill="FFFFFF" w:themeFill="background1"/>
            <w:vAlign w:val="bottom"/>
          </w:tcPr>
          <w:p w14:paraId="11D25696" w14:textId="623231D1" w:rsidR="00F1734C" w:rsidRPr="00FE07F6" w:rsidRDefault="0020660C" w:rsidP="00F1734C">
            <w:pPr>
              <w:jc w:val="right"/>
              <w:rPr>
                <w:szCs w:val="20"/>
              </w:rPr>
            </w:pPr>
            <w:r>
              <w:rPr>
                <w:szCs w:val="20"/>
              </w:rPr>
              <w:t>4 253</w:t>
            </w:r>
          </w:p>
        </w:tc>
      </w:tr>
      <w:tr w:rsidR="00F1734C" w:rsidRPr="00FE07F6" w14:paraId="0B20025E" w14:textId="77777777" w:rsidTr="0048785C">
        <w:trPr>
          <w:cantSplit/>
          <w:trHeight w:val="38"/>
        </w:trPr>
        <w:tc>
          <w:tcPr>
            <w:tcW w:w="2723" w:type="pct"/>
            <w:tcBorders>
              <w:top w:val="single" w:sz="6" w:space="0" w:color="auto"/>
              <w:left w:val="nil"/>
              <w:bottom w:val="thinThickSmallGap" w:sz="24" w:space="0" w:color="auto"/>
              <w:right w:val="nil"/>
            </w:tcBorders>
            <w:shd w:val="clear" w:color="000000" w:fill="FFFFFF"/>
            <w:noWrap/>
            <w:vAlign w:val="bottom"/>
          </w:tcPr>
          <w:p w14:paraId="461BECBB" w14:textId="77777777" w:rsidR="00F1734C" w:rsidRPr="00FE07F6" w:rsidRDefault="00F1734C" w:rsidP="00F1734C">
            <w:pPr>
              <w:jc w:val="left"/>
              <w:rPr>
                <w:b/>
                <w:color w:val="auto"/>
                <w:szCs w:val="20"/>
              </w:rPr>
            </w:pPr>
            <w:r w:rsidRPr="00FE07F6">
              <w:rPr>
                <w:b/>
                <w:color w:val="auto"/>
                <w:szCs w:val="20"/>
              </w:rPr>
              <w:t>Разом:</w:t>
            </w:r>
          </w:p>
        </w:tc>
        <w:tc>
          <w:tcPr>
            <w:tcW w:w="1194" w:type="pct"/>
            <w:tcBorders>
              <w:top w:val="single" w:sz="6" w:space="0" w:color="auto"/>
              <w:left w:val="nil"/>
              <w:bottom w:val="thinThickSmallGap" w:sz="24" w:space="0" w:color="auto"/>
              <w:right w:val="nil"/>
            </w:tcBorders>
            <w:shd w:val="clear" w:color="000000" w:fill="FFFFFF"/>
            <w:noWrap/>
            <w:vAlign w:val="bottom"/>
          </w:tcPr>
          <w:p w14:paraId="38559854" w14:textId="3FB03888" w:rsidR="00F1734C" w:rsidRPr="00FE07F6" w:rsidRDefault="0020660C" w:rsidP="00F1734C">
            <w:pPr>
              <w:jc w:val="right"/>
              <w:rPr>
                <w:b/>
                <w:bCs/>
                <w:szCs w:val="20"/>
              </w:rPr>
            </w:pPr>
            <w:r>
              <w:rPr>
                <w:b/>
                <w:bCs/>
                <w:szCs w:val="20"/>
              </w:rPr>
              <w:t>464 054</w:t>
            </w:r>
          </w:p>
        </w:tc>
        <w:tc>
          <w:tcPr>
            <w:tcW w:w="1083" w:type="pct"/>
            <w:tcBorders>
              <w:top w:val="single" w:sz="6" w:space="0" w:color="auto"/>
              <w:left w:val="nil"/>
              <w:bottom w:val="thinThickSmallGap" w:sz="24" w:space="0" w:color="auto"/>
              <w:right w:val="nil"/>
            </w:tcBorders>
            <w:shd w:val="clear" w:color="000000" w:fill="FFFFFF"/>
            <w:vAlign w:val="bottom"/>
          </w:tcPr>
          <w:p w14:paraId="46C1928D" w14:textId="5F7C0F17" w:rsidR="00F1734C" w:rsidRPr="00FE07F6" w:rsidRDefault="0020660C" w:rsidP="00F1734C">
            <w:pPr>
              <w:jc w:val="right"/>
              <w:rPr>
                <w:b/>
                <w:bCs/>
                <w:szCs w:val="20"/>
              </w:rPr>
            </w:pPr>
            <w:r>
              <w:rPr>
                <w:b/>
                <w:bCs/>
                <w:szCs w:val="20"/>
              </w:rPr>
              <w:t>503 854</w:t>
            </w:r>
          </w:p>
        </w:tc>
      </w:tr>
    </w:tbl>
    <w:p w14:paraId="5101390D" w14:textId="669A6D2F" w:rsidR="007551A8" w:rsidRPr="00FE07F6" w:rsidRDefault="007551A8" w:rsidP="00B50225">
      <w:pPr>
        <w:rPr>
          <w:b/>
          <w:color w:val="auto"/>
          <w:szCs w:val="20"/>
        </w:rPr>
      </w:pPr>
    </w:p>
    <w:p w14:paraId="4D5B9152" w14:textId="3980E21D" w:rsidR="00F1734C" w:rsidRPr="00FE07F6" w:rsidRDefault="00F1734C" w:rsidP="00B50225">
      <w:pPr>
        <w:rPr>
          <w:b/>
          <w:color w:val="auto"/>
          <w:szCs w:val="20"/>
        </w:rPr>
      </w:pPr>
    </w:p>
    <w:tbl>
      <w:tblPr>
        <w:tblW w:w="5000" w:type="pct"/>
        <w:tblLook w:val="00A0" w:firstRow="1" w:lastRow="0" w:firstColumn="1" w:lastColumn="0" w:noHBand="0" w:noVBand="0"/>
      </w:tblPr>
      <w:tblGrid>
        <w:gridCol w:w="5236"/>
        <w:gridCol w:w="2338"/>
        <w:gridCol w:w="2064"/>
      </w:tblGrid>
      <w:tr w:rsidR="00BD65D5" w:rsidRPr="00FE07F6" w14:paraId="2CC75BDB" w14:textId="77777777" w:rsidTr="00F1734C">
        <w:trPr>
          <w:cantSplit/>
          <w:trHeight w:val="197"/>
          <w:tblHeader/>
        </w:trPr>
        <w:tc>
          <w:tcPr>
            <w:tcW w:w="2716" w:type="pct"/>
            <w:tcBorders>
              <w:left w:val="nil"/>
              <w:bottom w:val="single" w:sz="2" w:space="0" w:color="auto"/>
              <w:right w:val="nil"/>
            </w:tcBorders>
            <w:shd w:val="clear" w:color="000000" w:fill="FFFFFF"/>
            <w:vAlign w:val="bottom"/>
          </w:tcPr>
          <w:p w14:paraId="789D3DC8" w14:textId="24E6B0B3" w:rsidR="00BD65D5" w:rsidRPr="00FE07F6" w:rsidRDefault="002A207C" w:rsidP="00977626">
            <w:pPr>
              <w:jc w:val="left"/>
              <w:rPr>
                <w:b/>
                <w:color w:val="auto"/>
                <w:szCs w:val="20"/>
              </w:rPr>
            </w:pPr>
            <w:r w:rsidRPr="00FE07F6">
              <w:rPr>
                <w:b/>
                <w:color w:val="auto"/>
                <w:szCs w:val="20"/>
              </w:rPr>
              <w:t>7</w:t>
            </w:r>
            <w:r w:rsidR="0020660C">
              <w:rPr>
                <w:b/>
                <w:color w:val="auto"/>
                <w:szCs w:val="20"/>
              </w:rPr>
              <w:t>.2</w:t>
            </w:r>
            <w:r w:rsidR="00BD65D5" w:rsidRPr="00FE07F6">
              <w:rPr>
                <w:b/>
                <w:color w:val="auto"/>
                <w:szCs w:val="20"/>
              </w:rPr>
              <w:t xml:space="preserve"> Інші </w:t>
            </w:r>
            <w:r w:rsidR="000B37F7" w:rsidRPr="00FE07F6">
              <w:rPr>
                <w:b/>
                <w:color w:val="auto"/>
                <w:szCs w:val="20"/>
              </w:rPr>
              <w:t xml:space="preserve">операційні </w:t>
            </w:r>
            <w:r w:rsidR="00BD65D5" w:rsidRPr="00FE07F6">
              <w:rPr>
                <w:b/>
                <w:color w:val="auto"/>
                <w:szCs w:val="20"/>
              </w:rPr>
              <w:t>доходи</w:t>
            </w:r>
            <w:r w:rsidR="000B37F7" w:rsidRPr="00FE07F6">
              <w:rPr>
                <w:b/>
                <w:color w:val="auto"/>
                <w:szCs w:val="20"/>
              </w:rPr>
              <w:t>, інші фінансові доходи та інші доходи</w:t>
            </w:r>
          </w:p>
        </w:tc>
        <w:tc>
          <w:tcPr>
            <w:tcW w:w="1213" w:type="pct"/>
            <w:tcBorders>
              <w:left w:val="nil"/>
              <w:bottom w:val="single" w:sz="2" w:space="0" w:color="auto"/>
              <w:right w:val="nil"/>
            </w:tcBorders>
            <w:shd w:val="clear" w:color="000000" w:fill="FFFFFF"/>
            <w:vAlign w:val="bottom"/>
          </w:tcPr>
          <w:p w14:paraId="435823A8" w14:textId="7FEB82E6" w:rsidR="00BD65D5" w:rsidRPr="00FE07F6" w:rsidRDefault="00BB7701" w:rsidP="00977626">
            <w:pPr>
              <w:jc w:val="right"/>
              <w:rPr>
                <w:b/>
                <w:color w:val="auto"/>
                <w:szCs w:val="20"/>
              </w:rPr>
            </w:pPr>
            <w:r w:rsidRPr="00FE07F6">
              <w:rPr>
                <w:b/>
                <w:color w:val="auto"/>
                <w:szCs w:val="20"/>
              </w:rPr>
              <w:t>Рік, що закінчився 31.12.2019</w:t>
            </w:r>
          </w:p>
        </w:tc>
        <w:tc>
          <w:tcPr>
            <w:tcW w:w="1071" w:type="pct"/>
            <w:tcBorders>
              <w:left w:val="nil"/>
              <w:bottom w:val="single" w:sz="2" w:space="0" w:color="auto"/>
              <w:right w:val="nil"/>
            </w:tcBorders>
            <w:shd w:val="clear" w:color="000000" w:fill="FFFFFF"/>
            <w:vAlign w:val="bottom"/>
          </w:tcPr>
          <w:p w14:paraId="275CC391" w14:textId="1E6256D3" w:rsidR="00BD65D5" w:rsidRPr="00FE07F6" w:rsidRDefault="00BB7701" w:rsidP="00977626">
            <w:pPr>
              <w:jc w:val="right"/>
              <w:rPr>
                <w:b/>
                <w:color w:val="auto"/>
                <w:szCs w:val="20"/>
              </w:rPr>
            </w:pPr>
            <w:r w:rsidRPr="00FE07F6">
              <w:rPr>
                <w:b/>
                <w:color w:val="auto"/>
                <w:szCs w:val="20"/>
              </w:rPr>
              <w:t>Рік, що закінчився 31.12.2018</w:t>
            </w:r>
          </w:p>
        </w:tc>
      </w:tr>
      <w:tr w:rsidR="0020660C" w:rsidRPr="0020660C" w14:paraId="18EEF66B" w14:textId="77777777" w:rsidTr="0020660C">
        <w:trPr>
          <w:cantSplit/>
          <w:trHeight w:val="197"/>
          <w:tblHeader/>
        </w:trPr>
        <w:tc>
          <w:tcPr>
            <w:tcW w:w="2716" w:type="pct"/>
            <w:tcBorders>
              <w:left w:val="nil"/>
              <w:right w:val="nil"/>
            </w:tcBorders>
            <w:shd w:val="clear" w:color="000000" w:fill="FFFFFF"/>
            <w:vAlign w:val="bottom"/>
          </w:tcPr>
          <w:p w14:paraId="5597A19C" w14:textId="50C03A99" w:rsidR="0020660C" w:rsidRPr="0020660C" w:rsidRDefault="0020660C" w:rsidP="00977626">
            <w:pPr>
              <w:jc w:val="left"/>
              <w:rPr>
                <w:color w:val="auto"/>
                <w:szCs w:val="20"/>
              </w:rPr>
            </w:pPr>
            <w:r w:rsidRPr="0020660C">
              <w:rPr>
                <w:color w:val="auto"/>
                <w:szCs w:val="20"/>
              </w:rPr>
              <w:t>Дохід від первісного визнання та від зміни вартості активів, які обліковуються за справедливою вартістю</w:t>
            </w:r>
          </w:p>
        </w:tc>
        <w:tc>
          <w:tcPr>
            <w:tcW w:w="1213" w:type="pct"/>
            <w:tcBorders>
              <w:left w:val="nil"/>
              <w:right w:val="nil"/>
            </w:tcBorders>
            <w:shd w:val="clear" w:color="000000" w:fill="FFFFFF"/>
            <w:vAlign w:val="center"/>
          </w:tcPr>
          <w:p w14:paraId="351FC6C3" w14:textId="6EC28188" w:rsidR="0020660C" w:rsidRPr="00A67D2B" w:rsidRDefault="00A67D2B" w:rsidP="00977626">
            <w:pPr>
              <w:jc w:val="right"/>
              <w:rPr>
                <w:color w:val="auto"/>
                <w:szCs w:val="20"/>
              </w:rPr>
            </w:pPr>
            <w:r w:rsidRPr="00A67D2B">
              <w:rPr>
                <w:color w:val="auto"/>
                <w:szCs w:val="20"/>
              </w:rPr>
              <w:t>138 729</w:t>
            </w:r>
          </w:p>
        </w:tc>
        <w:tc>
          <w:tcPr>
            <w:tcW w:w="1071" w:type="pct"/>
            <w:tcBorders>
              <w:left w:val="nil"/>
              <w:right w:val="nil"/>
            </w:tcBorders>
            <w:shd w:val="clear" w:color="000000" w:fill="FFFFFF"/>
            <w:vAlign w:val="center"/>
          </w:tcPr>
          <w:p w14:paraId="1F18E3FC" w14:textId="263C2D13" w:rsidR="0020660C" w:rsidRPr="00A67D2B" w:rsidRDefault="00A67D2B" w:rsidP="00977626">
            <w:pPr>
              <w:jc w:val="right"/>
              <w:rPr>
                <w:color w:val="auto"/>
                <w:szCs w:val="20"/>
              </w:rPr>
            </w:pPr>
            <w:r w:rsidRPr="00A67D2B">
              <w:rPr>
                <w:color w:val="auto"/>
                <w:szCs w:val="20"/>
              </w:rPr>
              <w:t>132 002</w:t>
            </w:r>
          </w:p>
        </w:tc>
      </w:tr>
      <w:tr w:rsidR="0020660C" w:rsidRPr="00FE07F6" w14:paraId="3C642FE1" w14:textId="77777777" w:rsidTr="0020660C">
        <w:trPr>
          <w:cantSplit/>
          <w:trHeight w:val="197"/>
        </w:trPr>
        <w:tc>
          <w:tcPr>
            <w:tcW w:w="2716" w:type="pct"/>
            <w:tcBorders>
              <w:left w:val="nil"/>
              <w:right w:val="nil"/>
            </w:tcBorders>
            <w:shd w:val="clear" w:color="000000" w:fill="FFFFFF"/>
            <w:vAlign w:val="bottom"/>
          </w:tcPr>
          <w:p w14:paraId="4CB2A5B0" w14:textId="4E1DA35C" w:rsidR="0020660C" w:rsidRPr="00FE07F6" w:rsidRDefault="0020660C" w:rsidP="0020660C">
            <w:pPr>
              <w:jc w:val="left"/>
              <w:rPr>
                <w:color w:val="auto"/>
                <w:szCs w:val="20"/>
              </w:rPr>
            </w:pPr>
            <w:r w:rsidRPr="0020660C">
              <w:rPr>
                <w:color w:val="auto"/>
                <w:szCs w:val="20"/>
              </w:rPr>
              <w:t>Прибуток від реалізації інших оборотних активів</w:t>
            </w:r>
          </w:p>
        </w:tc>
        <w:tc>
          <w:tcPr>
            <w:tcW w:w="1213" w:type="pct"/>
            <w:tcBorders>
              <w:left w:val="nil"/>
              <w:right w:val="nil"/>
            </w:tcBorders>
            <w:shd w:val="clear" w:color="000000" w:fill="FFFFFF"/>
            <w:vAlign w:val="center"/>
          </w:tcPr>
          <w:p w14:paraId="7C8B3E2E" w14:textId="5A82AE95" w:rsidR="0020660C" w:rsidRPr="00A67D2B" w:rsidRDefault="00A67D2B" w:rsidP="0020660C">
            <w:pPr>
              <w:jc w:val="right"/>
              <w:rPr>
                <w:color w:val="auto"/>
                <w:szCs w:val="20"/>
              </w:rPr>
            </w:pPr>
            <w:r w:rsidRPr="00A67D2B">
              <w:rPr>
                <w:color w:val="auto"/>
                <w:szCs w:val="20"/>
              </w:rPr>
              <w:t>932</w:t>
            </w:r>
          </w:p>
        </w:tc>
        <w:tc>
          <w:tcPr>
            <w:tcW w:w="1071" w:type="pct"/>
            <w:tcBorders>
              <w:left w:val="nil"/>
              <w:right w:val="nil"/>
            </w:tcBorders>
            <w:shd w:val="clear" w:color="000000" w:fill="FFFFFF"/>
            <w:vAlign w:val="center"/>
          </w:tcPr>
          <w:p w14:paraId="04DD6479" w14:textId="1CBE766C" w:rsidR="0020660C" w:rsidRPr="00A67D2B" w:rsidRDefault="00A67D2B" w:rsidP="0020660C">
            <w:pPr>
              <w:jc w:val="right"/>
              <w:rPr>
                <w:color w:val="auto"/>
                <w:szCs w:val="20"/>
              </w:rPr>
            </w:pPr>
            <w:r w:rsidRPr="00A67D2B">
              <w:rPr>
                <w:color w:val="auto"/>
                <w:szCs w:val="20"/>
              </w:rPr>
              <w:t>122</w:t>
            </w:r>
          </w:p>
        </w:tc>
      </w:tr>
      <w:tr w:rsidR="0020660C" w:rsidRPr="00FE07F6" w14:paraId="080D849E" w14:textId="77777777" w:rsidTr="0020660C">
        <w:trPr>
          <w:cantSplit/>
          <w:trHeight w:val="197"/>
        </w:trPr>
        <w:tc>
          <w:tcPr>
            <w:tcW w:w="2716" w:type="pct"/>
            <w:tcBorders>
              <w:left w:val="nil"/>
              <w:right w:val="nil"/>
            </w:tcBorders>
            <w:shd w:val="clear" w:color="000000" w:fill="FFFFFF"/>
            <w:vAlign w:val="bottom"/>
          </w:tcPr>
          <w:p w14:paraId="4A8129BC" w14:textId="15945376" w:rsidR="0020660C" w:rsidRPr="00FE07F6" w:rsidRDefault="0020660C" w:rsidP="0020660C">
            <w:pPr>
              <w:jc w:val="left"/>
              <w:rPr>
                <w:color w:val="auto"/>
                <w:szCs w:val="20"/>
              </w:rPr>
            </w:pPr>
            <w:r w:rsidRPr="0020660C">
              <w:rPr>
                <w:color w:val="auto"/>
                <w:szCs w:val="20"/>
              </w:rPr>
              <w:t>Дохід від операційної оренди активів</w:t>
            </w:r>
          </w:p>
        </w:tc>
        <w:tc>
          <w:tcPr>
            <w:tcW w:w="1213" w:type="pct"/>
            <w:tcBorders>
              <w:left w:val="nil"/>
              <w:right w:val="nil"/>
            </w:tcBorders>
            <w:shd w:val="clear" w:color="000000" w:fill="FFFFFF"/>
            <w:vAlign w:val="center"/>
          </w:tcPr>
          <w:p w14:paraId="582AFF84" w14:textId="1458ADFB" w:rsidR="0020660C" w:rsidRPr="00A67D2B" w:rsidRDefault="00A67D2B" w:rsidP="0020660C">
            <w:pPr>
              <w:jc w:val="right"/>
              <w:rPr>
                <w:color w:val="auto"/>
                <w:szCs w:val="20"/>
              </w:rPr>
            </w:pPr>
            <w:r w:rsidRPr="00A67D2B">
              <w:rPr>
                <w:color w:val="auto"/>
                <w:szCs w:val="20"/>
              </w:rPr>
              <w:t>8 385</w:t>
            </w:r>
          </w:p>
        </w:tc>
        <w:tc>
          <w:tcPr>
            <w:tcW w:w="1071" w:type="pct"/>
            <w:tcBorders>
              <w:left w:val="nil"/>
              <w:right w:val="nil"/>
            </w:tcBorders>
            <w:shd w:val="clear" w:color="000000" w:fill="FFFFFF"/>
            <w:vAlign w:val="center"/>
          </w:tcPr>
          <w:p w14:paraId="04994C37" w14:textId="466ED5EE" w:rsidR="0020660C" w:rsidRPr="00A67D2B" w:rsidRDefault="00A67D2B" w:rsidP="0020660C">
            <w:pPr>
              <w:jc w:val="right"/>
              <w:rPr>
                <w:color w:val="auto"/>
                <w:szCs w:val="20"/>
              </w:rPr>
            </w:pPr>
            <w:r w:rsidRPr="00A67D2B">
              <w:rPr>
                <w:color w:val="auto"/>
                <w:szCs w:val="20"/>
              </w:rPr>
              <w:t>5 135</w:t>
            </w:r>
          </w:p>
        </w:tc>
      </w:tr>
      <w:tr w:rsidR="0068057B" w:rsidRPr="00FE07F6" w14:paraId="7A19910C" w14:textId="77777777" w:rsidTr="006D0109">
        <w:trPr>
          <w:cantSplit/>
          <w:trHeight w:val="197"/>
        </w:trPr>
        <w:tc>
          <w:tcPr>
            <w:tcW w:w="2716" w:type="pct"/>
            <w:tcBorders>
              <w:left w:val="nil"/>
              <w:right w:val="nil"/>
            </w:tcBorders>
            <w:shd w:val="clear" w:color="000000" w:fill="FFFFFF"/>
          </w:tcPr>
          <w:p w14:paraId="25DC9D43" w14:textId="55C46F65" w:rsidR="0068057B" w:rsidRPr="0020660C" w:rsidRDefault="0068057B" w:rsidP="0068057B">
            <w:pPr>
              <w:jc w:val="left"/>
              <w:rPr>
                <w:color w:val="auto"/>
                <w:szCs w:val="20"/>
              </w:rPr>
            </w:pPr>
            <w:r w:rsidRPr="0020660C">
              <w:rPr>
                <w:szCs w:val="20"/>
              </w:rPr>
              <w:t>Чистий прибуток від операційних курсових різниць</w:t>
            </w:r>
          </w:p>
        </w:tc>
        <w:tc>
          <w:tcPr>
            <w:tcW w:w="1213" w:type="pct"/>
            <w:tcBorders>
              <w:left w:val="nil"/>
              <w:right w:val="nil"/>
            </w:tcBorders>
            <w:shd w:val="clear" w:color="000000" w:fill="FFFFFF"/>
            <w:vAlign w:val="center"/>
          </w:tcPr>
          <w:p w14:paraId="1B89CA31" w14:textId="2452A5E2" w:rsidR="0068057B" w:rsidRPr="00A67D2B" w:rsidRDefault="00A67D2B" w:rsidP="0068057B">
            <w:pPr>
              <w:jc w:val="right"/>
              <w:rPr>
                <w:color w:val="auto"/>
                <w:szCs w:val="20"/>
              </w:rPr>
            </w:pPr>
            <w:r w:rsidRPr="00A67D2B">
              <w:rPr>
                <w:color w:val="auto"/>
                <w:szCs w:val="20"/>
              </w:rPr>
              <w:t>30 660</w:t>
            </w:r>
          </w:p>
        </w:tc>
        <w:tc>
          <w:tcPr>
            <w:tcW w:w="1071" w:type="pct"/>
            <w:tcBorders>
              <w:left w:val="nil"/>
              <w:right w:val="nil"/>
            </w:tcBorders>
            <w:shd w:val="clear" w:color="000000" w:fill="FFFFFF"/>
            <w:vAlign w:val="center"/>
          </w:tcPr>
          <w:p w14:paraId="101E6BC8" w14:textId="1FE71217" w:rsidR="0068057B" w:rsidRPr="00A67D2B" w:rsidRDefault="00A67D2B" w:rsidP="0068057B">
            <w:pPr>
              <w:jc w:val="right"/>
              <w:rPr>
                <w:color w:val="auto"/>
                <w:szCs w:val="20"/>
              </w:rPr>
            </w:pPr>
            <w:r w:rsidRPr="00A67D2B">
              <w:rPr>
                <w:color w:val="auto"/>
                <w:szCs w:val="20"/>
              </w:rPr>
              <w:t>-</w:t>
            </w:r>
          </w:p>
        </w:tc>
      </w:tr>
      <w:tr w:rsidR="0068057B" w:rsidRPr="00FE07F6" w14:paraId="2A8A424C" w14:textId="77777777" w:rsidTr="0020660C">
        <w:trPr>
          <w:cantSplit/>
          <w:trHeight w:val="226"/>
        </w:trPr>
        <w:tc>
          <w:tcPr>
            <w:tcW w:w="2716" w:type="pct"/>
            <w:tcBorders>
              <w:left w:val="nil"/>
              <w:right w:val="nil"/>
            </w:tcBorders>
            <w:shd w:val="clear" w:color="000000" w:fill="FFFFFF"/>
          </w:tcPr>
          <w:p w14:paraId="79B43440" w14:textId="2A36F830" w:rsidR="0068057B" w:rsidRPr="00FE07F6" w:rsidRDefault="0068057B" w:rsidP="0068057B">
            <w:pPr>
              <w:jc w:val="left"/>
              <w:rPr>
                <w:szCs w:val="20"/>
              </w:rPr>
            </w:pPr>
            <w:r w:rsidRPr="0020660C">
              <w:rPr>
                <w:szCs w:val="20"/>
              </w:rPr>
              <w:t>Дохід від раніше списаних активів</w:t>
            </w:r>
          </w:p>
        </w:tc>
        <w:tc>
          <w:tcPr>
            <w:tcW w:w="1213" w:type="pct"/>
            <w:tcBorders>
              <w:left w:val="nil"/>
              <w:right w:val="nil"/>
            </w:tcBorders>
            <w:shd w:val="clear" w:color="000000" w:fill="FFFFFF"/>
            <w:vAlign w:val="center"/>
          </w:tcPr>
          <w:p w14:paraId="1145814D" w14:textId="6B1A72BC" w:rsidR="0068057B" w:rsidRPr="00A67D2B" w:rsidRDefault="00A67D2B" w:rsidP="0068057B">
            <w:pPr>
              <w:jc w:val="right"/>
              <w:rPr>
                <w:color w:val="auto"/>
                <w:szCs w:val="20"/>
              </w:rPr>
            </w:pPr>
            <w:r w:rsidRPr="00A67D2B">
              <w:rPr>
                <w:color w:val="auto"/>
                <w:szCs w:val="20"/>
              </w:rPr>
              <w:t>3 293</w:t>
            </w:r>
          </w:p>
        </w:tc>
        <w:tc>
          <w:tcPr>
            <w:tcW w:w="1071" w:type="pct"/>
            <w:tcBorders>
              <w:left w:val="nil"/>
              <w:right w:val="nil"/>
            </w:tcBorders>
            <w:shd w:val="clear" w:color="000000" w:fill="FFFFFF"/>
            <w:vAlign w:val="center"/>
          </w:tcPr>
          <w:p w14:paraId="327E18CD" w14:textId="0EB58094" w:rsidR="0068057B" w:rsidRPr="00A67D2B" w:rsidRDefault="00A67D2B" w:rsidP="0068057B">
            <w:pPr>
              <w:jc w:val="right"/>
              <w:rPr>
                <w:color w:val="auto"/>
                <w:szCs w:val="20"/>
              </w:rPr>
            </w:pPr>
            <w:r w:rsidRPr="00A67D2B">
              <w:rPr>
                <w:color w:val="auto"/>
                <w:szCs w:val="20"/>
              </w:rPr>
              <w:t>-</w:t>
            </w:r>
          </w:p>
        </w:tc>
      </w:tr>
      <w:tr w:rsidR="00A67D2B" w:rsidRPr="00FE07F6" w14:paraId="3E3AF215" w14:textId="77777777" w:rsidTr="0020660C">
        <w:trPr>
          <w:cantSplit/>
          <w:trHeight w:val="226"/>
        </w:trPr>
        <w:tc>
          <w:tcPr>
            <w:tcW w:w="2716" w:type="pct"/>
            <w:tcBorders>
              <w:left w:val="nil"/>
              <w:right w:val="nil"/>
            </w:tcBorders>
            <w:shd w:val="clear" w:color="000000" w:fill="FFFFFF"/>
          </w:tcPr>
          <w:p w14:paraId="21A3DC17" w14:textId="34D417CF" w:rsidR="00A67D2B" w:rsidRPr="0020660C" w:rsidRDefault="00A67D2B" w:rsidP="0068057B">
            <w:pPr>
              <w:jc w:val="left"/>
              <w:rPr>
                <w:szCs w:val="20"/>
              </w:rPr>
            </w:pPr>
            <w:r w:rsidRPr="00A67D2B">
              <w:rPr>
                <w:szCs w:val="20"/>
              </w:rPr>
              <w:t>Дохід від списання кредиторської заборгованості</w:t>
            </w:r>
          </w:p>
        </w:tc>
        <w:tc>
          <w:tcPr>
            <w:tcW w:w="1213" w:type="pct"/>
            <w:tcBorders>
              <w:left w:val="nil"/>
              <w:right w:val="nil"/>
            </w:tcBorders>
            <w:shd w:val="clear" w:color="000000" w:fill="FFFFFF"/>
            <w:vAlign w:val="center"/>
          </w:tcPr>
          <w:p w14:paraId="263F3161" w14:textId="24920549" w:rsidR="00A67D2B" w:rsidRPr="00A67D2B" w:rsidRDefault="00A67D2B" w:rsidP="0068057B">
            <w:pPr>
              <w:jc w:val="right"/>
              <w:rPr>
                <w:color w:val="auto"/>
                <w:szCs w:val="20"/>
              </w:rPr>
            </w:pPr>
            <w:r w:rsidRPr="00A67D2B">
              <w:rPr>
                <w:color w:val="auto"/>
                <w:szCs w:val="20"/>
              </w:rPr>
              <w:t>28</w:t>
            </w:r>
          </w:p>
        </w:tc>
        <w:tc>
          <w:tcPr>
            <w:tcW w:w="1071" w:type="pct"/>
            <w:tcBorders>
              <w:left w:val="nil"/>
              <w:right w:val="nil"/>
            </w:tcBorders>
            <w:shd w:val="clear" w:color="000000" w:fill="FFFFFF"/>
            <w:vAlign w:val="center"/>
          </w:tcPr>
          <w:p w14:paraId="6156139A" w14:textId="4756052F" w:rsidR="00A67D2B" w:rsidRPr="00A67D2B" w:rsidRDefault="00A67D2B" w:rsidP="0068057B">
            <w:pPr>
              <w:jc w:val="right"/>
              <w:rPr>
                <w:color w:val="auto"/>
                <w:szCs w:val="20"/>
              </w:rPr>
            </w:pPr>
            <w:r w:rsidRPr="00A67D2B">
              <w:rPr>
                <w:color w:val="auto"/>
                <w:szCs w:val="20"/>
              </w:rPr>
              <w:t>70</w:t>
            </w:r>
          </w:p>
        </w:tc>
      </w:tr>
      <w:tr w:rsidR="0068057B" w:rsidRPr="00FE07F6" w14:paraId="66DDFB39" w14:textId="77777777" w:rsidTr="0020660C">
        <w:trPr>
          <w:cantSplit/>
          <w:trHeight w:val="226"/>
        </w:trPr>
        <w:tc>
          <w:tcPr>
            <w:tcW w:w="2716" w:type="pct"/>
            <w:tcBorders>
              <w:left w:val="nil"/>
              <w:right w:val="nil"/>
            </w:tcBorders>
            <w:shd w:val="clear" w:color="000000" w:fill="FFFFFF"/>
          </w:tcPr>
          <w:p w14:paraId="4E82B30D" w14:textId="2AB25D24" w:rsidR="0068057B" w:rsidRPr="0020660C" w:rsidRDefault="0068057B" w:rsidP="0068057B">
            <w:pPr>
              <w:jc w:val="left"/>
              <w:rPr>
                <w:szCs w:val="20"/>
              </w:rPr>
            </w:pPr>
            <w:r w:rsidRPr="0020660C">
              <w:rPr>
                <w:szCs w:val="20"/>
              </w:rPr>
              <w:t>Інші доходи від операційної діяльності</w:t>
            </w:r>
          </w:p>
        </w:tc>
        <w:tc>
          <w:tcPr>
            <w:tcW w:w="1213" w:type="pct"/>
            <w:tcBorders>
              <w:left w:val="nil"/>
              <w:right w:val="nil"/>
            </w:tcBorders>
            <w:shd w:val="clear" w:color="000000" w:fill="FFFFFF"/>
            <w:vAlign w:val="center"/>
          </w:tcPr>
          <w:p w14:paraId="071BDFB4" w14:textId="5314DE05" w:rsidR="0068057B" w:rsidRPr="00A67D2B" w:rsidRDefault="00A67D2B" w:rsidP="0068057B">
            <w:pPr>
              <w:jc w:val="right"/>
              <w:rPr>
                <w:color w:val="auto"/>
                <w:szCs w:val="20"/>
              </w:rPr>
            </w:pPr>
            <w:r w:rsidRPr="00A67D2B">
              <w:rPr>
                <w:color w:val="auto"/>
                <w:szCs w:val="20"/>
              </w:rPr>
              <w:t>937</w:t>
            </w:r>
          </w:p>
        </w:tc>
        <w:tc>
          <w:tcPr>
            <w:tcW w:w="1071" w:type="pct"/>
            <w:tcBorders>
              <w:left w:val="nil"/>
              <w:right w:val="nil"/>
            </w:tcBorders>
            <w:shd w:val="clear" w:color="000000" w:fill="FFFFFF"/>
            <w:vAlign w:val="center"/>
          </w:tcPr>
          <w:p w14:paraId="5361B808" w14:textId="2E1F4F26" w:rsidR="0068057B" w:rsidRPr="00A67D2B" w:rsidRDefault="00A67D2B" w:rsidP="0068057B">
            <w:pPr>
              <w:jc w:val="right"/>
              <w:rPr>
                <w:color w:val="auto"/>
                <w:szCs w:val="20"/>
              </w:rPr>
            </w:pPr>
            <w:r w:rsidRPr="00A67D2B">
              <w:rPr>
                <w:color w:val="auto"/>
                <w:szCs w:val="20"/>
              </w:rPr>
              <w:t>405</w:t>
            </w:r>
          </w:p>
        </w:tc>
      </w:tr>
      <w:tr w:rsidR="0068057B" w:rsidRPr="00FE07F6" w14:paraId="33C2A36F" w14:textId="77777777" w:rsidTr="0020660C">
        <w:trPr>
          <w:cantSplit/>
          <w:trHeight w:val="226"/>
        </w:trPr>
        <w:tc>
          <w:tcPr>
            <w:tcW w:w="2716" w:type="pct"/>
            <w:tcBorders>
              <w:left w:val="nil"/>
              <w:right w:val="nil"/>
            </w:tcBorders>
            <w:shd w:val="clear" w:color="000000" w:fill="FFFFFF"/>
          </w:tcPr>
          <w:p w14:paraId="6D51ED36" w14:textId="4C92F1B3" w:rsidR="0068057B" w:rsidRPr="0020660C" w:rsidRDefault="0068057B" w:rsidP="0068057B">
            <w:pPr>
              <w:jc w:val="left"/>
              <w:rPr>
                <w:szCs w:val="20"/>
              </w:rPr>
            </w:pPr>
            <w:r w:rsidRPr="0020660C">
              <w:rPr>
                <w:szCs w:val="20"/>
              </w:rPr>
              <w:t>Дохід від отриманих відсотків від депозитів</w:t>
            </w:r>
          </w:p>
        </w:tc>
        <w:tc>
          <w:tcPr>
            <w:tcW w:w="1213" w:type="pct"/>
            <w:tcBorders>
              <w:left w:val="nil"/>
              <w:right w:val="nil"/>
            </w:tcBorders>
            <w:shd w:val="clear" w:color="000000" w:fill="FFFFFF"/>
            <w:vAlign w:val="center"/>
          </w:tcPr>
          <w:p w14:paraId="7B062F8B" w14:textId="471AAFF5" w:rsidR="0068057B" w:rsidRPr="00A67D2B" w:rsidRDefault="00A67D2B" w:rsidP="0068057B">
            <w:pPr>
              <w:jc w:val="right"/>
              <w:rPr>
                <w:color w:val="auto"/>
                <w:szCs w:val="20"/>
              </w:rPr>
            </w:pPr>
            <w:r w:rsidRPr="00A67D2B">
              <w:rPr>
                <w:color w:val="auto"/>
                <w:szCs w:val="20"/>
              </w:rPr>
              <w:t>-</w:t>
            </w:r>
          </w:p>
        </w:tc>
        <w:tc>
          <w:tcPr>
            <w:tcW w:w="1071" w:type="pct"/>
            <w:tcBorders>
              <w:left w:val="nil"/>
              <w:right w:val="nil"/>
            </w:tcBorders>
            <w:shd w:val="clear" w:color="000000" w:fill="FFFFFF"/>
            <w:vAlign w:val="center"/>
          </w:tcPr>
          <w:p w14:paraId="375ADC4F" w14:textId="5BF6BF88" w:rsidR="0068057B" w:rsidRPr="00A67D2B" w:rsidRDefault="00A67D2B" w:rsidP="0068057B">
            <w:pPr>
              <w:jc w:val="right"/>
              <w:rPr>
                <w:color w:val="auto"/>
                <w:szCs w:val="20"/>
              </w:rPr>
            </w:pPr>
            <w:r w:rsidRPr="00A67D2B">
              <w:rPr>
                <w:color w:val="auto"/>
                <w:szCs w:val="20"/>
              </w:rPr>
              <w:t>1 676</w:t>
            </w:r>
          </w:p>
        </w:tc>
      </w:tr>
      <w:tr w:rsidR="0068057B" w:rsidRPr="00FE07F6" w14:paraId="07579763" w14:textId="77777777" w:rsidTr="0020660C">
        <w:trPr>
          <w:cantSplit/>
          <w:trHeight w:val="226"/>
        </w:trPr>
        <w:tc>
          <w:tcPr>
            <w:tcW w:w="2716" w:type="pct"/>
            <w:tcBorders>
              <w:left w:val="nil"/>
              <w:right w:val="nil"/>
            </w:tcBorders>
            <w:shd w:val="clear" w:color="000000" w:fill="FFFFFF"/>
          </w:tcPr>
          <w:p w14:paraId="005F71A8" w14:textId="17AB4136" w:rsidR="0068057B" w:rsidRPr="0020660C" w:rsidRDefault="0068057B" w:rsidP="0068057B">
            <w:pPr>
              <w:jc w:val="left"/>
              <w:rPr>
                <w:szCs w:val="20"/>
              </w:rPr>
            </w:pPr>
            <w:r w:rsidRPr="0020660C">
              <w:rPr>
                <w:szCs w:val="20"/>
              </w:rPr>
              <w:t>Фінансові доходи дисконтованої вартості</w:t>
            </w:r>
          </w:p>
        </w:tc>
        <w:tc>
          <w:tcPr>
            <w:tcW w:w="1213" w:type="pct"/>
            <w:tcBorders>
              <w:left w:val="nil"/>
              <w:right w:val="nil"/>
            </w:tcBorders>
            <w:shd w:val="clear" w:color="000000" w:fill="FFFFFF"/>
            <w:vAlign w:val="center"/>
          </w:tcPr>
          <w:p w14:paraId="6897D83A" w14:textId="2DDDD122" w:rsidR="0068057B" w:rsidRPr="00A67D2B" w:rsidRDefault="00A67D2B" w:rsidP="0068057B">
            <w:pPr>
              <w:jc w:val="right"/>
              <w:rPr>
                <w:color w:val="auto"/>
                <w:szCs w:val="20"/>
              </w:rPr>
            </w:pPr>
            <w:r w:rsidRPr="00A67D2B">
              <w:rPr>
                <w:color w:val="auto"/>
                <w:szCs w:val="20"/>
              </w:rPr>
              <w:t>105 792</w:t>
            </w:r>
          </w:p>
        </w:tc>
        <w:tc>
          <w:tcPr>
            <w:tcW w:w="1071" w:type="pct"/>
            <w:tcBorders>
              <w:left w:val="nil"/>
              <w:right w:val="nil"/>
            </w:tcBorders>
            <w:shd w:val="clear" w:color="000000" w:fill="FFFFFF"/>
            <w:vAlign w:val="center"/>
          </w:tcPr>
          <w:p w14:paraId="244F0AA1" w14:textId="48803233" w:rsidR="0068057B" w:rsidRPr="00A67D2B" w:rsidRDefault="00A67D2B" w:rsidP="0068057B">
            <w:pPr>
              <w:jc w:val="right"/>
              <w:rPr>
                <w:color w:val="auto"/>
                <w:szCs w:val="20"/>
              </w:rPr>
            </w:pPr>
            <w:r w:rsidRPr="00A67D2B">
              <w:rPr>
                <w:color w:val="auto"/>
                <w:szCs w:val="20"/>
              </w:rPr>
              <w:t>76 016</w:t>
            </w:r>
          </w:p>
        </w:tc>
      </w:tr>
      <w:tr w:rsidR="0068057B" w:rsidRPr="00FE07F6" w14:paraId="1C59AB9C" w14:textId="77777777" w:rsidTr="0020660C">
        <w:trPr>
          <w:cantSplit/>
          <w:trHeight w:val="226"/>
        </w:trPr>
        <w:tc>
          <w:tcPr>
            <w:tcW w:w="2716" w:type="pct"/>
            <w:tcBorders>
              <w:left w:val="nil"/>
              <w:right w:val="nil"/>
            </w:tcBorders>
            <w:shd w:val="clear" w:color="000000" w:fill="FFFFFF"/>
          </w:tcPr>
          <w:p w14:paraId="5DC75A7C" w14:textId="3497627E" w:rsidR="0068057B" w:rsidRPr="00FE07F6" w:rsidRDefault="0068057B" w:rsidP="0068057B">
            <w:pPr>
              <w:jc w:val="left"/>
              <w:rPr>
                <w:szCs w:val="20"/>
              </w:rPr>
            </w:pPr>
            <w:r w:rsidRPr="0020660C">
              <w:rPr>
                <w:szCs w:val="20"/>
              </w:rPr>
              <w:t>Чистий прибуток від неопераційної курсової різниці</w:t>
            </w:r>
          </w:p>
        </w:tc>
        <w:tc>
          <w:tcPr>
            <w:tcW w:w="1213" w:type="pct"/>
            <w:tcBorders>
              <w:left w:val="nil"/>
              <w:right w:val="nil"/>
            </w:tcBorders>
            <w:shd w:val="clear" w:color="000000" w:fill="FFFFFF"/>
            <w:vAlign w:val="center"/>
          </w:tcPr>
          <w:p w14:paraId="43E72814" w14:textId="55953EA5" w:rsidR="0068057B" w:rsidRPr="00A67D2B" w:rsidRDefault="00A67D2B" w:rsidP="0068057B">
            <w:pPr>
              <w:jc w:val="right"/>
              <w:rPr>
                <w:color w:val="auto"/>
                <w:szCs w:val="20"/>
              </w:rPr>
            </w:pPr>
            <w:r w:rsidRPr="00A67D2B">
              <w:rPr>
                <w:color w:val="auto"/>
                <w:szCs w:val="20"/>
              </w:rPr>
              <w:t>200</w:t>
            </w:r>
          </w:p>
        </w:tc>
        <w:tc>
          <w:tcPr>
            <w:tcW w:w="1071" w:type="pct"/>
            <w:tcBorders>
              <w:left w:val="nil"/>
              <w:right w:val="nil"/>
            </w:tcBorders>
            <w:shd w:val="clear" w:color="000000" w:fill="FFFFFF"/>
            <w:vAlign w:val="center"/>
          </w:tcPr>
          <w:p w14:paraId="15F969B9" w14:textId="7E67EA3B" w:rsidR="0068057B" w:rsidRPr="00A67D2B" w:rsidRDefault="00A67D2B" w:rsidP="0068057B">
            <w:pPr>
              <w:jc w:val="right"/>
              <w:rPr>
                <w:color w:val="auto"/>
                <w:szCs w:val="20"/>
              </w:rPr>
            </w:pPr>
            <w:r w:rsidRPr="00A67D2B">
              <w:rPr>
                <w:color w:val="auto"/>
                <w:szCs w:val="20"/>
              </w:rPr>
              <w:t>161</w:t>
            </w:r>
          </w:p>
        </w:tc>
      </w:tr>
      <w:tr w:rsidR="0068057B" w:rsidRPr="00FE07F6" w14:paraId="280BB139" w14:textId="77777777" w:rsidTr="0020660C">
        <w:trPr>
          <w:cantSplit/>
          <w:trHeight w:val="226"/>
        </w:trPr>
        <w:tc>
          <w:tcPr>
            <w:tcW w:w="2716" w:type="pct"/>
            <w:tcBorders>
              <w:left w:val="nil"/>
              <w:right w:val="nil"/>
            </w:tcBorders>
            <w:shd w:val="clear" w:color="000000" w:fill="FFFFFF"/>
          </w:tcPr>
          <w:p w14:paraId="02645EDB" w14:textId="68D4C3C4" w:rsidR="0068057B" w:rsidRPr="00FE07F6" w:rsidRDefault="0068057B" w:rsidP="0068057B">
            <w:pPr>
              <w:jc w:val="left"/>
              <w:rPr>
                <w:szCs w:val="20"/>
              </w:rPr>
            </w:pPr>
            <w:r w:rsidRPr="0020660C">
              <w:rPr>
                <w:szCs w:val="20"/>
              </w:rPr>
              <w:t>Дохід від безоплатно одержаних активів</w:t>
            </w:r>
          </w:p>
        </w:tc>
        <w:tc>
          <w:tcPr>
            <w:tcW w:w="1213" w:type="pct"/>
            <w:tcBorders>
              <w:left w:val="nil"/>
              <w:right w:val="nil"/>
            </w:tcBorders>
            <w:shd w:val="clear" w:color="000000" w:fill="FFFFFF"/>
            <w:vAlign w:val="center"/>
          </w:tcPr>
          <w:p w14:paraId="5F97A3FD" w14:textId="7D9A4E07" w:rsidR="0068057B" w:rsidRPr="00A67D2B" w:rsidRDefault="00A67D2B" w:rsidP="0068057B">
            <w:pPr>
              <w:jc w:val="right"/>
              <w:rPr>
                <w:color w:val="auto"/>
                <w:szCs w:val="20"/>
              </w:rPr>
            </w:pPr>
            <w:r w:rsidRPr="00A67D2B">
              <w:rPr>
                <w:color w:val="auto"/>
                <w:szCs w:val="20"/>
              </w:rPr>
              <w:t>1 093</w:t>
            </w:r>
          </w:p>
        </w:tc>
        <w:tc>
          <w:tcPr>
            <w:tcW w:w="1071" w:type="pct"/>
            <w:tcBorders>
              <w:left w:val="nil"/>
              <w:right w:val="nil"/>
            </w:tcBorders>
            <w:shd w:val="clear" w:color="000000" w:fill="FFFFFF"/>
            <w:vAlign w:val="center"/>
          </w:tcPr>
          <w:p w14:paraId="577B1619" w14:textId="2CAEC7A2" w:rsidR="0068057B" w:rsidRPr="00A67D2B" w:rsidRDefault="00A67D2B" w:rsidP="0068057B">
            <w:pPr>
              <w:jc w:val="right"/>
              <w:rPr>
                <w:color w:val="auto"/>
                <w:szCs w:val="20"/>
              </w:rPr>
            </w:pPr>
            <w:r w:rsidRPr="00A67D2B">
              <w:rPr>
                <w:color w:val="auto"/>
                <w:szCs w:val="20"/>
              </w:rPr>
              <w:t>-</w:t>
            </w:r>
          </w:p>
        </w:tc>
      </w:tr>
      <w:tr w:rsidR="0068057B" w:rsidRPr="00FE07F6" w14:paraId="6E4A9330" w14:textId="77777777" w:rsidTr="0020660C">
        <w:trPr>
          <w:cantSplit/>
          <w:trHeight w:val="226"/>
        </w:trPr>
        <w:tc>
          <w:tcPr>
            <w:tcW w:w="2716" w:type="pct"/>
            <w:tcBorders>
              <w:left w:val="nil"/>
              <w:right w:val="nil"/>
            </w:tcBorders>
            <w:shd w:val="clear" w:color="000000" w:fill="FFFFFF"/>
          </w:tcPr>
          <w:p w14:paraId="29EF70CB" w14:textId="36DB9721" w:rsidR="0068057B" w:rsidRPr="00FE07F6" w:rsidRDefault="0068057B" w:rsidP="0068057B">
            <w:pPr>
              <w:jc w:val="left"/>
              <w:rPr>
                <w:szCs w:val="20"/>
              </w:rPr>
            </w:pPr>
            <w:r w:rsidRPr="0020660C">
              <w:rPr>
                <w:szCs w:val="20"/>
              </w:rPr>
              <w:t>Інші доходи від звичайної діяльності</w:t>
            </w:r>
          </w:p>
        </w:tc>
        <w:tc>
          <w:tcPr>
            <w:tcW w:w="1213" w:type="pct"/>
            <w:tcBorders>
              <w:left w:val="nil"/>
              <w:right w:val="nil"/>
            </w:tcBorders>
            <w:shd w:val="clear" w:color="000000" w:fill="FFFFFF"/>
            <w:vAlign w:val="center"/>
          </w:tcPr>
          <w:p w14:paraId="61C6F06A" w14:textId="0091ABED" w:rsidR="0068057B" w:rsidRPr="00A67D2B" w:rsidRDefault="00A67D2B" w:rsidP="0068057B">
            <w:pPr>
              <w:jc w:val="right"/>
              <w:rPr>
                <w:color w:val="auto"/>
                <w:szCs w:val="20"/>
              </w:rPr>
            </w:pPr>
            <w:r w:rsidRPr="00A67D2B">
              <w:rPr>
                <w:color w:val="auto"/>
                <w:szCs w:val="20"/>
              </w:rPr>
              <w:t>10</w:t>
            </w:r>
          </w:p>
        </w:tc>
        <w:tc>
          <w:tcPr>
            <w:tcW w:w="1071" w:type="pct"/>
            <w:tcBorders>
              <w:left w:val="nil"/>
              <w:right w:val="nil"/>
            </w:tcBorders>
            <w:shd w:val="clear" w:color="000000" w:fill="FFFFFF"/>
            <w:vAlign w:val="center"/>
          </w:tcPr>
          <w:p w14:paraId="2801F617" w14:textId="7AB9443F" w:rsidR="0068057B" w:rsidRPr="00A67D2B" w:rsidRDefault="00A67D2B" w:rsidP="0068057B">
            <w:pPr>
              <w:jc w:val="right"/>
              <w:rPr>
                <w:color w:val="auto"/>
                <w:szCs w:val="20"/>
              </w:rPr>
            </w:pPr>
            <w:r w:rsidRPr="00A67D2B">
              <w:rPr>
                <w:color w:val="auto"/>
                <w:szCs w:val="20"/>
              </w:rPr>
              <w:t>14</w:t>
            </w:r>
          </w:p>
        </w:tc>
      </w:tr>
      <w:tr w:rsidR="0068057B" w:rsidRPr="00FE07F6" w14:paraId="0264EA08" w14:textId="77777777" w:rsidTr="0048785C">
        <w:trPr>
          <w:cantSplit/>
          <w:trHeight w:val="28"/>
        </w:trPr>
        <w:tc>
          <w:tcPr>
            <w:tcW w:w="2716" w:type="pct"/>
            <w:tcBorders>
              <w:top w:val="single" w:sz="4" w:space="0" w:color="auto"/>
              <w:bottom w:val="thinThickSmallGap" w:sz="24" w:space="0" w:color="auto"/>
            </w:tcBorders>
            <w:shd w:val="clear" w:color="000000" w:fill="FFFFFF"/>
          </w:tcPr>
          <w:p w14:paraId="67125400" w14:textId="5EF5EA87" w:rsidR="0068057B" w:rsidRPr="00FE07F6" w:rsidRDefault="0068057B" w:rsidP="0068057B">
            <w:pPr>
              <w:jc w:val="left"/>
              <w:rPr>
                <w:b/>
                <w:color w:val="auto"/>
                <w:szCs w:val="20"/>
              </w:rPr>
            </w:pPr>
            <w:r w:rsidRPr="00FE07F6">
              <w:rPr>
                <w:b/>
                <w:szCs w:val="20"/>
              </w:rPr>
              <w:t>Разом:</w:t>
            </w:r>
          </w:p>
        </w:tc>
        <w:tc>
          <w:tcPr>
            <w:tcW w:w="1213" w:type="pct"/>
            <w:tcBorders>
              <w:top w:val="single" w:sz="4" w:space="0" w:color="auto"/>
              <w:bottom w:val="thinThickSmallGap" w:sz="24" w:space="0" w:color="auto"/>
            </w:tcBorders>
            <w:shd w:val="clear" w:color="000000" w:fill="FFFFFF"/>
            <w:vAlign w:val="bottom"/>
          </w:tcPr>
          <w:p w14:paraId="452D6316" w14:textId="721D1AE3" w:rsidR="0068057B" w:rsidRPr="00FE07F6" w:rsidRDefault="00A67D2B" w:rsidP="0068057B">
            <w:pPr>
              <w:jc w:val="right"/>
              <w:rPr>
                <w:b/>
                <w:color w:val="auto"/>
                <w:szCs w:val="20"/>
              </w:rPr>
            </w:pPr>
            <w:r>
              <w:rPr>
                <w:b/>
                <w:color w:val="auto"/>
                <w:szCs w:val="20"/>
              </w:rPr>
              <w:t>290 059</w:t>
            </w:r>
          </w:p>
        </w:tc>
        <w:tc>
          <w:tcPr>
            <w:tcW w:w="1071" w:type="pct"/>
            <w:tcBorders>
              <w:top w:val="single" w:sz="4" w:space="0" w:color="auto"/>
              <w:bottom w:val="thinThickSmallGap" w:sz="24" w:space="0" w:color="auto"/>
            </w:tcBorders>
            <w:shd w:val="clear" w:color="000000" w:fill="FFFFFF"/>
            <w:vAlign w:val="bottom"/>
          </w:tcPr>
          <w:p w14:paraId="793F09B9" w14:textId="16DACA28" w:rsidR="0068057B" w:rsidRPr="00FE07F6" w:rsidRDefault="00A67D2B" w:rsidP="0068057B">
            <w:pPr>
              <w:jc w:val="right"/>
              <w:rPr>
                <w:b/>
                <w:color w:val="auto"/>
                <w:szCs w:val="20"/>
              </w:rPr>
            </w:pPr>
            <w:r>
              <w:rPr>
                <w:b/>
                <w:color w:val="auto"/>
                <w:szCs w:val="20"/>
              </w:rPr>
              <w:t>215 601</w:t>
            </w:r>
          </w:p>
        </w:tc>
      </w:tr>
    </w:tbl>
    <w:p w14:paraId="66AB506E" w14:textId="77777777" w:rsidR="00864DD3" w:rsidRDefault="00864DD3" w:rsidP="00864DD3">
      <w:pPr>
        <w:pStyle w:val="1"/>
        <w:numPr>
          <w:ilvl w:val="0"/>
          <w:numId w:val="0"/>
        </w:numPr>
        <w:spacing w:before="240" w:after="0"/>
        <w:ind w:left="284"/>
        <w:rPr>
          <w:color w:val="17365D" w:themeColor="text2" w:themeShade="BF"/>
          <w:szCs w:val="20"/>
        </w:rPr>
      </w:pPr>
      <w:bookmarkStart w:id="65" w:name="_Toc25164170"/>
      <w:bookmarkStart w:id="66" w:name="_Toc25164200"/>
      <w:bookmarkStart w:id="67" w:name="_Toc25164272"/>
      <w:bookmarkStart w:id="68" w:name="_Toc25164348"/>
      <w:bookmarkStart w:id="69" w:name="_Toc58583765"/>
    </w:p>
    <w:p w14:paraId="5D804797" w14:textId="1DE7F4E9" w:rsidR="006C5D44" w:rsidRPr="00FE07F6" w:rsidRDefault="006C5D44" w:rsidP="00DC7ECC">
      <w:pPr>
        <w:pStyle w:val="1"/>
        <w:spacing w:before="240" w:after="0"/>
        <w:ind w:left="284" w:hanging="284"/>
        <w:rPr>
          <w:color w:val="17365D" w:themeColor="text2" w:themeShade="BF"/>
          <w:szCs w:val="20"/>
        </w:rPr>
      </w:pPr>
      <w:r w:rsidRPr="00FE07F6">
        <w:rPr>
          <w:color w:val="17365D" w:themeColor="text2" w:themeShade="BF"/>
          <w:szCs w:val="20"/>
        </w:rPr>
        <w:t>Витрати</w:t>
      </w:r>
      <w:bookmarkEnd w:id="65"/>
      <w:bookmarkEnd w:id="66"/>
      <w:bookmarkEnd w:id="67"/>
      <w:bookmarkEnd w:id="68"/>
      <w:bookmarkEnd w:id="69"/>
    </w:p>
    <w:p w14:paraId="6A1B73F6" w14:textId="2515183F" w:rsidR="00864DD3" w:rsidRPr="00FE07F6" w:rsidRDefault="006C5D44" w:rsidP="004A0A39">
      <w:pPr>
        <w:spacing w:before="120"/>
        <w:rPr>
          <w:color w:val="auto"/>
          <w:szCs w:val="20"/>
        </w:rPr>
      </w:pPr>
      <w:r w:rsidRPr="00FE07F6">
        <w:rPr>
          <w:color w:val="auto"/>
          <w:szCs w:val="20"/>
        </w:rPr>
        <w:t xml:space="preserve">Структура витрат від діяльності </w:t>
      </w:r>
      <w:r w:rsidR="00E60C95" w:rsidRPr="00FE07F6">
        <w:rPr>
          <w:color w:val="auto"/>
          <w:szCs w:val="20"/>
        </w:rPr>
        <w:t>Компанії</w:t>
      </w:r>
      <w:r w:rsidRPr="00FE07F6">
        <w:rPr>
          <w:color w:val="auto"/>
          <w:szCs w:val="20"/>
        </w:rPr>
        <w:t>:</w:t>
      </w:r>
    </w:p>
    <w:tbl>
      <w:tblPr>
        <w:tblW w:w="5000" w:type="pct"/>
        <w:tblLook w:val="0080" w:firstRow="0" w:lastRow="0" w:firstColumn="1" w:lastColumn="0" w:noHBand="0" w:noVBand="0"/>
      </w:tblPr>
      <w:tblGrid>
        <w:gridCol w:w="5251"/>
        <w:gridCol w:w="2263"/>
        <w:gridCol w:w="2124"/>
      </w:tblGrid>
      <w:tr w:rsidR="007364DA" w:rsidRPr="00FE07F6" w14:paraId="2F9D09BE" w14:textId="77777777" w:rsidTr="00403E9F">
        <w:trPr>
          <w:cantSplit/>
          <w:trHeight w:val="86"/>
          <w:tblHeader/>
        </w:trPr>
        <w:tc>
          <w:tcPr>
            <w:tcW w:w="2724" w:type="pct"/>
            <w:tcBorders>
              <w:left w:val="nil"/>
              <w:bottom w:val="single" w:sz="4" w:space="0" w:color="auto"/>
              <w:right w:val="nil"/>
            </w:tcBorders>
            <w:shd w:val="clear" w:color="000000" w:fill="FFFFFF"/>
            <w:noWrap/>
            <w:vAlign w:val="bottom"/>
          </w:tcPr>
          <w:p w14:paraId="53469AF5" w14:textId="21FCE806" w:rsidR="007364DA" w:rsidRPr="00FE07F6" w:rsidRDefault="002A207C" w:rsidP="002A207C">
            <w:pPr>
              <w:jc w:val="left"/>
              <w:rPr>
                <w:b/>
                <w:color w:val="auto"/>
                <w:szCs w:val="20"/>
              </w:rPr>
            </w:pPr>
            <w:r w:rsidRPr="00FE07F6">
              <w:rPr>
                <w:b/>
                <w:color w:val="auto"/>
                <w:szCs w:val="20"/>
              </w:rPr>
              <w:t>8</w:t>
            </w:r>
            <w:r w:rsidR="007364DA" w:rsidRPr="00FE07F6">
              <w:rPr>
                <w:b/>
                <w:color w:val="auto"/>
                <w:szCs w:val="20"/>
              </w:rPr>
              <w:t>.</w:t>
            </w:r>
            <w:r w:rsidR="007364DA" w:rsidRPr="00FE07F6">
              <w:rPr>
                <w:b/>
                <w:color w:val="auto"/>
                <w:szCs w:val="20"/>
              </w:rPr>
              <w:fldChar w:fldCharType="begin"/>
            </w:r>
            <w:r w:rsidR="007364DA" w:rsidRPr="00FE07F6">
              <w:rPr>
                <w:b/>
                <w:color w:val="auto"/>
                <w:szCs w:val="20"/>
              </w:rPr>
              <w:instrText xml:space="preserve"> SEQ Таблиця \* ARABIC \s 1 </w:instrText>
            </w:r>
            <w:r w:rsidR="007364DA" w:rsidRPr="00FE07F6">
              <w:rPr>
                <w:b/>
                <w:color w:val="auto"/>
                <w:szCs w:val="20"/>
              </w:rPr>
              <w:fldChar w:fldCharType="separate"/>
            </w:r>
            <w:r w:rsidR="00774662">
              <w:rPr>
                <w:b/>
                <w:noProof/>
                <w:color w:val="auto"/>
                <w:szCs w:val="20"/>
              </w:rPr>
              <w:t>1</w:t>
            </w:r>
            <w:r w:rsidR="007364DA" w:rsidRPr="00FE07F6">
              <w:rPr>
                <w:b/>
                <w:color w:val="auto"/>
                <w:szCs w:val="20"/>
              </w:rPr>
              <w:fldChar w:fldCharType="end"/>
            </w:r>
            <w:r w:rsidR="007364DA" w:rsidRPr="00FE07F6">
              <w:rPr>
                <w:b/>
                <w:color w:val="auto"/>
                <w:szCs w:val="20"/>
              </w:rPr>
              <w:t xml:space="preserve"> Собівартість продажу товарів, робіт та послуг</w:t>
            </w:r>
          </w:p>
        </w:tc>
        <w:tc>
          <w:tcPr>
            <w:tcW w:w="1174" w:type="pct"/>
            <w:tcBorders>
              <w:left w:val="nil"/>
              <w:bottom w:val="single" w:sz="4" w:space="0" w:color="auto"/>
              <w:right w:val="nil"/>
            </w:tcBorders>
            <w:shd w:val="clear" w:color="000000" w:fill="FFFFFF"/>
            <w:vAlign w:val="bottom"/>
          </w:tcPr>
          <w:p w14:paraId="56B38E4E" w14:textId="309FE047" w:rsidR="007364DA" w:rsidRPr="00FE07F6" w:rsidRDefault="00BB7701" w:rsidP="002A207C">
            <w:pPr>
              <w:jc w:val="right"/>
              <w:rPr>
                <w:b/>
                <w:color w:val="auto"/>
                <w:szCs w:val="20"/>
              </w:rPr>
            </w:pPr>
            <w:r w:rsidRPr="00FE07F6">
              <w:rPr>
                <w:b/>
                <w:color w:val="auto"/>
                <w:szCs w:val="20"/>
              </w:rPr>
              <w:t>Рік, що закінчився 31.12.2019</w:t>
            </w:r>
          </w:p>
        </w:tc>
        <w:tc>
          <w:tcPr>
            <w:tcW w:w="1102" w:type="pct"/>
            <w:tcBorders>
              <w:left w:val="nil"/>
              <w:bottom w:val="single" w:sz="4" w:space="0" w:color="auto"/>
              <w:right w:val="nil"/>
            </w:tcBorders>
            <w:shd w:val="clear" w:color="000000" w:fill="FFFFFF"/>
            <w:vAlign w:val="bottom"/>
          </w:tcPr>
          <w:p w14:paraId="4167365B" w14:textId="21E0DE61" w:rsidR="007364DA" w:rsidRPr="00FE07F6" w:rsidRDefault="00BB7701" w:rsidP="002A207C">
            <w:pPr>
              <w:jc w:val="right"/>
              <w:rPr>
                <w:b/>
                <w:color w:val="auto"/>
                <w:szCs w:val="20"/>
              </w:rPr>
            </w:pPr>
            <w:r w:rsidRPr="00FE07F6">
              <w:rPr>
                <w:b/>
                <w:color w:val="auto"/>
                <w:szCs w:val="20"/>
              </w:rPr>
              <w:t>Рік, що закінчився 31.12.2018</w:t>
            </w:r>
          </w:p>
        </w:tc>
      </w:tr>
      <w:tr w:rsidR="001A3EBA" w:rsidRPr="00FE07F6" w14:paraId="274926F9" w14:textId="77777777" w:rsidTr="00403E9F">
        <w:trPr>
          <w:cantSplit/>
          <w:trHeight w:val="217"/>
        </w:trPr>
        <w:tc>
          <w:tcPr>
            <w:tcW w:w="2724" w:type="pct"/>
            <w:tcBorders>
              <w:top w:val="nil"/>
              <w:left w:val="nil"/>
              <w:bottom w:val="nil"/>
              <w:right w:val="nil"/>
            </w:tcBorders>
            <w:shd w:val="clear" w:color="000000" w:fill="FFFFFF"/>
            <w:noWrap/>
            <w:vAlign w:val="bottom"/>
          </w:tcPr>
          <w:p w14:paraId="368B78D8" w14:textId="5A8DDE41" w:rsidR="001A3EBA" w:rsidRPr="00FE07F6" w:rsidRDefault="001A3EBA" w:rsidP="001A3EBA">
            <w:pPr>
              <w:jc w:val="left"/>
              <w:rPr>
                <w:color w:val="auto"/>
                <w:szCs w:val="20"/>
              </w:rPr>
            </w:pPr>
            <w:r w:rsidRPr="00FE07F6">
              <w:rPr>
                <w:szCs w:val="20"/>
              </w:rPr>
              <w:t>Матеріали</w:t>
            </w:r>
          </w:p>
        </w:tc>
        <w:tc>
          <w:tcPr>
            <w:tcW w:w="1174" w:type="pct"/>
            <w:tcBorders>
              <w:top w:val="nil"/>
              <w:left w:val="nil"/>
              <w:bottom w:val="nil"/>
              <w:right w:val="nil"/>
            </w:tcBorders>
            <w:shd w:val="clear" w:color="000000" w:fill="FFFFFF"/>
            <w:noWrap/>
            <w:vAlign w:val="bottom"/>
          </w:tcPr>
          <w:p w14:paraId="1FA7C080" w14:textId="62B52CC2" w:rsidR="001A3EBA" w:rsidRPr="001A3EBA" w:rsidRDefault="001A3EBA" w:rsidP="001A3EBA">
            <w:pPr>
              <w:jc w:val="right"/>
              <w:rPr>
                <w:color w:val="auto"/>
                <w:szCs w:val="20"/>
              </w:rPr>
            </w:pPr>
            <w:r w:rsidRPr="001A3EBA">
              <w:rPr>
                <w:szCs w:val="20"/>
              </w:rPr>
              <w:t>(240 095)</w:t>
            </w:r>
          </w:p>
        </w:tc>
        <w:tc>
          <w:tcPr>
            <w:tcW w:w="1102" w:type="pct"/>
            <w:tcBorders>
              <w:top w:val="nil"/>
              <w:left w:val="nil"/>
              <w:bottom w:val="nil"/>
              <w:right w:val="nil"/>
            </w:tcBorders>
            <w:shd w:val="clear" w:color="000000" w:fill="FFFFFF"/>
            <w:vAlign w:val="bottom"/>
          </w:tcPr>
          <w:p w14:paraId="0190B3AA" w14:textId="4BB4D374" w:rsidR="001A3EBA" w:rsidRPr="001A3EBA" w:rsidRDefault="001A3EBA" w:rsidP="001A3EBA">
            <w:pPr>
              <w:jc w:val="right"/>
              <w:rPr>
                <w:color w:val="auto"/>
                <w:szCs w:val="20"/>
              </w:rPr>
            </w:pPr>
            <w:r w:rsidRPr="001A3EBA">
              <w:rPr>
                <w:szCs w:val="20"/>
              </w:rPr>
              <w:t>(227 893)</w:t>
            </w:r>
          </w:p>
        </w:tc>
      </w:tr>
      <w:tr w:rsidR="001A3EBA" w:rsidRPr="00FE07F6" w14:paraId="2FB988BD" w14:textId="77777777" w:rsidTr="00403E9F">
        <w:trPr>
          <w:cantSplit/>
          <w:trHeight w:val="217"/>
        </w:trPr>
        <w:tc>
          <w:tcPr>
            <w:tcW w:w="2724" w:type="pct"/>
            <w:tcBorders>
              <w:top w:val="nil"/>
              <w:left w:val="nil"/>
              <w:bottom w:val="nil"/>
              <w:right w:val="nil"/>
            </w:tcBorders>
            <w:shd w:val="clear" w:color="000000" w:fill="FFFFFF"/>
            <w:noWrap/>
            <w:vAlign w:val="bottom"/>
          </w:tcPr>
          <w:p w14:paraId="78F06135" w14:textId="49112E41" w:rsidR="001A3EBA" w:rsidRPr="00FE07F6" w:rsidRDefault="001A3EBA" w:rsidP="001A3EBA">
            <w:pPr>
              <w:jc w:val="left"/>
              <w:rPr>
                <w:color w:val="auto"/>
                <w:szCs w:val="20"/>
              </w:rPr>
            </w:pPr>
            <w:r w:rsidRPr="00FE07F6">
              <w:rPr>
                <w:szCs w:val="20"/>
              </w:rPr>
              <w:t>Заробітна плата</w:t>
            </w:r>
          </w:p>
        </w:tc>
        <w:tc>
          <w:tcPr>
            <w:tcW w:w="1174" w:type="pct"/>
            <w:tcBorders>
              <w:top w:val="nil"/>
              <w:left w:val="nil"/>
              <w:bottom w:val="nil"/>
              <w:right w:val="nil"/>
            </w:tcBorders>
            <w:shd w:val="clear" w:color="000000" w:fill="FFFFFF"/>
            <w:noWrap/>
            <w:vAlign w:val="bottom"/>
          </w:tcPr>
          <w:p w14:paraId="38CE38A6" w14:textId="51FAEE79" w:rsidR="001A3EBA" w:rsidRPr="001A3EBA" w:rsidRDefault="001A3EBA" w:rsidP="001A3EBA">
            <w:pPr>
              <w:jc w:val="right"/>
              <w:rPr>
                <w:color w:val="auto"/>
                <w:szCs w:val="20"/>
              </w:rPr>
            </w:pPr>
            <w:r w:rsidRPr="001A3EBA">
              <w:rPr>
                <w:szCs w:val="20"/>
              </w:rPr>
              <w:t>(34 760)</w:t>
            </w:r>
          </w:p>
        </w:tc>
        <w:tc>
          <w:tcPr>
            <w:tcW w:w="1102" w:type="pct"/>
            <w:tcBorders>
              <w:top w:val="nil"/>
              <w:left w:val="nil"/>
              <w:bottom w:val="nil"/>
              <w:right w:val="nil"/>
            </w:tcBorders>
            <w:shd w:val="clear" w:color="000000" w:fill="FFFFFF"/>
            <w:vAlign w:val="bottom"/>
          </w:tcPr>
          <w:p w14:paraId="5A5FFEA9" w14:textId="40DC6B9C" w:rsidR="001A3EBA" w:rsidRPr="001A3EBA" w:rsidRDefault="001A3EBA" w:rsidP="001A3EBA">
            <w:pPr>
              <w:jc w:val="right"/>
              <w:rPr>
                <w:color w:val="auto"/>
                <w:szCs w:val="20"/>
              </w:rPr>
            </w:pPr>
            <w:r w:rsidRPr="001A3EBA">
              <w:rPr>
                <w:szCs w:val="20"/>
              </w:rPr>
              <w:t>(31 245)</w:t>
            </w:r>
          </w:p>
        </w:tc>
      </w:tr>
      <w:tr w:rsidR="001A3EBA" w:rsidRPr="00FE07F6" w14:paraId="73D1D501" w14:textId="77777777" w:rsidTr="00403E9F">
        <w:trPr>
          <w:cantSplit/>
          <w:trHeight w:val="217"/>
        </w:trPr>
        <w:tc>
          <w:tcPr>
            <w:tcW w:w="2724" w:type="pct"/>
            <w:tcBorders>
              <w:top w:val="nil"/>
              <w:left w:val="nil"/>
              <w:bottom w:val="nil"/>
              <w:right w:val="nil"/>
            </w:tcBorders>
            <w:shd w:val="clear" w:color="000000" w:fill="FFFFFF"/>
            <w:noWrap/>
            <w:vAlign w:val="bottom"/>
          </w:tcPr>
          <w:p w14:paraId="0D0EF2A7" w14:textId="33285997" w:rsidR="001A3EBA" w:rsidRPr="00FE07F6" w:rsidRDefault="001A3EBA" w:rsidP="001A3EBA">
            <w:pPr>
              <w:jc w:val="left"/>
              <w:rPr>
                <w:szCs w:val="20"/>
              </w:rPr>
            </w:pPr>
            <w:r w:rsidRPr="00FE07F6">
              <w:rPr>
                <w:szCs w:val="20"/>
              </w:rPr>
              <w:t>Послуги</w:t>
            </w:r>
          </w:p>
        </w:tc>
        <w:tc>
          <w:tcPr>
            <w:tcW w:w="1174" w:type="pct"/>
            <w:tcBorders>
              <w:top w:val="nil"/>
              <w:left w:val="nil"/>
              <w:bottom w:val="nil"/>
              <w:right w:val="nil"/>
            </w:tcBorders>
            <w:shd w:val="clear" w:color="000000" w:fill="FFFFFF"/>
            <w:noWrap/>
            <w:vAlign w:val="bottom"/>
          </w:tcPr>
          <w:p w14:paraId="117FAC50" w14:textId="532E5CB2" w:rsidR="001A3EBA" w:rsidRPr="001A3EBA" w:rsidRDefault="001A3EBA" w:rsidP="001A3EBA">
            <w:pPr>
              <w:jc w:val="right"/>
              <w:rPr>
                <w:color w:val="auto"/>
                <w:szCs w:val="20"/>
              </w:rPr>
            </w:pPr>
            <w:r w:rsidRPr="001A3EBA">
              <w:rPr>
                <w:szCs w:val="20"/>
              </w:rPr>
              <w:t>(107 729)</w:t>
            </w:r>
          </w:p>
        </w:tc>
        <w:tc>
          <w:tcPr>
            <w:tcW w:w="1102" w:type="pct"/>
            <w:tcBorders>
              <w:top w:val="nil"/>
              <w:left w:val="nil"/>
              <w:bottom w:val="nil"/>
              <w:right w:val="nil"/>
            </w:tcBorders>
            <w:shd w:val="clear" w:color="000000" w:fill="FFFFFF"/>
            <w:vAlign w:val="bottom"/>
          </w:tcPr>
          <w:p w14:paraId="6A024304" w14:textId="03789320" w:rsidR="001A3EBA" w:rsidRPr="001A3EBA" w:rsidRDefault="001A3EBA" w:rsidP="001A3EBA">
            <w:pPr>
              <w:jc w:val="right"/>
              <w:rPr>
                <w:color w:val="auto"/>
                <w:szCs w:val="20"/>
              </w:rPr>
            </w:pPr>
            <w:r w:rsidRPr="001A3EBA">
              <w:rPr>
                <w:szCs w:val="20"/>
              </w:rPr>
              <w:t>(84 418)</w:t>
            </w:r>
          </w:p>
        </w:tc>
      </w:tr>
      <w:tr w:rsidR="001A3EBA" w:rsidRPr="00FE07F6" w14:paraId="5A01B84F" w14:textId="77777777" w:rsidTr="00403E9F">
        <w:trPr>
          <w:cantSplit/>
          <w:trHeight w:val="217"/>
        </w:trPr>
        <w:tc>
          <w:tcPr>
            <w:tcW w:w="2724" w:type="pct"/>
            <w:tcBorders>
              <w:top w:val="nil"/>
              <w:left w:val="nil"/>
              <w:bottom w:val="nil"/>
              <w:right w:val="nil"/>
            </w:tcBorders>
            <w:shd w:val="clear" w:color="000000" w:fill="FFFFFF"/>
            <w:noWrap/>
            <w:vAlign w:val="bottom"/>
          </w:tcPr>
          <w:p w14:paraId="49EEDD98" w14:textId="2E01D7DD" w:rsidR="001A3EBA" w:rsidRPr="00FE07F6" w:rsidRDefault="001A3EBA" w:rsidP="001A3EBA">
            <w:pPr>
              <w:jc w:val="left"/>
              <w:rPr>
                <w:szCs w:val="20"/>
              </w:rPr>
            </w:pPr>
            <w:r w:rsidRPr="00FE07F6">
              <w:rPr>
                <w:szCs w:val="20"/>
              </w:rPr>
              <w:t>Амортизація</w:t>
            </w:r>
          </w:p>
        </w:tc>
        <w:tc>
          <w:tcPr>
            <w:tcW w:w="1174" w:type="pct"/>
            <w:tcBorders>
              <w:top w:val="nil"/>
              <w:left w:val="nil"/>
              <w:bottom w:val="nil"/>
              <w:right w:val="nil"/>
            </w:tcBorders>
            <w:shd w:val="clear" w:color="000000" w:fill="FFFFFF"/>
            <w:noWrap/>
            <w:vAlign w:val="bottom"/>
          </w:tcPr>
          <w:p w14:paraId="6BB7F49F" w14:textId="75417C10" w:rsidR="001A3EBA" w:rsidRPr="001A3EBA" w:rsidRDefault="001A3EBA" w:rsidP="001A3EBA">
            <w:pPr>
              <w:jc w:val="right"/>
              <w:rPr>
                <w:color w:val="auto"/>
                <w:szCs w:val="20"/>
              </w:rPr>
            </w:pPr>
            <w:r w:rsidRPr="001A3EBA">
              <w:rPr>
                <w:szCs w:val="20"/>
              </w:rPr>
              <w:t>(43 164)</w:t>
            </w:r>
          </w:p>
        </w:tc>
        <w:tc>
          <w:tcPr>
            <w:tcW w:w="1102" w:type="pct"/>
            <w:tcBorders>
              <w:top w:val="nil"/>
              <w:left w:val="nil"/>
              <w:bottom w:val="nil"/>
              <w:right w:val="nil"/>
            </w:tcBorders>
            <w:shd w:val="clear" w:color="000000" w:fill="FFFFFF"/>
            <w:vAlign w:val="bottom"/>
          </w:tcPr>
          <w:p w14:paraId="0B3060E4" w14:textId="22B1F861" w:rsidR="001A3EBA" w:rsidRPr="001A3EBA" w:rsidRDefault="001A3EBA" w:rsidP="001A3EBA">
            <w:pPr>
              <w:jc w:val="right"/>
              <w:rPr>
                <w:color w:val="auto"/>
                <w:szCs w:val="20"/>
              </w:rPr>
            </w:pPr>
            <w:r w:rsidRPr="001A3EBA">
              <w:rPr>
                <w:szCs w:val="20"/>
              </w:rPr>
              <w:t>(42 753)</w:t>
            </w:r>
          </w:p>
        </w:tc>
      </w:tr>
      <w:tr w:rsidR="001A3EBA" w:rsidRPr="00FE07F6" w14:paraId="1A828443" w14:textId="77777777" w:rsidTr="00403E9F">
        <w:trPr>
          <w:cantSplit/>
          <w:trHeight w:val="217"/>
        </w:trPr>
        <w:tc>
          <w:tcPr>
            <w:tcW w:w="2724" w:type="pct"/>
            <w:tcBorders>
              <w:top w:val="nil"/>
              <w:left w:val="nil"/>
              <w:bottom w:val="nil"/>
              <w:right w:val="nil"/>
            </w:tcBorders>
            <w:shd w:val="clear" w:color="000000" w:fill="FFFFFF"/>
            <w:noWrap/>
            <w:vAlign w:val="bottom"/>
          </w:tcPr>
          <w:p w14:paraId="13AFD87F" w14:textId="5E468E82" w:rsidR="001A3EBA" w:rsidRPr="00FE07F6" w:rsidRDefault="001A3EBA" w:rsidP="001A3EBA">
            <w:pPr>
              <w:jc w:val="left"/>
              <w:rPr>
                <w:szCs w:val="20"/>
              </w:rPr>
            </w:pPr>
            <w:r>
              <w:rPr>
                <w:szCs w:val="20"/>
              </w:rPr>
              <w:lastRenderedPageBreak/>
              <w:t>Операційна оренда землі</w:t>
            </w:r>
          </w:p>
        </w:tc>
        <w:tc>
          <w:tcPr>
            <w:tcW w:w="1174" w:type="pct"/>
            <w:tcBorders>
              <w:top w:val="nil"/>
              <w:left w:val="nil"/>
              <w:bottom w:val="nil"/>
              <w:right w:val="nil"/>
            </w:tcBorders>
            <w:shd w:val="clear" w:color="000000" w:fill="FFFFFF"/>
            <w:noWrap/>
            <w:vAlign w:val="bottom"/>
          </w:tcPr>
          <w:p w14:paraId="5C113D21" w14:textId="2B07A84A" w:rsidR="001A3EBA" w:rsidRPr="001A3EBA" w:rsidRDefault="001A3EBA" w:rsidP="001A3EBA">
            <w:pPr>
              <w:jc w:val="right"/>
              <w:rPr>
                <w:szCs w:val="20"/>
              </w:rPr>
            </w:pPr>
            <w:r w:rsidRPr="001A3EBA">
              <w:rPr>
                <w:szCs w:val="20"/>
              </w:rPr>
              <w:t xml:space="preserve">-  </w:t>
            </w:r>
          </w:p>
        </w:tc>
        <w:tc>
          <w:tcPr>
            <w:tcW w:w="1102" w:type="pct"/>
            <w:tcBorders>
              <w:top w:val="nil"/>
              <w:left w:val="nil"/>
              <w:bottom w:val="nil"/>
              <w:right w:val="nil"/>
            </w:tcBorders>
            <w:shd w:val="clear" w:color="000000" w:fill="FFFFFF"/>
            <w:vAlign w:val="bottom"/>
          </w:tcPr>
          <w:p w14:paraId="1C62EF49" w14:textId="45AB83BA" w:rsidR="001A3EBA" w:rsidRPr="001A3EBA" w:rsidRDefault="001A3EBA" w:rsidP="001A3EBA">
            <w:pPr>
              <w:jc w:val="right"/>
              <w:rPr>
                <w:szCs w:val="20"/>
              </w:rPr>
            </w:pPr>
            <w:r w:rsidRPr="001A3EBA">
              <w:rPr>
                <w:szCs w:val="20"/>
              </w:rPr>
              <w:t>(2 362)</w:t>
            </w:r>
          </w:p>
        </w:tc>
      </w:tr>
      <w:tr w:rsidR="001A3EBA" w:rsidRPr="00FE07F6" w14:paraId="24CA0181" w14:textId="77777777" w:rsidTr="00403E9F">
        <w:trPr>
          <w:cantSplit/>
          <w:trHeight w:val="217"/>
        </w:trPr>
        <w:tc>
          <w:tcPr>
            <w:tcW w:w="2724" w:type="pct"/>
            <w:tcBorders>
              <w:top w:val="nil"/>
              <w:left w:val="nil"/>
              <w:bottom w:val="nil"/>
              <w:right w:val="nil"/>
            </w:tcBorders>
            <w:shd w:val="clear" w:color="000000" w:fill="FFFFFF"/>
            <w:noWrap/>
            <w:vAlign w:val="bottom"/>
          </w:tcPr>
          <w:p w14:paraId="2BA7CCAB" w14:textId="730190A3" w:rsidR="001A3EBA" w:rsidRPr="00FE07F6" w:rsidRDefault="001A3EBA" w:rsidP="001A3EBA">
            <w:pPr>
              <w:jc w:val="left"/>
              <w:rPr>
                <w:color w:val="auto"/>
                <w:szCs w:val="20"/>
              </w:rPr>
            </w:pPr>
            <w:r>
              <w:rPr>
                <w:szCs w:val="20"/>
              </w:rPr>
              <w:t>Податки</w:t>
            </w:r>
          </w:p>
        </w:tc>
        <w:tc>
          <w:tcPr>
            <w:tcW w:w="1174" w:type="pct"/>
            <w:tcBorders>
              <w:top w:val="nil"/>
              <w:left w:val="nil"/>
              <w:bottom w:val="nil"/>
              <w:right w:val="nil"/>
            </w:tcBorders>
            <w:shd w:val="clear" w:color="000000" w:fill="FFFFFF"/>
            <w:noWrap/>
            <w:vAlign w:val="bottom"/>
          </w:tcPr>
          <w:p w14:paraId="5F63894C" w14:textId="16510BB7" w:rsidR="001A3EBA" w:rsidRPr="001A3EBA" w:rsidRDefault="001A3EBA" w:rsidP="001A3EBA">
            <w:pPr>
              <w:jc w:val="right"/>
              <w:rPr>
                <w:color w:val="auto"/>
                <w:szCs w:val="20"/>
              </w:rPr>
            </w:pPr>
            <w:r w:rsidRPr="001A3EBA">
              <w:rPr>
                <w:szCs w:val="20"/>
              </w:rPr>
              <w:t>(5 032)</w:t>
            </w:r>
          </w:p>
        </w:tc>
        <w:tc>
          <w:tcPr>
            <w:tcW w:w="1102" w:type="pct"/>
            <w:tcBorders>
              <w:top w:val="nil"/>
              <w:left w:val="nil"/>
              <w:bottom w:val="nil"/>
              <w:right w:val="nil"/>
            </w:tcBorders>
            <w:shd w:val="clear" w:color="000000" w:fill="FFFFFF"/>
            <w:vAlign w:val="bottom"/>
          </w:tcPr>
          <w:p w14:paraId="089705E6" w14:textId="7CD4B209" w:rsidR="001A3EBA" w:rsidRPr="001A3EBA" w:rsidRDefault="001A3EBA" w:rsidP="001A3EBA">
            <w:pPr>
              <w:jc w:val="right"/>
              <w:rPr>
                <w:color w:val="auto"/>
                <w:szCs w:val="20"/>
              </w:rPr>
            </w:pPr>
            <w:r w:rsidRPr="001A3EBA">
              <w:rPr>
                <w:szCs w:val="20"/>
              </w:rPr>
              <w:t>(7 580)</w:t>
            </w:r>
          </w:p>
        </w:tc>
      </w:tr>
      <w:tr w:rsidR="001A3EBA" w:rsidRPr="00FE07F6" w14:paraId="3E57F06E" w14:textId="77777777" w:rsidTr="00403E9F">
        <w:trPr>
          <w:cantSplit/>
          <w:trHeight w:val="217"/>
        </w:trPr>
        <w:tc>
          <w:tcPr>
            <w:tcW w:w="2724" w:type="pct"/>
            <w:tcBorders>
              <w:top w:val="nil"/>
              <w:left w:val="nil"/>
              <w:bottom w:val="single" w:sz="4" w:space="0" w:color="auto"/>
              <w:right w:val="nil"/>
            </w:tcBorders>
            <w:shd w:val="clear" w:color="000000" w:fill="FFFFFF"/>
            <w:noWrap/>
            <w:vAlign w:val="bottom"/>
          </w:tcPr>
          <w:p w14:paraId="36E6CF0A" w14:textId="3C1B303D" w:rsidR="001A3EBA" w:rsidRPr="00FE07F6" w:rsidRDefault="001A3EBA" w:rsidP="001A3EBA">
            <w:pPr>
              <w:jc w:val="left"/>
              <w:rPr>
                <w:color w:val="auto"/>
                <w:szCs w:val="20"/>
              </w:rPr>
            </w:pPr>
            <w:r w:rsidRPr="00FE07F6">
              <w:rPr>
                <w:szCs w:val="20"/>
              </w:rPr>
              <w:t>Соціальне страхування</w:t>
            </w:r>
          </w:p>
        </w:tc>
        <w:tc>
          <w:tcPr>
            <w:tcW w:w="1174" w:type="pct"/>
            <w:tcBorders>
              <w:top w:val="nil"/>
              <w:left w:val="nil"/>
              <w:bottom w:val="single" w:sz="4" w:space="0" w:color="auto"/>
              <w:right w:val="nil"/>
            </w:tcBorders>
            <w:shd w:val="clear" w:color="000000" w:fill="FFFFFF"/>
            <w:noWrap/>
            <w:vAlign w:val="bottom"/>
          </w:tcPr>
          <w:p w14:paraId="4FA17997" w14:textId="67B31930" w:rsidR="001A3EBA" w:rsidRPr="001A3EBA" w:rsidRDefault="001A3EBA" w:rsidP="001A3EBA">
            <w:pPr>
              <w:jc w:val="right"/>
              <w:rPr>
                <w:color w:val="auto"/>
                <w:szCs w:val="20"/>
              </w:rPr>
            </w:pPr>
            <w:r w:rsidRPr="001A3EBA">
              <w:rPr>
                <w:szCs w:val="20"/>
              </w:rPr>
              <w:t>(7 734)</w:t>
            </w:r>
          </w:p>
        </w:tc>
        <w:tc>
          <w:tcPr>
            <w:tcW w:w="1102" w:type="pct"/>
            <w:tcBorders>
              <w:top w:val="nil"/>
              <w:left w:val="nil"/>
              <w:bottom w:val="single" w:sz="4" w:space="0" w:color="auto"/>
              <w:right w:val="nil"/>
            </w:tcBorders>
            <w:shd w:val="clear" w:color="000000" w:fill="FFFFFF"/>
            <w:vAlign w:val="bottom"/>
          </w:tcPr>
          <w:p w14:paraId="00C27039" w14:textId="383D2825" w:rsidR="001A3EBA" w:rsidRPr="001A3EBA" w:rsidRDefault="001A3EBA" w:rsidP="001A3EBA">
            <w:pPr>
              <w:jc w:val="right"/>
              <w:rPr>
                <w:color w:val="auto"/>
                <w:szCs w:val="20"/>
              </w:rPr>
            </w:pPr>
            <w:r w:rsidRPr="001A3EBA">
              <w:rPr>
                <w:szCs w:val="20"/>
              </w:rPr>
              <w:t>(6 986)</w:t>
            </w:r>
          </w:p>
        </w:tc>
      </w:tr>
      <w:tr w:rsidR="001A3EBA" w:rsidRPr="00FE07F6" w14:paraId="5FBD44B6" w14:textId="77777777" w:rsidTr="00403E9F">
        <w:trPr>
          <w:cantSplit/>
          <w:trHeight w:val="217"/>
        </w:trPr>
        <w:tc>
          <w:tcPr>
            <w:tcW w:w="2724" w:type="pct"/>
            <w:tcBorders>
              <w:top w:val="single" w:sz="4" w:space="0" w:color="auto"/>
              <w:left w:val="nil"/>
              <w:bottom w:val="thinThickSmallGap" w:sz="24" w:space="0" w:color="auto"/>
              <w:right w:val="nil"/>
            </w:tcBorders>
            <w:shd w:val="clear" w:color="000000" w:fill="FFFFFF"/>
            <w:noWrap/>
            <w:vAlign w:val="bottom"/>
          </w:tcPr>
          <w:p w14:paraId="09CED3EF" w14:textId="77777777" w:rsidR="001A3EBA" w:rsidRPr="00FE07F6" w:rsidRDefault="001A3EBA" w:rsidP="001A3EBA">
            <w:pPr>
              <w:jc w:val="left"/>
              <w:rPr>
                <w:b/>
                <w:color w:val="auto"/>
                <w:szCs w:val="20"/>
              </w:rPr>
            </w:pPr>
            <w:r w:rsidRPr="00FE07F6">
              <w:rPr>
                <w:b/>
                <w:color w:val="auto"/>
                <w:szCs w:val="20"/>
              </w:rPr>
              <w:t>Разом:</w:t>
            </w:r>
          </w:p>
        </w:tc>
        <w:tc>
          <w:tcPr>
            <w:tcW w:w="1174" w:type="pct"/>
            <w:tcBorders>
              <w:top w:val="single" w:sz="4" w:space="0" w:color="auto"/>
              <w:left w:val="nil"/>
              <w:bottom w:val="thinThickSmallGap" w:sz="24" w:space="0" w:color="auto"/>
              <w:right w:val="nil"/>
            </w:tcBorders>
            <w:shd w:val="clear" w:color="000000" w:fill="FFFFFF"/>
            <w:noWrap/>
            <w:vAlign w:val="bottom"/>
          </w:tcPr>
          <w:p w14:paraId="5EA536B0" w14:textId="51E099DF" w:rsidR="001A3EBA" w:rsidRPr="001A3EBA" w:rsidRDefault="001A3EBA" w:rsidP="001A3EBA">
            <w:pPr>
              <w:jc w:val="right"/>
              <w:rPr>
                <w:b/>
                <w:bCs/>
                <w:color w:val="auto"/>
                <w:szCs w:val="20"/>
              </w:rPr>
            </w:pPr>
            <w:r w:rsidRPr="001A3EBA">
              <w:rPr>
                <w:b/>
                <w:bCs/>
                <w:szCs w:val="20"/>
              </w:rPr>
              <w:t>(438 514)</w:t>
            </w:r>
          </w:p>
        </w:tc>
        <w:tc>
          <w:tcPr>
            <w:tcW w:w="1102" w:type="pct"/>
            <w:tcBorders>
              <w:top w:val="single" w:sz="4" w:space="0" w:color="auto"/>
              <w:left w:val="nil"/>
              <w:bottom w:val="thinThickSmallGap" w:sz="24" w:space="0" w:color="auto"/>
              <w:right w:val="nil"/>
            </w:tcBorders>
            <w:shd w:val="clear" w:color="000000" w:fill="FFFFFF"/>
            <w:vAlign w:val="bottom"/>
          </w:tcPr>
          <w:p w14:paraId="032FE6FE" w14:textId="1B66E61A" w:rsidR="001A3EBA" w:rsidRPr="001A3EBA" w:rsidRDefault="001A3EBA" w:rsidP="001A3EBA">
            <w:pPr>
              <w:jc w:val="right"/>
              <w:rPr>
                <w:b/>
                <w:bCs/>
                <w:color w:val="auto"/>
                <w:szCs w:val="20"/>
              </w:rPr>
            </w:pPr>
            <w:r w:rsidRPr="001A3EBA">
              <w:rPr>
                <w:b/>
                <w:bCs/>
                <w:szCs w:val="20"/>
              </w:rPr>
              <w:t>(403 237)</w:t>
            </w:r>
          </w:p>
        </w:tc>
      </w:tr>
    </w:tbl>
    <w:p w14:paraId="10FA5209" w14:textId="77777777" w:rsidR="00534C91" w:rsidRPr="00FE07F6" w:rsidRDefault="00534C91">
      <w:pPr>
        <w:rPr>
          <w:szCs w:val="20"/>
        </w:rPr>
      </w:pPr>
    </w:p>
    <w:tbl>
      <w:tblPr>
        <w:tblW w:w="5000" w:type="pct"/>
        <w:tblLook w:val="0080" w:firstRow="0" w:lastRow="0" w:firstColumn="1" w:lastColumn="0" w:noHBand="0" w:noVBand="0"/>
      </w:tblPr>
      <w:tblGrid>
        <w:gridCol w:w="5251"/>
        <w:gridCol w:w="2263"/>
        <w:gridCol w:w="2124"/>
      </w:tblGrid>
      <w:tr w:rsidR="007364DA" w:rsidRPr="00FE07F6" w14:paraId="21DC4FCF" w14:textId="77777777" w:rsidTr="00864DD3">
        <w:trPr>
          <w:cantSplit/>
          <w:trHeight w:val="244"/>
          <w:tblHeader/>
        </w:trPr>
        <w:tc>
          <w:tcPr>
            <w:tcW w:w="2724" w:type="pct"/>
            <w:tcBorders>
              <w:left w:val="nil"/>
              <w:bottom w:val="single" w:sz="4" w:space="0" w:color="auto"/>
              <w:right w:val="nil"/>
            </w:tcBorders>
            <w:shd w:val="clear" w:color="000000" w:fill="FFFFFF"/>
            <w:noWrap/>
            <w:vAlign w:val="bottom"/>
          </w:tcPr>
          <w:p w14:paraId="4391C984" w14:textId="40DBD68A" w:rsidR="007364DA" w:rsidRPr="00FE07F6" w:rsidRDefault="002A207C" w:rsidP="00B50225">
            <w:pPr>
              <w:jc w:val="left"/>
              <w:rPr>
                <w:b/>
                <w:color w:val="auto"/>
                <w:szCs w:val="20"/>
              </w:rPr>
            </w:pPr>
            <w:r w:rsidRPr="00FE07F6">
              <w:rPr>
                <w:b/>
                <w:color w:val="auto"/>
                <w:szCs w:val="20"/>
              </w:rPr>
              <w:t>8</w:t>
            </w:r>
            <w:r w:rsidR="007364DA" w:rsidRPr="00FE07F6">
              <w:rPr>
                <w:b/>
                <w:color w:val="auto"/>
                <w:szCs w:val="20"/>
              </w:rPr>
              <w:t>.</w:t>
            </w:r>
            <w:r w:rsidR="007364DA" w:rsidRPr="00FE07F6">
              <w:rPr>
                <w:b/>
                <w:color w:val="auto"/>
                <w:szCs w:val="20"/>
              </w:rPr>
              <w:fldChar w:fldCharType="begin"/>
            </w:r>
            <w:r w:rsidR="007364DA" w:rsidRPr="00FE07F6">
              <w:rPr>
                <w:b/>
                <w:color w:val="auto"/>
                <w:szCs w:val="20"/>
              </w:rPr>
              <w:instrText xml:space="preserve"> SEQ Таблиця \* ARABIC \s 1 </w:instrText>
            </w:r>
            <w:r w:rsidR="007364DA" w:rsidRPr="00FE07F6">
              <w:rPr>
                <w:b/>
                <w:color w:val="auto"/>
                <w:szCs w:val="20"/>
              </w:rPr>
              <w:fldChar w:fldCharType="separate"/>
            </w:r>
            <w:r w:rsidR="00774662">
              <w:rPr>
                <w:b/>
                <w:noProof/>
                <w:color w:val="auto"/>
                <w:szCs w:val="20"/>
              </w:rPr>
              <w:t>2</w:t>
            </w:r>
            <w:r w:rsidR="007364DA" w:rsidRPr="00FE07F6">
              <w:rPr>
                <w:b/>
                <w:color w:val="auto"/>
                <w:szCs w:val="20"/>
              </w:rPr>
              <w:fldChar w:fldCharType="end"/>
            </w:r>
            <w:r w:rsidR="007364DA" w:rsidRPr="00FE07F6">
              <w:rPr>
                <w:b/>
                <w:color w:val="auto"/>
                <w:szCs w:val="20"/>
              </w:rPr>
              <w:t xml:space="preserve"> Адміністративні витрати</w:t>
            </w:r>
          </w:p>
        </w:tc>
        <w:tc>
          <w:tcPr>
            <w:tcW w:w="1174" w:type="pct"/>
            <w:tcBorders>
              <w:left w:val="nil"/>
              <w:bottom w:val="single" w:sz="4" w:space="0" w:color="auto"/>
              <w:right w:val="nil"/>
            </w:tcBorders>
            <w:shd w:val="clear" w:color="000000" w:fill="FFFFFF"/>
            <w:vAlign w:val="bottom"/>
          </w:tcPr>
          <w:p w14:paraId="4AECA66B" w14:textId="763004B7" w:rsidR="007364DA" w:rsidRPr="00FE07F6" w:rsidRDefault="00BB7701" w:rsidP="00B50225">
            <w:pPr>
              <w:jc w:val="right"/>
              <w:rPr>
                <w:b/>
                <w:color w:val="auto"/>
                <w:szCs w:val="20"/>
              </w:rPr>
            </w:pPr>
            <w:r w:rsidRPr="00FE07F6">
              <w:rPr>
                <w:b/>
                <w:color w:val="auto"/>
                <w:szCs w:val="20"/>
              </w:rPr>
              <w:t>Рік, що закінчився 31.12.2019</w:t>
            </w:r>
          </w:p>
        </w:tc>
        <w:tc>
          <w:tcPr>
            <w:tcW w:w="1102" w:type="pct"/>
            <w:tcBorders>
              <w:left w:val="nil"/>
              <w:bottom w:val="single" w:sz="4" w:space="0" w:color="auto"/>
              <w:right w:val="nil"/>
            </w:tcBorders>
            <w:shd w:val="clear" w:color="000000" w:fill="FFFFFF"/>
            <w:vAlign w:val="bottom"/>
          </w:tcPr>
          <w:p w14:paraId="73B92C10" w14:textId="547E68DE" w:rsidR="007364DA" w:rsidRPr="00FE07F6" w:rsidRDefault="00BB7701" w:rsidP="00B50225">
            <w:pPr>
              <w:jc w:val="right"/>
              <w:rPr>
                <w:b/>
                <w:color w:val="auto"/>
                <w:szCs w:val="20"/>
              </w:rPr>
            </w:pPr>
            <w:r w:rsidRPr="00FE07F6">
              <w:rPr>
                <w:b/>
                <w:color w:val="auto"/>
                <w:szCs w:val="20"/>
              </w:rPr>
              <w:t>Рік, що закінчився 31.12.2018</w:t>
            </w:r>
          </w:p>
        </w:tc>
      </w:tr>
      <w:tr w:rsidR="001A3EBA" w:rsidRPr="00FE07F6" w14:paraId="4883814C" w14:textId="77777777" w:rsidTr="00864DD3">
        <w:trPr>
          <w:cantSplit/>
          <w:trHeight w:val="225"/>
        </w:trPr>
        <w:tc>
          <w:tcPr>
            <w:tcW w:w="2724" w:type="pct"/>
            <w:tcBorders>
              <w:top w:val="single" w:sz="4" w:space="0" w:color="auto"/>
              <w:left w:val="nil"/>
              <w:right w:val="nil"/>
            </w:tcBorders>
            <w:shd w:val="clear" w:color="000000" w:fill="FFFFFF"/>
            <w:noWrap/>
            <w:vAlign w:val="bottom"/>
          </w:tcPr>
          <w:p w14:paraId="1BEE848E" w14:textId="1536454C" w:rsidR="001A3EBA" w:rsidRPr="00FE07F6" w:rsidRDefault="001A3EBA" w:rsidP="001A3EBA">
            <w:pPr>
              <w:jc w:val="left"/>
              <w:rPr>
                <w:color w:val="auto"/>
                <w:szCs w:val="20"/>
              </w:rPr>
            </w:pPr>
            <w:r w:rsidRPr="00FE07F6">
              <w:rPr>
                <w:szCs w:val="20"/>
              </w:rPr>
              <w:t>Заробітна плата</w:t>
            </w:r>
          </w:p>
        </w:tc>
        <w:tc>
          <w:tcPr>
            <w:tcW w:w="1174" w:type="pct"/>
            <w:tcBorders>
              <w:top w:val="single" w:sz="4" w:space="0" w:color="auto"/>
              <w:left w:val="nil"/>
              <w:right w:val="nil"/>
            </w:tcBorders>
            <w:shd w:val="clear" w:color="000000" w:fill="FFFFFF"/>
            <w:noWrap/>
            <w:vAlign w:val="bottom"/>
          </w:tcPr>
          <w:p w14:paraId="285FF296" w14:textId="7C44C5E5" w:rsidR="001A3EBA" w:rsidRPr="001A3EBA" w:rsidRDefault="001A3EBA" w:rsidP="001A3EBA">
            <w:pPr>
              <w:jc w:val="right"/>
              <w:rPr>
                <w:color w:val="auto"/>
                <w:szCs w:val="20"/>
              </w:rPr>
            </w:pPr>
            <w:r w:rsidRPr="001A3EBA">
              <w:rPr>
                <w:szCs w:val="20"/>
              </w:rPr>
              <w:t>(12 380)</w:t>
            </w:r>
          </w:p>
        </w:tc>
        <w:tc>
          <w:tcPr>
            <w:tcW w:w="1102" w:type="pct"/>
            <w:tcBorders>
              <w:top w:val="single" w:sz="4" w:space="0" w:color="auto"/>
              <w:left w:val="nil"/>
              <w:right w:val="nil"/>
            </w:tcBorders>
            <w:shd w:val="clear" w:color="000000" w:fill="FFFFFF"/>
            <w:vAlign w:val="bottom"/>
          </w:tcPr>
          <w:p w14:paraId="03EA2469" w14:textId="558DF9BF" w:rsidR="001A3EBA" w:rsidRPr="001A3EBA" w:rsidRDefault="001A3EBA" w:rsidP="001A3EBA">
            <w:pPr>
              <w:jc w:val="right"/>
              <w:rPr>
                <w:color w:val="auto"/>
                <w:szCs w:val="20"/>
              </w:rPr>
            </w:pPr>
            <w:r w:rsidRPr="001A3EBA">
              <w:rPr>
                <w:szCs w:val="20"/>
              </w:rPr>
              <w:t>(10 223)</w:t>
            </w:r>
          </w:p>
        </w:tc>
      </w:tr>
      <w:tr w:rsidR="001A3EBA" w:rsidRPr="00FE07F6" w14:paraId="3F9EC944" w14:textId="77777777" w:rsidTr="00403E9F">
        <w:trPr>
          <w:cantSplit/>
          <w:trHeight w:val="225"/>
        </w:trPr>
        <w:tc>
          <w:tcPr>
            <w:tcW w:w="2724" w:type="pct"/>
            <w:tcBorders>
              <w:top w:val="nil"/>
              <w:left w:val="nil"/>
              <w:right w:val="nil"/>
            </w:tcBorders>
            <w:shd w:val="clear" w:color="000000" w:fill="FFFFFF"/>
            <w:noWrap/>
            <w:vAlign w:val="bottom"/>
          </w:tcPr>
          <w:p w14:paraId="03F12B9E" w14:textId="3C7AF690" w:rsidR="001A3EBA" w:rsidRPr="00FE07F6" w:rsidRDefault="001A3EBA" w:rsidP="001A3EBA">
            <w:pPr>
              <w:jc w:val="left"/>
              <w:rPr>
                <w:color w:val="auto"/>
                <w:szCs w:val="20"/>
              </w:rPr>
            </w:pPr>
            <w:r w:rsidRPr="00FE07F6">
              <w:rPr>
                <w:szCs w:val="20"/>
              </w:rPr>
              <w:t>Послуги</w:t>
            </w:r>
          </w:p>
        </w:tc>
        <w:tc>
          <w:tcPr>
            <w:tcW w:w="1174" w:type="pct"/>
            <w:tcBorders>
              <w:top w:val="nil"/>
              <w:left w:val="nil"/>
              <w:right w:val="nil"/>
            </w:tcBorders>
            <w:shd w:val="clear" w:color="000000" w:fill="FFFFFF"/>
            <w:noWrap/>
            <w:vAlign w:val="bottom"/>
          </w:tcPr>
          <w:p w14:paraId="562302F2" w14:textId="6552F9C6" w:rsidR="001A3EBA" w:rsidRPr="001A3EBA" w:rsidRDefault="001A3EBA" w:rsidP="001A3EBA">
            <w:pPr>
              <w:jc w:val="right"/>
              <w:rPr>
                <w:color w:val="auto"/>
                <w:szCs w:val="20"/>
              </w:rPr>
            </w:pPr>
            <w:r w:rsidRPr="001A3EBA">
              <w:rPr>
                <w:szCs w:val="20"/>
              </w:rPr>
              <w:t>(11 477)</w:t>
            </w:r>
          </w:p>
        </w:tc>
        <w:tc>
          <w:tcPr>
            <w:tcW w:w="1102" w:type="pct"/>
            <w:tcBorders>
              <w:top w:val="nil"/>
              <w:left w:val="nil"/>
              <w:right w:val="nil"/>
            </w:tcBorders>
            <w:shd w:val="clear" w:color="000000" w:fill="FFFFFF"/>
            <w:vAlign w:val="bottom"/>
          </w:tcPr>
          <w:p w14:paraId="1834E0BF" w14:textId="6534B11C" w:rsidR="001A3EBA" w:rsidRPr="001A3EBA" w:rsidRDefault="001A3EBA" w:rsidP="001A3EBA">
            <w:pPr>
              <w:jc w:val="right"/>
              <w:rPr>
                <w:color w:val="auto"/>
                <w:szCs w:val="20"/>
              </w:rPr>
            </w:pPr>
            <w:r w:rsidRPr="001A3EBA">
              <w:rPr>
                <w:szCs w:val="20"/>
              </w:rPr>
              <w:t>(8 536)</w:t>
            </w:r>
          </w:p>
        </w:tc>
      </w:tr>
      <w:tr w:rsidR="001A3EBA" w:rsidRPr="00FE07F6" w14:paraId="31E374BA" w14:textId="77777777" w:rsidTr="00403E9F">
        <w:trPr>
          <w:cantSplit/>
          <w:trHeight w:val="225"/>
        </w:trPr>
        <w:tc>
          <w:tcPr>
            <w:tcW w:w="2724" w:type="pct"/>
            <w:tcBorders>
              <w:top w:val="nil"/>
              <w:left w:val="nil"/>
              <w:right w:val="nil"/>
            </w:tcBorders>
            <w:shd w:val="clear" w:color="000000" w:fill="FFFFFF"/>
            <w:noWrap/>
            <w:vAlign w:val="bottom"/>
          </w:tcPr>
          <w:p w14:paraId="462D32F7" w14:textId="5F14FCBB" w:rsidR="001A3EBA" w:rsidRPr="00FE07F6" w:rsidRDefault="001A3EBA" w:rsidP="001A3EBA">
            <w:pPr>
              <w:jc w:val="left"/>
              <w:rPr>
                <w:color w:val="auto"/>
                <w:szCs w:val="20"/>
              </w:rPr>
            </w:pPr>
            <w:r w:rsidRPr="00FE07F6">
              <w:rPr>
                <w:szCs w:val="20"/>
              </w:rPr>
              <w:t>Амортизація</w:t>
            </w:r>
          </w:p>
        </w:tc>
        <w:tc>
          <w:tcPr>
            <w:tcW w:w="1174" w:type="pct"/>
            <w:tcBorders>
              <w:top w:val="nil"/>
              <w:left w:val="nil"/>
              <w:right w:val="nil"/>
            </w:tcBorders>
            <w:shd w:val="clear" w:color="000000" w:fill="FFFFFF"/>
            <w:noWrap/>
            <w:vAlign w:val="bottom"/>
          </w:tcPr>
          <w:p w14:paraId="4F09076B" w14:textId="662F0172" w:rsidR="001A3EBA" w:rsidRPr="001A3EBA" w:rsidRDefault="001A3EBA" w:rsidP="001A3EBA">
            <w:pPr>
              <w:jc w:val="right"/>
              <w:rPr>
                <w:color w:val="auto"/>
                <w:szCs w:val="20"/>
              </w:rPr>
            </w:pPr>
            <w:r w:rsidRPr="001A3EBA">
              <w:rPr>
                <w:szCs w:val="20"/>
              </w:rPr>
              <w:t>(561)</w:t>
            </w:r>
          </w:p>
        </w:tc>
        <w:tc>
          <w:tcPr>
            <w:tcW w:w="1102" w:type="pct"/>
            <w:tcBorders>
              <w:top w:val="nil"/>
              <w:left w:val="nil"/>
              <w:right w:val="nil"/>
            </w:tcBorders>
            <w:shd w:val="clear" w:color="000000" w:fill="FFFFFF"/>
            <w:vAlign w:val="bottom"/>
          </w:tcPr>
          <w:p w14:paraId="286E7DF9" w14:textId="18A436C8" w:rsidR="001A3EBA" w:rsidRPr="001A3EBA" w:rsidRDefault="001A3EBA" w:rsidP="001A3EBA">
            <w:pPr>
              <w:jc w:val="right"/>
              <w:rPr>
                <w:color w:val="auto"/>
                <w:szCs w:val="20"/>
              </w:rPr>
            </w:pPr>
            <w:r w:rsidRPr="001A3EBA">
              <w:rPr>
                <w:szCs w:val="20"/>
              </w:rPr>
              <w:t>(440)</w:t>
            </w:r>
          </w:p>
        </w:tc>
      </w:tr>
      <w:tr w:rsidR="001A3EBA" w:rsidRPr="00FE07F6" w14:paraId="6DD0ABDE" w14:textId="77777777" w:rsidTr="00403E9F">
        <w:trPr>
          <w:cantSplit/>
          <w:trHeight w:val="225"/>
        </w:trPr>
        <w:tc>
          <w:tcPr>
            <w:tcW w:w="2724" w:type="pct"/>
            <w:tcBorders>
              <w:top w:val="nil"/>
              <w:left w:val="nil"/>
              <w:right w:val="nil"/>
            </w:tcBorders>
            <w:shd w:val="clear" w:color="000000" w:fill="FFFFFF"/>
            <w:noWrap/>
            <w:vAlign w:val="bottom"/>
          </w:tcPr>
          <w:p w14:paraId="7F2C7F80" w14:textId="33A63C79" w:rsidR="001A3EBA" w:rsidRPr="00FE07F6" w:rsidRDefault="001A3EBA" w:rsidP="001A3EBA">
            <w:pPr>
              <w:jc w:val="left"/>
              <w:rPr>
                <w:color w:val="auto"/>
                <w:szCs w:val="20"/>
              </w:rPr>
            </w:pPr>
            <w:r w:rsidRPr="00FE07F6">
              <w:rPr>
                <w:szCs w:val="20"/>
              </w:rPr>
              <w:t>Соціальне страхування</w:t>
            </w:r>
          </w:p>
        </w:tc>
        <w:tc>
          <w:tcPr>
            <w:tcW w:w="1174" w:type="pct"/>
            <w:tcBorders>
              <w:top w:val="nil"/>
              <w:left w:val="nil"/>
              <w:right w:val="nil"/>
            </w:tcBorders>
            <w:shd w:val="clear" w:color="000000" w:fill="FFFFFF"/>
            <w:noWrap/>
            <w:vAlign w:val="bottom"/>
          </w:tcPr>
          <w:p w14:paraId="692457EB" w14:textId="300EB332" w:rsidR="001A3EBA" w:rsidRPr="001A3EBA" w:rsidRDefault="001A3EBA" w:rsidP="001A3EBA">
            <w:pPr>
              <w:jc w:val="right"/>
              <w:rPr>
                <w:color w:val="auto"/>
                <w:szCs w:val="20"/>
              </w:rPr>
            </w:pPr>
            <w:r w:rsidRPr="001A3EBA">
              <w:rPr>
                <w:szCs w:val="20"/>
              </w:rPr>
              <w:t>(2 666)</w:t>
            </w:r>
          </w:p>
        </w:tc>
        <w:tc>
          <w:tcPr>
            <w:tcW w:w="1102" w:type="pct"/>
            <w:tcBorders>
              <w:top w:val="nil"/>
              <w:left w:val="nil"/>
              <w:right w:val="nil"/>
            </w:tcBorders>
            <w:shd w:val="clear" w:color="000000" w:fill="FFFFFF"/>
            <w:vAlign w:val="bottom"/>
          </w:tcPr>
          <w:p w14:paraId="324DCD7B" w14:textId="158F24F1" w:rsidR="001A3EBA" w:rsidRPr="001A3EBA" w:rsidRDefault="001A3EBA" w:rsidP="001A3EBA">
            <w:pPr>
              <w:jc w:val="right"/>
              <w:rPr>
                <w:color w:val="auto"/>
                <w:szCs w:val="20"/>
              </w:rPr>
            </w:pPr>
            <w:r w:rsidRPr="001A3EBA">
              <w:rPr>
                <w:szCs w:val="20"/>
              </w:rPr>
              <w:t>(2 150)</w:t>
            </w:r>
          </w:p>
        </w:tc>
      </w:tr>
      <w:tr w:rsidR="001A3EBA" w:rsidRPr="00FE07F6" w14:paraId="45DC51F8" w14:textId="77777777" w:rsidTr="00403E9F">
        <w:trPr>
          <w:cantSplit/>
          <w:trHeight w:val="225"/>
        </w:trPr>
        <w:tc>
          <w:tcPr>
            <w:tcW w:w="2724" w:type="pct"/>
            <w:tcBorders>
              <w:top w:val="nil"/>
              <w:left w:val="nil"/>
              <w:right w:val="nil"/>
            </w:tcBorders>
            <w:shd w:val="clear" w:color="000000" w:fill="FFFFFF"/>
            <w:noWrap/>
            <w:vAlign w:val="bottom"/>
          </w:tcPr>
          <w:p w14:paraId="1C0600DC" w14:textId="19D056AC" w:rsidR="001A3EBA" w:rsidRPr="00FE07F6" w:rsidRDefault="001A3EBA" w:rsidP="001A3EBA">
            <w:pPr>
              <w:jc w:val="left"/>
              <w:rPr>
                <w:color w:val="auto"/>
                <w:szCs w:val="20"/>
              </w:rPr>
            </w:pPr>
            <w:r w:rsidRPr="00FE07F6">
              <w:rPr>
                <w:szCs w:val="20"/>
              </w:rPr>
              <w:t>Матеріали</w:t>
            </w:r>
          </w:p>
        </w:tc>
        <w:tc>
          <w:tcPr>
            <w:tcW w:w="1174" w:type="pct"/>
            <w:tcBorders>
              <w:top w:val="nil"/>
              <w:left w:val="nil"/>
              <w:right w:val="nil"/>
            </w:tcBorders>
            <w:shd w:val="clear" w:color="000000" w:fill="FFFFFF"/>
            <w:noWrap/>
            <w:vAlign w:val="bottom"/>
          </w:tcPr>
          <w:p w14:paraId="2D5BBE95" w14:textId="30965CED" w:rsidR="001A3EBA" w:rsidRPr="001A3EBA" w:rsidRDefault="001A3EBA" w:rsidP="001A3EBA">
            <w:pPr>
              <w:jc w:val="right"/>
              <w:rPr>
                <w:color w:val="auto"/>
                <w:szCs w:val="20"/>
              </w:rPr>
            </w:pPr>
            <w:r w:rsidRPr="001A3EBA">
              <w:rPr>
                <w:szCs w:val="20"/>
              </w:rPr>
              <w:t>(2 269)</w:t>
            </w:r>
          </w:p>
        </w:tc>
        <w:tc>
          <w:tcPr>
            <w:tcW w:w="1102" w:type="pct"/>
            <w:tcBorders>
              <w:top w:val="nil"/>
              <w:left w:val="nil"/>
              <w:right w:val="nil"/>
            </w:tcBorders>
            <w:shd w:val="clear" w:color="000000" w:fill="FFFFFF"/>
            <w:vAlign w:val="bottom"/>
          </w:tcPr>
          <w:p w14:paraId="33AB189F" w14:textId="71F2F73E" w:rsidR="001A3EBA" w:rsidRPr="001A3EBA" w:rsidRDefault="001A3EBA" w:rsidP="001A3EBA">
            <w:pPr>
              <w:jc w:val="right"/>
              <w:rPr>
                <w:color w:val="auto"/>
                <w:szCs w:val="20"/>
              </w:rPr>
            </w:pPr>
            <w:r w:rsidRPr="001A3EBA">
              <w:rPr>
                <w:szCs w:val="20"/>
              </w:rPr>
              <w:t>(2 510)</w:t>
            </w:r>
          </w:p>
        </w:tc>
      </w:tr>
      <w:tr w:rsidR="001A3EBA" w:rsidRPr="00FE07F6" w14:paraId="72ED45EA" w14:textId="77777777" w:rsidTr="00403E9F">
        <w:trPr>
          <w:cantSplit/>
          <w:trHeight w:val="225"/>
        </w:trPr>
        <w:tc>
          <w:tcPr>
            <w:tcW w:w="2724" w:type="pct"/>
            <w:tcBorders>
              <w:top w:val="nil"/>
              <w:left w:val="nil"/>
              <w:right w:val="nil"/>
            </w:tcBorders>
            <w:shd w:val="clear" w:color="000000" w:fill="FFFFFF"/>
            <w:noWrap/>
            <w:vAlign w:val="bottom"/>
          </w:tcPr>
          <w:p w14:paraId="535A5CE1" w14:textId="6899CCB7" w:rsidR="001A3EBA" w:rsidRPr="00FE07F6" w:rsidRDefault="001A3EBA" w:rsidP="001A3EBA">
            <w:pPr>
              <w:jc w:val="left"/>
              <w:rPr>
                <w:szCs w:val="20"/>
              </w:rPr>
            </w:pPr>
            <w:r w:rsidRPr="00FE07F6">
              <w:rPr>
                <w:szCs w:val="20"/>
              </w:rPr>
              <w:t>Операційна оренда</w:t>
            </w:r>
          </w:p>
        </w:tc>
        <w:tc>
          <w:tcPr>
            <w:tcW w:w="1174" w:type="pct"/>
            <w:tcBorders>
              <w:top w:val="nil"/>
              <w:left w:val="nil"/>
              <w:right w:val="nil"/>
            </w:tcBorders>
            <w:shd w:val="clear" w:color="000000" w:fill="FFFFFF"/>
            <w:noWrap/>
            <w:vAlign w:val="bottom"/>
          </w:tcPr>
          <w:p w14:paraId="4CAA17BA" w14:textId="5EB36C7A" w:rsidR="001A3EBA" w:rsidRPr="001A3EBA" w:rsidRDefault="001A3EBA" w:rsidP="001A3EBA">
            <w:pPr>
              <w:jc w:val="right"/>
              <w:rPr>
                <w:color w:val="auto"/>
                <w:szCs w:val="20"/>
              </w:rPr>
            </w:pPr>
            <w:r w:rsidRPr="001A3EBA">
              <w:rPr>
                <w:szCs w:val="20"/>
              </w:rPr>
              <w:t>(87)</w:t>
            </w:r>
          </w:p>
        </w:tc>
        <w:tc>
          <w:tcPr>
            <w:tcW w:w="1102" w:type="pct"/>
            <w:tcBorders>
              <w:top w:val="nil"/>
              <w:left w:val="nil"/>
              <w:right w:val="nil"/>
            </w:tcBorders>
            <w:shd w:val="clear" w:color="000000" w:fill="FFFFFF"/>
            <w:vAlign w:val="bottom"/>
          </w:tcPr>
          <w:p w14:paraId="345D1B4E" w14:textId="7B20F005" w:rsidR="001A3EBA" w:rsidRPr="001A3EBA" w:rsidRDefault="001A3EBA" w:rsidP="001A3EBA">
            <w:pPr>
              <w:jc w:val="right"/>
              <w:rPr>
                <w:color w:val="auto"/>
                <w:szCs w:val="20"/>
              </w:rPr>
            </w:pPr>
            <w:r w:rsidRPr="001A3EBA">
              <w:rPr>
                <w:szCs w:val="20"/>
              </w:rPr>
              <w:t>(102)</w:t>
            </w:r>
          </w:p>
        </w:tc>
      </w:tr>
      <w:tr w:rsidR="001A3EBA" w:rsidRPr="00FE07F6" w14:paraId="20E3859C" w14:textId="77777777" w:rsidTr="00403E9F">
        <w:trPr>
          <w:cantSplit/>
          <w:trHeight w:val="225"/>
        </w:trPr>
        <w:tc>
          <w:tcPr>
            <w:tcW w:w="2724" w:type="pct"/>
            <w:tcBorders>
              <w:top w:val="nil"/>
              <w:left w:val="nil"/>
              <w:right w:val="nil"/>
            </w:tcBorders>
            <w:shd w:val="clear" w:color="000000" w:fill="FFFFFF"/>
            <w:noWrap/>
            <w:vAlign w:val="bottom"/>
          </w:tcPr>
          <w:p w14:paraId="737C3E38" w14:textId="6F4F6637" w:rsidR="001A3EBA" w:rsidRPr="00FE07F6" w:rsidRDefault="001A3EBA" w:rsidP="001A3EBA">
            <w:pPr>
              <w:jc w:val="left"/>
              <w:rPr>
                <w:szCs w:val="20"/>
              </w:rPr>
            </w:pPr>
            <w:r w:rsidRPr="00FE07F6">
              <w:rPr>
                <w:szCs w:val="20"/>
              </w:rPr>
              <w:t>Банківські послуги</w:t>
            </w:r>
          </w:p>
        </w:tc>
        <w:tc>
          <w:tcPr>
            <w:tcW w:w="1174" w:type="pct"/>
            <w:tcBorders>
              <w:top w:val="nil"/>
              <w:left w:val="nil"/>
              <w:right w:val="nil"/>
            </w:tcBorders>
            <w:shd w:val="clear" w:color="000000" w:fill="FFFFFF"/>
            <w:noWrap/>
            <w:vAlign w:val="bottom"/>
          </w:tcPr>
          <w:p w14:paraId="006BECA6" w14:textId="051D7E39" w:rsidR="001A3EBA" w:rsidRPr="001A3EBA" w:rsidRDefault="001A3EBA" w:rsidP="001A3EBA">
            <w:pPr>
              <w:jc w:val="right"/>
              <w:rPr>
                <w:color w:val="auto"/>
                <w:szCs w:val="20"/>
              </w:rPr>
            </w:pPr>
            <w:r w:rsidRPr="001A3EBA">
              <w:rPr>
                <w:szCs w:val="20"/>
              </w:rPr>
              <w:t>(924)</w:t>
            </w:r>
          </w:p>
        </w:tc>
        <w:tc>
          <w:tcPr>
            <w:tcW w:w="1102" w:type="pct"/>
            <w:tcBorders>
              <w:top w:val="nil"/>
              <w:left w:val="nil"/>
              <w:right w:val="nil"/>
            </w:tcBorders>
            <w:shd w:val="clear" w:color="000000" w:fill="FFFFFF"/>
            <w:vAlign w:val="bottom"/>
          </w:tcPr>
          <w:p w14:paraId="47624AFC" w14:textId="65B46AAA" w:rsidR="001A3EBA" w:rsidRPr="001A3EBA" w:rsidRDefault="001A3EBA" w:rsidP="001A3EBA">
            <w:pPr>
              <w:jc w:val="right"/>
              <w:rPr>
                <w:color w:val="auto"/>
                <w:szCs w:val="20"/>
              </w:rPr>
            </w:pPr>
            <w:r w:rsidRPr="001A3EBA">
              <w:rPr>
                <w:szCs w:val="20"/>
              </w:rPr>
              <w:t>(1 181)</w:t>
            </w:r>
          </w:p>
        </w:tc>
      </w:tr>
      <w:tr w:rsidR="001A3EBA" w:rsidRPr="00FE07F6" w14:paraId="6DF7374C" w14:textId="77777777" w:rsidTr="00403E9F">
        <w:trPr>
          <w:cantSplit/>
          <w:trHeight w:val="225"/>
        </w:trPr>
        <w:tc>
          <w:tcPr>
            <w:tcW w:w="2724" w:type="pct"/>
            <w:tcBorders>
              <w:top w:val="nil"/>
              <w:left w:val="nil"/>
              <w:bottom w:val="single" w:sz="4" w:space="0" w:color="auto"/>
              <w:right w:val="nil"/>
            </w:tcBorders>
            <w:shd w:val="clear" w:color="000000" w:fill="FFFFFF"/>
            <w:noWrap/>
            <w:vAlign w:val="bottom"/>
          </w:tcPr>
          <w:p w14:paraId="03059744" w14:textId="492B249D" w:rsidR="001A3EBA" w:rsidRPr="00FE07F6" w:rsidRDefault="001A3EBA" w:rsidP="001A3EBA">
            <w:pPr>
              <w:jc w:val="left"/>
              <w:rPr>
                <w:color w:val="auto"/>
                <w:szCs w:val="20"/>
              </w:rPr>
            </w:pPr>
            <w:r w:rsidRPr="00FE07F6">
              <w:rPr>
                <w:szCs w:val="20"/>
              </w:rPr>
              <w:t>Інші адміністративні витрати</w:t>
            </w:r>
          </w:p>
        </w:tc>
        <w:tc>
          <w:tcPr>
            <w:tcW w:w="1174" w:type="pct"/>
            <w:tcBorders>
              <w:top w:val="nil"/>
              <w:left w:val="nil"/>
              <w:bottom w:val="single" w:sz="4" w:space="0" w:color="auto"/>
              <w:right w:val="nil"/>
            </w:tcBorders>
            <w:shd w:val="clear" w:color="000000" w:fill="FFFFFF"/>
            <w:noWrap/>
            <w:vAlign w:val="bottom"/>
          </w:tcPr>
          <w:p w14:paraId="0888C314" w14:textId="50B1C20C" w:rsidR="001A3EBA" w:rsidRPr="001A3EBA" w:rsidRDefault="001A3EBA" w:rsidP="001A3EBA">
            <w:pPr>
              <w:jc w:val="right"/>
              <w:rPr>
                <w:color w:val="auto"/>
                <w:szCs w:val="20"/>
              </w:rPr>
            </w:pPr>
            <w:r w:rsidRPr="001A3EBA">
              <w:rPr>
                <w:szCs w:val="20"/>
              </w:rPr>
              <w:t>(755)</w:t>
            </w:r>
          </w:p>
        </w:tc>
        <w:tc>
          <w:tcPr>
            <w:tcW w:w="1102" w:type="pct"/>
            <w:tcBorders>
              <w:top w:val="nil"/>
              <w:left w:val="nil"/>
              <w:bottom w:val="single" w:sz="4" w:space="0" w:color="auto"/>
              <w:right w:val="nil"/>
            </w:tcBorders>
            <w:shd w:val="clear" w:color="000000" w:fill="FFFFFF"/>
            <w:vAlign w:val="bottom"/>
          </w:tcPr>
          <w:p w14:paraId="01B092AA" w14:textId="73AAA11E" w:rsidR="001A3EBA" w:rsidRPr="001A3EBA" w:rsidRDefault="001A3EBA" w:rsidP="001A3EBA">
            <w:pPr>
              <w:jc w:val="right"/>
              <w:rPr>
                <w:color w:val="auto"/>
                <w:szCs w:val="20"/>
              </w:rPr>
            </w:pPr>
            <w:r w:rsidRPr="001A3EBA">
              <w:rPr>
                <w:szCs w:val="20"/>
              </w:rPr>
              <w:t>(681)</w:t>
            </w:r>
          </w:p>
        </w:tc>
      </w:tr>
      <w:tr w:rsidR="001A3EBA" w:rsidRPr="00FE07F6" w14:paraId="66162B9B" w14:textId="77777777" w:rsidTr="00403E9F">
        <w:trPr>
          <w:cantSplit/>
          <w:trHeight w:val="20"/>
        </w:trPr>
        <w:tc>
          <w:tcPr>
            <w:tcW w:w="2724" w:type="pct"/>
            <w:tcBorders>
              <w:top w:val="single" w:sz="4" w:space="0" w:color="auto"/>
              <w:left w:val="nil"/>
              <w:bottom w:val="thinThickSmallGap" w:sz="24" w:space="0" w:color="auto"/>
              <w:right w:val="nil"/>
            </w:tcBorders>
            <w:shd w:val="clear" w:color="000000" w:fill="FFFFFF"/>
            <w:noWrap/>
            <w:vAlign w:val="bottom"/>
          </w:tcPr>
          <w:p w14:paraId="5FFF6F0F" w14:textId="171736A2" w:rsidR="001A3EBA" w:rsidRPr="00FE07F6" w:rsidRDefault="001A3EBA" w:rsidP="001A3EBA">
            <w:pPr>
              <w:jc w:val="left"/>
              <w:rPr>
                <w:b/>
                <w:color w:val="auto"/>
                <w:szCs w:val="20"/>
              </w:rPr>
            </w:pPr>
            <w:r w:rsidRPr="00FE07F6">
              <w:rPr>
                <w:b/>
                <w:color w:val="auto"/>
                <w:szCs w:val="20"/>
              </w:rPr>
              <w:t>Разом:</w:t>
            </w:r>
          </w:p>
        </w:tc>
        <w:tc>
          <w:tcPr>
            <w:tcW w:w="1174" w:type="pct"/>
            <w:tcBorders>
              <w:top w:val="single" w:sz="4" w:space="0" w:color="auto"/>
              <w:left w:val="nil"/>
              <w:bottom w:val="thinThickSmallGap" w:sz="24" w:space="0" w:color="auto"/>
              <w:right w:val="nil"/>
            </w:tcBorders>
            <w:shd w:val="clear" w:color="000000" w:fill="FFFFFF"/>
            <w:noWrap/>
            <w:vAlign w:val="bottom"/>
          </w:tcPr>
          <w:p w14:paraId="65547DAB" w14:textId="6F1BC5A5" w:rsidR="001A3EBA" w:rsidRPr="001A3EBA" w:rsidRDefault="001A3EBA" w:rsidP="001A3EBA">
            <w:pPr>
              <w:jc w:val="right"/>
              <w:rPr>
                <w:b/>
                <w:bCs/>
                <w:color w:val="auto"/>
                <w:szCs w:val="20"/>
              </w:rPr>
            </w:pPr>
            <w:r w:rsidRPr="001A3EBA">
              <w:rPr>
                <w:b/>
                <w:bCs/>
                <w:szCs w:val="20"/>
              </w:rPr>
              <w:t>(31 119)</w:t>
            </w:r>
          </w:p>
        </w:tc>
        <w:tc>
          <w:tcPr>
            <w:tcW w:w="1102" w:type="pct"/>
            <w:tcBorders>
              <w:top w:val="single" w:sz="4" w:space="0" w:color="auto"/>
              <w:left w:val="nil"/>
              <w:bottom w:val="thinThickSmallGap" w:sz="24" w:space="0" w:color="auto"/>
              <w:right w:val="nil"/>
            </w:tcBorders>
            <w:shd w:val="clear" w:color="000000" w:fill="FFFFFF"/>
            <w:vAlign w:val="bottom"/>
          </w:tcPr>
          <w:p w14:paraId="7566068C" w14:textId="47BEB1EA" w:rsidR="001A3EBA" w:rsidRPr="001A3EBA" w:rsidRDefault="001A3EBA" w:rsidP="001A3EBA">
            <w:pPr>
              <w:jc w:val="right"/>
              <w:rPr>
                <w:b/>
                <w:bCs/>
                <w:color w:val="auto"/>
                <w:szCs w:val="20"/>
              </w:rPr>
            </w:pPr>
            <w:r w:rsidRPr="001A3EBA">
              <w:rPr>
                <w:b/>
                <w:bCs/>
                <w:szCs w:val="20"/>
              </w:rPr>
              <w:t>(25 823)</w:t>
            </w:r>
          </w:p>
        </w:tc>
      </w:tr>
    </w:tbl>
    <w:p w14:paraId="3863E2AB" w14:textId="77777777" w:rsidR="00534C91" w:rsidRPr="00FE07F6" w:rsidRDefault="00534C91">
      <w:pPr>
        <w:rPr>
          <w:szCs w:val="20"/>
        </w:rPr>
      </w:pPr>
    </w:p>
    <w:tbl>
      <w:tblPr>
        <w:tblW w:w="5001" w:type="pct"/>
        <w:tblLook w:val="0080" w:firstRow="0" w:lastRow="0" w:firstColumn="1" w:lastColumn="0" w:noHBand="0" w:noVBand="0"/>
      </w:tblPr>
      <w:tblGrid>
        <w:gridCol w:w="5250"/>
        <w:gridCol w:w="2263"/>
        <w:gridCol w:w="2127"/>
      </w:tblGrid>
      <w:tr w:rsidR="007364DA" w:rsidRPr="00FE07F6" w14:paraId="4A183D02" w14:textId="77777777" w:rsidTr="00403E9F">
        <w:trPr>
          <w:cantSplit/>
          <w:trHeight w:val="189"/>
          <w:tblHeader/>
        </w:trPr>
        <w:tc>
          <w:tcPr>
            <w:tcW w:w="2723" w:type="pct"/>
            <w:tcBorders>
              <w:top w:val="thinThickSmallGap" w:sz="24" w:space="0" w:color="auto"/>
              <w:left w:val="nil"/>
              <w:bottom w:val="single" w:sz="4" w:space="0" w:color="auto"/>
              <w:right w:val="nil"/>
            </w:tcBorders>
            <w:shd w:val="clear" w:color="000000" w:fill="FFFFFF"/>
            <w:noWrap/>
            <w:vAlign w:val="bottom"/>
          </w:tcPr>
          <w:p w14:paraId="60AE929D" w14:textId="77777777" w:rsidR="00E71817" w:rsidRPr="00FE07F6" w:rsidRDefault="00E71817" w:rsidP="00B50225">
            <w:pPr>
              <w:jc w:val="left"/>
              <w:rPr>
                <w:b/>
                <w:color w:val="auto"/>
                <w:szCs w:val="20"/>
              </w:rPr>
            </w:pPr>
          </w:p>
          <w:p w14:paraId="1B4999B3" w14:textId="3272DE2A" w:rsidR="007364DA" w:rsidRPr="00FE07F6" w:rsidRDefault="002A207C" w:rsidP="00B50225">
            <w:pPr>
              <w:jc w:val="left"/>
              <w:rPr>
                <w:b/>
                <w:color w:val="auto"/>
                <w:szCs w:val="20"/>
              </w:rPr>
            </w:pPr>
            <w:r w:rsidRPr="00FE07F6">
              <w:rPr>
                <w:b/>
                <w:color w:val="auto"/>
                <w:szCs w:val="20"/>
              </w:rPr>
              <w:t>8</w:t>
            </w:r>
            <w:r w:rsidR="007364DA" w:rsidRPr="00FE07F6">
              <w:rPr>
                <w:b/>
                <w:color w:val="auto"/>
                <w:szCs w:val="20"/>
              </w:rPr>
              <w:t>.</w:t>
            </w:r>
            <w:r w:rsidR="007364DA" w:rsidRPr="00FE07F6">
              <w:rPr>
                <w:b/>
                <w:color w:val="auto"/>
                <w:szCs w:val="20"/>
              </w:rPr>
              <w:fldChar w:fldCharType="begin"/>
            </w:r>
            <w:r w:rsidR="007364DA" w:rsidRPr="00FE07F6">
              <w:rPr>
                <w:b/>
                <w:color w:val="auto"/>
                <w:szCs w:val="20"/>
              </w:rPr>
              <w:instrText xml:space="preserve"> SEQ Таблиця \* ARABIC \s 1 </w:instrText>
            </w:r>
            <w:r w:rsidR="007364DA" w:rsidRPr="00FE07F6">
              <w:rPr>
                <w:b/>
                <w:color w:val="auto"/>
                <w:szCs w:val="20"/>
              </w:rPr>
              <w:fldChar w:fldCharType="separate"/>
            </w:r>
            <w:r w:rsidR="00774662">
              <w:rPr>
                <w:b/>
                <w:noProof/>
                <w:color w:val="auto"/>
                <w:szCs w:val="20"/>
              </w:rPr>
              <w:t>3</w:t>
            </w:r>
            <w:r w:rsidR="007364DA" w:rsidRPr="00FE07F6">
              <w:rPr>
                <w:b/>
                <w:color w:val="auto"/>
                <w:szCs w:val="20"/>
              </w:rPr>
              <w:fldChar w:fldCharType="end"/>
            </w:r>
            <w:r w:rsidR="007364DA" w:rsidRPr="00FE07F6">
              <w:rPr>
                <w:b/>
                <w:color w:val="auto"/>
                <w:szCs w:val="20"/>
              </w:rPr>
              <w:t xml:space="preserve"> Витрати на збут</w:t>
            </w:r>
          </w:p>
        </w:tc>
        <w:tc>
          <w:tcPr>
            <w:tcW w:w="1174" w:type="pct"/>
            <w:tcBorders>
              <w:top w:val="thinThickSmallGap" w:sz="24" w:space="0" w:color="auto"/>
              <w:left w:val="nil"/>
              <w:bottom w:val="single" w:sz="4" w:space="0" w:color="auto"/>
              <w:right w:val="nil"/>
            </w:tcBorders>
            <w:shd w:val="clear" w:color="000000" w:fill="FFFFFF"/>
            <w:vAlign w:val="bottom"/>
          </w:tcPr>
          <w:p w14:paraId="719A2F95" w14:textId="463C7E9A" w:rsidR="007364DA" w:rsidRPr="00FE07F6" w:rsidRDefault="00BB7701" w:rsidP="00B50225">
            <w:pPr>
              <w:jc w:val="right"/>
              <w:rPr>
                <w:b/>
                <w:color w:val="auto"/>
                <w:szCs w:val="20"/>
              </w:rPr>
            </w:pPr>
            <w:r w:rsidRPr="00FE07F6">
              <w:rPr>
                <w:b/>
                <w:color w:val="auto"/>
                <w:szCs w:val="20"/>
              </w:rPr>
              <w:t>Рік, що закінчився 31.12.2019</w:t>
            </w:r>
          </w:p>
        </w:tc>
        <w:tc>
          <w:tcPr>
            <w:tcW w:w="1103" w:type="pct"/>
            <w:tcBorders>
              <w:top w:val="thinThickSmallGap" w:sz="24" w:space="0" w:color="auto"/>
              <w:left w:val="nil"/>
              <w:bottom w:val="single" w:sz="4" w:space="0" w:color="auto"/>
              <w:right w:val="nil"/>
            </w:tcBorders>
            <w:shd w:val="clear" w:color="000000" w:fill="FFFFFF"/>
            <w:vAlign w:val="bottom"/>
          </w:tcPr>
          <w:p w14:paraId="432052E0" w14:textId="520F6499" w:rsidR="007364DA" w:rsidRPr="00FE07F6" w:rsidRDefault="00BB7701" w:rsidP="00B50225">
            <w:pPr>
              <w:jc w:val="right"/>
              <w:rPr>
                <w:b/>
                <w:color w:val="auto"/>
                <w:szCs w:val="20"/>
              </w:rPr>
            </w:pPr>
            <w:r w:rsidRPr="00FE07F6">
              <w:rPr>
                <w:b/>
                <w:color w:val="auto"/>
                <w:szCs w:val="20"/>
              </w:rPr>
              <w:t>Рік, що закінчився 31.12.2018</w:t>
            </w:r>
          </w:p>
        </w:tc>
      </w:tr>
      <w:tr w:rsidR="001A3EBA" w:rsidRPr="00FE07F6" w14:paraId="77385FF9" w14:textId="77777777" w:rsidTr="00403E9F">
        <w:trPr>
          <w:cantSplit/>
          <w:trHeight w:val="227"/>
        </w:trPr>
        <w:tc>
          <w:tcPr>
            <w:tcW w:w="2723" w:type="pct"/>
            <w:tcBorders>
              <w:top w:val="nil"/>
              <w:left w:val="nil"/>
              <w:bottom w:val="nil"/>
              <w:right w:val="nil"/>
            </w:tcBorders>
            <w:shd w:val="clear" w:color="000000" w:fill="FFFFFF"/>
            <w:noWrap/>
            <w:vAlign w:val="bottom"/>
          </w:tcPr>
          <w:p w14:paraId="1EE94334" w14:textId="2D02B8DC" w:rsidR="001A3EBA" w:rsidRPr="00152D8B" w:rsidRDefault="001A3EBA" w:rsidP="001A3EBA">
            <w:pPr>
              <w:jc w:val="left"/>
              <w:rPr>
                <w:color w:val="auto"/>
                <w:szCs w:val="20"/>
              </w:rPr>
            </w:pPr>
            <w:r w:rsidRPr="00152D8B">
              <w:rPr>
                <w:szCs w:val="20"/>
              </w:rPr>
              <w:t>Транспортні послуги</w:t>
            </w:r>
          </w:p>
        </w:tc>
        <w:tc>
          <w:tcPr>
            <w:tcW w:w="1174" w:type="pct"/>
            <w:tcBorders>
              <w:top w:val="nil"/>
              <w:left w:val="nil"/>
              <w:bottom w:val="nil"/>
              <w:right w:val="nil"/>
            </w:tcBorders>
            <w:shd w:val="clear" w:color="000000" w:fill="FFFFFF"/>
            <w:noWrap/>
            <w:vAlign w:val="bottom"/>
          </w:tcPr>
          <w:p w14:paraId="75C3F4AF" w14:textId="5D746D66" w:rsidR="001A3EBA" w:rsidRPr="001A3EBA" w:rsidRDefault="001A3EBA" w:rsidP="001A3EBA">
            <w:pPr>
              <w:jc w:val="right"/>
              <w:rPr>
                <w:color w:val="auto"/>
                <w:szCs w:val="20"/>
              </w:rPr>
            </w:pPr>
            <w:r w:rsidRPr="001A3EBA">
              <w:rPr>
                <w:szCs w:val="20"/>
              </w:rPr>
              <w:t>(8 953)</w:t>
            </w:r>
          </w:p>
        </w:tc>
        <w:tc>
          <w:tcPr>
            <w:tcW w:w="1103" w:type="pct"/>
            <w:tcBorders>
              <w:top w:val="nil"/>
              <w:left w:val="nil"/>
              <w:bottom w:val="nil"/>
              <w:right w:val="nil"/>
            </w:tcBorders>
            <w:shd w:val="clear" w:color="000000" w:fill="FFFFFF"/>
            <w:vAlign w:val="bottom"/>
          </w:tcPr>
          <w:p w14:paraId="798ED2C2" w14:textId="4BFF5336" w:rsidR="001A3EBA" w:rsidRPr="001A3EBA" w:rsidRDefault="001A3EBA" w:rsidP="001A3EBA">
            <w:pPr>
              <w:jc w:val="right"/>
              <w:rPr>
                <w:color w:val="auto"/>
                <w:szCs w:val="20"/>
              </w:rPr>
            </w:pPr>
            <w:r w:rsidRPr="001A3EBA">
              <w:rPr>
                <w:szCs w:val="20"/>
              </w:rPr>
              <w:t>(25 061)</w:t>
            </w:r>
          </w:p>
        </w:tc>
      </w:tr>
      <w:tr w:rsidR="001A3EBA" w:rsidRPr="00FE07F6" w14:paraId="1EA6F59C" w14:textId="77777777" w:rsidTr="00403E9F">
        <w:trPr>
          <w:cantSplit/>
          <w:trHeight w:val="227"/>
        </w:trPr>
        <w:tc>
          <w:tcPr>
            <w:tcW w:w="2723" w:type="pct"/>
            <w:tcBorders>
              <w:top w:val="nil"/>
              <w:left w:val="nil"/>
              <w:bottom w:val="nil"/>
              <w:right w:val="nil"/>
            </w:tcBorders>
            <w:shd w:val="clear" w:color="000000" w:fill="FFFFFF"/>
            <w:noWrap/>
            <w:vAlign w:val="bottom"/>
          </w:tcPr>
          <w:p w14:paraId="76154234" w14:textId="67AA3CB3" w:rsidR="001A3EBA" w:rsidRPr="00FE07F6" w:rsidRDefault="001A3EBA" w:rsidP="001A3EBA">
            <w:pPr>
              <w:jc w:val="left"/>
              <w:rPr>
                <w:color w:val="auto"/>
                <w:szCs w:val="20"/>
              </w:rPr>
            </w:pPr>
            <w:r w:rsidRPr="00FE07F6">
              <w:rPr>
                <w:szCs w:val="20"/>
              </w:rPr>
              <w:t>Матеріали</w:t>
            </w:r>
          </w:p>
        </w:tc>
        <w:tc>
          <w:tcPr>
            <w:tcW w:w="1174" w:type="pct"/>
            <w:tcBorders>
              <w:top w:val="nil"/>
              <w:left w:val="nil"/>
              <w:bottom w:val="nil"/>
              <w:right w:val="nil"/>
            </w:tcBorders>
            <w:shd w:val="clear" w:color="000000" w:fill="FFFFFF"/>
            <w:noWrap/>
            <w:vAlign w:val="bottom"/>
          </w:tcPr>
          <w:p w14:paraId="2899C060" w14:textId="294A0F21" w:rsidR="001A3EBA" w:rsidRPr="001A3EBA" w:rsidRDefault="001A3EBA" w:rsidP="001A3EBA">
            <w:pPr>
              <w:jc w:val="right"/>
              <w:rPr>
                <w:color w:val="auto"/>
                <w:szCs w:val="20"/>
              </w:rPr>
            </w:pPr>
            <w:r w:rsidRPr="001A3EBA">
              <w:rPr>
                <w:szCs w:val="20"/>
              </w:rPr>
              <w:t>(203)</w:t>
            </w:r>
          </w:p>
        </w:tc>
        <w:tc>
          <w:tcPr>
            <w:tcW w:w="1103" w:type="pct"/>
            <w:tcBorders>
              <w:top w:val="nil"/>
              <w:left w:val="nil"/>
              <w:bottom w:val="nil"/>
              <w:right w:val="nil"/>
            </w:tcBorders>
            <w:shd w:val="clear" w:color="000000" w:fill="FFFFFF"/>
            <w:vAlign w:val="bottom"/>
          </w:tcPr>
          <w:p w14:paraId="2D75E38A" w14:textId="5D4904D5" w:rsidR="001A3EBA" w:rsidRPr="001A3EBA" w:rsidRDefault="001A3EBA" w:rsidP="001A3EBA">
            <w:pPr>
              <w:jc w:val="right"/>
              <w:rPr>
                <w:color w:val="auto"/>
                <w:szCs w:val="20"/>
              </w:rPr>
            </w:pPr>
            <w:r w:rsidRPr="001A3EBA">
              <w:rPr>
                <w:szCs w:val="20"/>
              </w:rPr>
              <w:t>(217)</w:t>
            </w:r>
          </w:p>
        </w:tc>
      </w:tr>
      <w:tr w:rsidR="001A3EBA" w:rsidRPr="00FE07F6" w14:paraId="463CE94E" w14:textId="77777777" w:rsidTr="00403E9F">
        <w:trPr>
          <w:cantSplit/>
          <w:trHeight w:val="227"/>
        </w:trPr>
        <w:tc>
          <w:tcPr>
            <w:tcW w:w="2723" w:type="pct"/>
            <w:tcBorders>
              <w:top w:val="nil"/>
              <w:left w:val="nil"/>
              <w:bottom w:val="nil"/>
              <w:right w:val="nil"/>
            </w:tcBorders>
            <w:shd w:val="clear" w:color="000000" w:fill="FFFFFF"/>
            <w:noWrap/>
            <w:vAlign w:val="bottom"/>
          </w:tcPr>
          <w:p w14:paraId="77BCB047" w14:textId="320F15C9" w:rsidR="001A3EBA" w:rsidRPr="00FE07F6" w:rsidRDefault="001A3EBA" w:rsidP="001A3EBA">
            <w:pPr>
              <w:jc w:val="left"/>
              <w:rPr>
                <w:color w:val="auto"/>
                <w:szCs w:val="20"/>
              </w:rPr>
            </w:pPr>
            <w:r>
              <w:rPr>
                <w:szCs w:val="20"/>
              </w:rPr>
              <w:t>П</w:t>
            </w:r>
            <w:r w:rsidRPr="00FE07F6">
              <w:rPr>
                <w:szCs w:val="20"/>
              </w:rPr>
              <w:t>ередпродажна підготовка</w:t>
            </w:r>
          </w:p>
        </w:tc>
        <w:tc>
          <w:tcPr>
            <w:tcW w:w="1174" w:type="pct"/>
            <w:tcBorders>
              <w:top w:val="nil"/>
              <w:left w:val="nil"/>
              <w:bottom w:val="nil"/>
              <w:right w:val="nil"/>
            </w:tcBorders>
            <w:shd w:val="clear" w:color="000000" w:fill="FFFFFF"/>
            <w:noWrap/>
            <w:vAlign w:val="bottom"/>
          </w:tcPr>
          <w:p w14:paraId="1CC37DBE" w14:textId="463758F7" w:rsidR="001A3EBA" w:rsidRPr="001A3EBA" w:rsidRDefault="001A3EBA" w:rsidP="001A3EBA">
            <w:pPr>
              <w:jc w:val="right"/>
              <w:rPr>
                <w:color w:val="auto"/>
                <w:szCs w:val="20"/>
              </w:rPr>
            </w:pPr>
            <w:r w:rsidRPr="001A3EBA">
              <w:rPr>
                <w:szCs w:val="20"/>
              </w:rPr>
              <w:t>(7 198)</w:t>
            </w:r>
          </w:p>
        </w:tc>
        <w:tc>
          <w:tcPr>
            <w:tcW w:w="1103" w:type="pct"/>
            <w:tcBorders>
              <w:top w:val="nil"/>
              <w:left w:val="nil"/>
              <w:bottom w:val="nil"/>
              <w:right w:val="nil"/>
            </w:tcBorders>
            <w:shd w:val="clear" w:color="000000" w:fill="FFFFFF"/>
            <w:vAlign w:val="bottom"/>
          </w:tcPr>
          <w:p w14:paraId="12BBB5DF" w14:textId="0ADE582B" w:rsidR="001A3EBA" w:rsidRPr="001A3EBA" w:rsidRDefault="001A3EBA" w:rsidP="001A3EBA">
            <w:pPr>
              <w:jc w:val="right"/>
              <w:rPr>
                <w:color w:val="auto"/>
                <w:szCs w:val="20"/>
              </w:rPr>
            </w:pPr>
            <w:r w:rsidRPr="001A3EBA">
              <w:rPr>
                <w:szCs w:val="20"/>
              </w:rPr>
              <w:t>(8 035)</w:t>
            </w:r>
          </w:p>
        </w:tc>
      </w:tr>
      <w:tr w:rsidR="001A3EBA" w:rsidRPr="00FE07F6" w14:paraId="3D448391" w14:textId="77777777" w:rsidTr="00403E9F">
        <w:trPr>
          <w:cantSplit/>
          <w:trHeight w:val="227"/>
        </w:trPr>
        <w:tc>
          <w:tcPr>
            <w:tcW w:w="2723" w:type="pct"/>
            <w:tcBorders>
              <w:top w:val="nil"/>
              <w:left w:val="nil"/>
              <w:bottom w:val="nil"/>
              <w:right w:val="nil"/>
            </w:tcBorders>
            <w:shd w:val="clear" w:color="000000" w:fill="FFFFFF"/>
            <w:noWrap/>
            <w:vAlign w:val="bottom"/>
          </w:tcPr>
          <w:p w14:paraId="3D594185" w14:textId="1C61AA14" w:rsidR="001A3EBA" w:rsidRPr="00FE07F6" w:rsidRDefault="001A3EBA" w:rsidP="001A3EBA">
            <w:pPr>
              <w:jc w:val="left"/>
              <w:rPr>
                <w:color w:val="auto"/>
                <w:szCs w:val="20"/>
              </w:rPr>
            </w:pPr>
            <w:r w:rsidRPr="00FE07F6">
              <w:rPr>
                <w:szCs w:val="20"/>
              </w:rPr>
              <w:t>Заробітна плата</w:t>
            </w:r>
          </w:p>
        </w:tc>
        <w:tc>
          <w:tcPr>
            <w:tcW w:w="1174" w:type="pct"/>
            <w:tcBorders>
              <w:top w:val="nil"/>
              <w:left w:val="nil"/>
              <w:bottom w:val="nil"/>
              <w:right w:val="nil"/>
            </w:tcBorders>
            <w:shd w:val="clear" w:color="000000" w:fill="FFFFFF"/>
            <w:noWrap/>
            <w:vAlign w:val="bottom"/>
          </w:tcPr>
          <w:p w14:paraId="2433714C" w14:textId="20AC32A5" w:rsidR="001A3EBA" w:rsidRPr="001A3EBA" w:rsidRDefault="001A3EBA" w:rsidP="001A3EBA">
            <w:pPr>
              <w:jc w:val="right"/>
              <w:rPr>
                <w:color w:val="auto"/>
                <w:szCs w:val="20"/>
              </w:rPr>
            </w:pPr>
            <w:r w:rsidRPr="001A3EBA">
              <w:rPr>
                <w:szCs w:val="20"/>
              </w:rPr>
              <w:t>(741)</w:t>
            </w:r>
          </w:p>
        </w:tc>
        <w:tc>
          <w:tcPr>
            <w:tcW w:w="1103" w:type="pct"/>
            <w:tcBorders>
              <w:top w:val="nil"/>
              <w:left w:val="nil"/>
              <w:bottom w:val="nil"/>
              <w:right w:val="nil"/>
            </w:tcBorders>
            <w:shd w:val="clear" w:color="000000" w:fill="FFFFFF"/>
            <w:vAlign w:val="bottom"/>
          </w:tcPr>
          <w:p w14:paraId="648E2C40" w14:textId="1C76903E" w:rsidR="001A3EBA" w:rsidRPr="001A3EBA" w:rsidRDefault="001A3EBA" w:rsidP="001A3EBA">
            <w:pPr>
              <w:jc w:val="right"/>
              <w:rPr>
                <w:color w:val="auto"/>
                <w:szCs w:val="20"/>
              </w:rPr>
            </w:pPr>
            <w:r w:rsidRPr="001A3EBA">
              <w:rPr>
                <w:szCs w:val="20"/>
              </w:rPr>
              <w:t>(479)</w:t>
            </w:r>
          </w:p>
        </w:tc>
      </w:tr>
      <w:tr w:rsidR="001A3EBA" w:rsidRPr="00FE07F6" w14:paraId="035F568A" w14:textId="77777777" w:rsidTr="00403E9F">
        <w:trPr>
          <w:cantSplit/>
          <w:trHeight w:val="227"/>
        </w:trPr>
        <w:tc>
          <w:tcPr>
            <w:tcW w:w="2723" w:type="pct"/>
            <w:tcBorders>
              <w:top w:val="nil"/>
              <w:left w:val="nil"/>
              <w:bottom w:val="nil"/>
              <w:right w:val="nil"/>
            </w:tcBorders>
            <w:shd w:val="clear" w:color="000000" w:fill="FFFFFF"/>
            <w:noWrap/>
            <w:vAlign w:val="bottom"/>
          </w:tcPr>
          <w:p w14:paraId="428BF935" w14:textId="7EA4613E" w:rsidR="001A3EBA" w:rsidRPr="00FE07F6" w:rsidRDefault="001A3EBA" w:rsidP="001A3EBA">
            <w:pPr>
              <w:jc w:val="left"/>
              <w:rPr>
                <w:color w:val="auto"/>
                <w:szCs w:val="20"/>
              </w:rPr>
            </w:pPr>
            <w:r w:rsidRPr="00FE07F6">
              <w:rPr>
                <w:szCs w:val="20"/>
              </w:rPr>
              <w:t>Соціальне страхування</w:t>
            </w:r>
          </w:p>
        </w:tc>
        <w:tc>
          <w:tcPr>
            <w:tcW w:w="1174" w:type="pct"/>
            <w:tcBorders>
              <w:top w:val="nil"/>
              <w:left w:val="nil"/>
              <w:bottom w:val="nil"/>
              <w:right w:val="nil"/>
            </w:tcBorders>
            <w:shd w:val="clear" w:color="000000" w:fill="FFFFFF"/>
            <w:noWrap/>
            <w:vAlign w:val="bottom"/>
          </w:tcPr>
          <w:p w14:paraId="0EE44664" w14:textId="0A80A102" w:rsidR="001A3EBA" w:rsidRPr="001A3EBA" w:rsidRDefault="001A3EBA" w:rsidP="001A3EBA">
            <w:pPr>
              <w:jc w:val="right"/>
              <w:rPr>
                <w:color w:val="auto"/>
                <w:szCs w:val="20"/>
              </w:rPr>
            </w:pPr>
            <w:r w:rsidRPr="001A3EBA">
              <w:rPr>
                <w:szCs w:val="20"/>
              </w:rPr>
              <w:t>(163)</w:t>
            </w:r>
          </w:p>
        </w:tc>
        <w:tc>
          <w:tcPr>
            <w:tcW w:w="1103" w:type="pct"/>
            <w:tcBorders>
              <w:top w:val="nil"/>
              <w:left w:val="nil"/>
              <w:bottom w:val="nil"/>
              <w:right w:val="nil"/>
            </w:tcBorders>
            <w:shd w:val="clear" w:color="000000" w:fill="FFFFFF"/>
            <w:vAlign w:val="bottom"/>
          </w:tcPr>
          <w:p w14:paraId="666D1F86" w14:textId="30E86E3B" w:rsidR="001A3EBA" w:rsidRPr="001A3EBA" w:rsidRDefault="001A3EBA" w:rsidP="001A3EBA">
            <w:pPr>
              <w:jc w:val="right"/>
              <w:rPr>
                <w:color w:val="auto"/>
                <w:szCs w:val="20"/>
              </w:rPr>
            </w:pPr>
            <w:r w:rsidRPr="001A3EBA">
              <w:rPr>
                <w:szCs w:val="20"/>
              </w:rPr>
              <w:t>(105)</w:t>
            </w:r>
          </w:p>
        </w:tc>
      </w:tr>
      <w:tr w:rsidR="001A3EBA" w:rsidRPr="00FE07F6" w14:paraId="7D8E379A" w14:textId="77777777" w:rsidTr="00403E9F">
        <w:trPr>
          <w:cantSplit/>
          <w:trHeight w:val="227"/>
        </w:trPr>
        <w:tc>
          <w:tcPr>
            <w:tcW w:w="2723" w:type="pct"/>
            <w:tcBorders>
              <w:top w:val="nil"/>
              <w:left w:val="nil"/>
              <w:bottom w:val="nil"/>
              <w:right w:val="nil"/>
            </w:tcBorders>
            <w:shd w:val="clear" w:color="000000" w:fill="FFFFFF"/>
            <w:noWrap/>
            <w:vAlign w:val="bottom"/>
          </w:tcPr>
          <w:p w14:paraId="0042DD45" w14:textId="2D0608AF" w:rsidR="001A3EBA" w:rsidRPr="00FE07F6" w:rsidRDefault="001A3EBA" w:rsidP="001A3EBA">
            <w:pPr>
              <w:jc w:val="left"/>
              <w:rPr>
                <w:color w:val="auto"/>
                <w:szCs w:val="20"/>
              </w:rPr>
            </w:pPr>
            <w:r w:rsidRPr="00A773DF">
              <w:rPr>
                <w:szCs w:val="20"/>
              </w:rPr>
              <w:t>Послуги зі зберігання зерна (на елеваторах)</w:t>
            </w:r>
          </w:p>
        </w:tc>
        <w:tc>
          <w:tcPr>
            <w:tcW w:w="1174" w:type="pct"/>
            <w:tcBorders>
              <w:top w:val="nil"/>
              <w:left w:val="nil"/>
              <w:bottom w:val="nil"/>
              <w:right w:val="nil"/>
            </w:tcBorders>
            <w:shd w:val="clear" w:color="000000" w:fill="FFFFFF"/>
            <w:noWrap/>
            <w:vAlign w:val="bottom"/>
          </w:tcPr>
          <w:p w14:paraId="202F5C50" w14:textId="37445008" w:rsidR="001A3EBA" w:rsidRPr="001A3EBA" w:rsidRDefault="001A3EBA" w:rsidP="001A3EBA">
            <w:pPr>
              <w:jc w:val="right"/>
              <w:rPr>
                <w:color w:val="auto"/>
                <w:szCs w:val="20"/>
              </w:rPr>
            </w:pPr>
            <w:r w:rsidRPr="001A3EBA">
              <w:rPr>
                <w:szCs w:val="20"/>
              </w:rPr>
              <w:t>(7 671)</w:t>
            </w:r>
          </w:p>
        </w:tc>
        <w:tc>
          <w:tcPr>
            <w:tcW w:w="1103" w:type="pct"/>
            <w:tcBorders>
              <w:top w:val="nil"/>
              <w:left w:val="nil"/>
              <w:bottom w:val="nil"/>
              <w:right w:val="nil"/>
            </w:tcBorders>
            <w:shd w:val="clear" w:color="000000" w:fill="FFFFFF"/>
            <w:vAlign w:val="bottom"/>
          </w:tcPr>
          <w:p w14:paraId="53F51E0A" w14:textId="077F8B6B" w:rsidR="001A3EBA" w:rsidRPr="001A3EBA" w:rsidRDefault="001A3EBA" w:rsidP="001A3EBA">
            <w:pPr>
              <w:jc w:val="right"/>
              <w:rPr>
                <w:color w:val="auto"/>
                <w:szCs w:val="20"/>
              </w:rPr>
            </w:pPr>
            <w:r w:rsidRPr="001A3EBA">
              <w:rPr>
                <w:szCs w:val="20"/>
              </w:rPr>
              <w:t>(8 813)</w:t>
            </w:r>
          </w:p>
        </w:tc>
      </w:tr>
      <w:tr w:rsidR="001A3EBA" w:rsidRPr="00FE07F6" w14:paraId="3A31ACF1" w14:textId="77777777" w:rsidTr="00403E9F">
        <w:trPr>
          <w:cantSplit/>
          <w:trHeight w:val="227"/>
        </w:trPr>
        <w:tc>
          <w:tcPr>
            <w:tcW w:w="2723" w:type="pct"/>
            <w:tcBorders>
              <w:top w:val="nil"/>
              <w:left w:val="nil"/>
              <w:bottom w:val="single" w:sz="4" w:space="0" w:color="auto"/>
              <w:right w:val="nil"/>
            </w:tcBorders>
            <w:shd w:val="clear" w:color="000000" w:fill="FFFFFF"/>
            <w:noWrap/>
            <w:vAlign w:val="bottom"/>
          </w:tcPr>
          <w:p w14:paraId="507412EF" w14:textId="28B9C470" w:rsidR="001A3EBA" w:rsidRPr="00FE07F6" w:rsidRDefault="001A3EBA" w:rsidP="001A3EBA">
            <w:pPr>
              <w:jc w:val="left"/>
              <w:rPr>
                <w:color w:val="auto"/>
                <w:szCs w:val="20"/>
              </w:rPr>
            </w:pPr>
            <w:r w:rsidRPr="00FE07F6">
              <w:rPr>
                <w:szCs w:val="20"/>
              </w:rPr>
              <w:t>Інші витрати на збут</w:t>
            </w:r>
          </w:p>
        </w:tc>
        <w:tc>
          <w:tcPr>
            <w:tcW w:w="1174" w:type="pct"/>
            <w:tcBorders>
              <w:top w:val="nil"/>
              <w:left w:val="nil"/>
              <w:bottom w:val="single" w:sz="4" w:space="0" w:color="auto"/>
              <w:right w:val="nil"/>
            </w:tcBorders>
            <w:shd w:val="clear" w:color="000000" w:fill="FFFFFF"/>
            <w:noWrap/>
            <w:vAlign w:val="bottom"/>
          </w:tcPr>
          <w:p w14:paraId="100748D2" w14:textId="79B43CD2" w:rsidR="001A3EBA" w:rsidRPr="001A3EBA" w:rsidRDefault="001A3EBA" w:rsidP="001A3EBA">
            <w:pPr>
              <w:jc w:val="right"/>
              <w:rPr>
                <w:color w:val="auto"/>
                <w:szCs w:val="20"/>
              </w:rPr>
            </w:pPr>
            <w:r w:rsidRPr="001A3EBA">
              <w:rPr>
                <w:szCs w:val="20"/>
              </w:rPr>
              <w:t>(798)</w:t>
            </w:r>
          </w:p>
        </w:tc>
        <w:tc>
          <w:tcPr>
            <w:tcW w:w="1103" w:type="pct"/>
            <w:tcBorders>
              <w:top w:val="nil"/>
              <w:left w:val="nil"/>
              <w:bottom w:val="single" w:sz="4" w:space="0" w:color="auto"/>
              <w:right w:val="nil"/>
            </w:tcBorders>
            <w:shd w:val="clear" w:color="000000" w:fill="FFFFFF"/>
            <w:vAlign w:val="bottom"/>
          </w:tcPr>
          <w:p w14:paraId="02816CA5" w14:textId="75E0D336" w:rsidR="001A3EBA" w:rsidRPr="001A3EBA" w:rsidRDefault="001A3EBA" w:rsidP="001A3EBA">
            <w:pPr>
              <w:jc w:val="right"/>
              <w:rPr>
                <w:color w:val="auto"/>
                <w:szCs w:val="20"/>
              </w:rPr>
            </w:pPr>
            <w:r w:rsidRPr="001A3EBA">
              <w:rPr>
                <w:szCs w:val="20"/>
              </w:rPr>
              <w:t>(1 885)</w:t>
            </w:r>
          </w:p>
        </w:tc>
      </w:tr>
      <w:tr w:rsidR="001A3EBA" w:rsidRPr="00FE07F6" w14:paraId="3749CA09" w14:textId="77777777" w:rsidTr="00403E9F">
        <w:trPr>
          <w:cantSplit/>
          <w:trHeight w:val="20"/>
        </w:trPr>
        <w:tc>
          <w:tcPr>
            <w:tcW w:w="2723" w:type="pct"/>
            <w:tcBorders>
              <w:top w:val="single" w:sz="4" w:space="0" w:color="auto"/>
              <w:left w:val="nil"/>
              <w:bottom w:val="thinThickSmallGap" w:sz="24" w:space="0" w:color="auto"/>
              <w:right w:val="nil"/>
            </w:tcBorders>
            <w:shd w:val="clear" w:color="000000" w:fill="FFFFFF"/>
            <w:noWrap/>
            <w:vAlign w:val="bottom"/>
          </w:tcPr>
          <w:p w14:paraId="485E318C" w14:textId="77777777" w:rsidR="001A3EBA" w:rsidRPr="00FE07F6" w:rsidRDefault="001A3EBA" w:rsidP="001A3EBA">
            <w:pPr>
              <w:jc w:val="left"/>
              <w:rPr>
                <w:b/>
                <w:color w:val="auto"/>
                <w:szCs w:val="20"/>
              </w:rPr>
            </w:pPr>
            <w:r w:rsidRPr="00FE07F6">
              <w:rPr>
                <w:b/>
                <w:color w:val="auto"/>
                <w:szCs w:val="20"/>
              </w:rPr>
              <w:t>Разом:</w:t>
            </w:r>
          </w:p>
        </w:tc>
        <w:tc>
          <w:tcPr>
            <w:tcW w:w="1174" w:type="pct"/>
            <w:tcBorders>
              <w:top w:val="single" w:sz="4" w:space="0" w:color="auto"/>
              <w:left w:val="nil"/>
              <w:bottom w:val="thinThickSmallGap" w:sz="24" w:space="0" w:color="auto"/>
              <w:right w:val="nil"/>
            </w:tcBorders>
            <w:shd w:val="clear" w:color="000000" w:fill="FFFFFF"/>
            <w:noWrap/>
            <w:vAlign w:val="bottom"/>
          </w:tcPr>
          <w:p w14:paraId="609F964F" w14:textId="08307FC3" w:rsidR="001A3EBA" w:rsidRPr="001A3EBA" w:rsidRDefault="001A3EBA" w:rsidP="001A3EBA">
            <w:pPr>
              <w:jc w:val="right"/>
              <w:rPr>
                <w:b/>
                <w:bCs/>
                <w:color w:val="auto"/>
                <w:szCs w:val="20"/>
              </w:rPr>
            </w:pPr>
            <w:r w:rsidRPr="001A3EBA">
              <w:rPr>
                <w:b/>
                <w:bCs/>
                <w:szCs w:val="20"/>
              </w:rPr>
              <w:t>(25 727)</w:t>
            </w:r>
          </w:p>
        </w:tc>
        <w:tc>
          <w:tcPr>
            <w:tcW w:w="1103" w:type="pct"/>
            <w:tcBorders>
              <w:top w:val="single" w:sz="4" w:space="0" w:color="auto"/>
              <w:left w:val="nil"/>
              <w:bottom w:val="thinThickSmallGap" w:sz="24" w:space="0" w:color="auto"/>
              <w:right w:val="nil"/>
            </w:tcBorders>
            <w:shd w:val="clear" w:color="000000" w:fill="FFFFFF"/>
            <w:vAlign w:val="bottom"/>
          </w:tcPr>
          <w:p w14:paraId="6556355B" w14:textId="3134F0F3" w:rsidR="001A3EBA" w:rsidRPr="001A3EBA" w:rsidRDefault="001A3EBA" w:rsidP="001A3EBA">
            <w:pPr>
              <w:jc w:val="right"/>
              <w:rPr>
                <w:b/>
                <w:bCs/>
                <w:color w:val="auto"/>
                <w:szCs w:val="20"/>
              </w:rPr>
            </w:pPr>
            <w:r w:rsidRPr="001A3EBA">
              <w:rPr>
                <w:b/>
                <w:bCs/>
                <w:szCs w:val="20"/>
              </w:rPr>
              <w:t>(44 595)</w:t>
            </w:r>
          </w:p>
        </w:tc>
      </w:tr>
    </w:tbl>
    <w:p w14:paraId="10B382AE" w14:textId="77777777" w:rsidR="00534C91" w:rsidRPr="00FE07F6" w:rsidRDefault="00534C91">
      <w:pPr>
        <w:rPr>
          <w:szCs w:val="20"/>
        </w:rPr>
      </w:pPr>
    </w:p>
    <w:tbl>
      <w:tblPr>
        <w:tblW w:w="5001" w:type="pct"/>
        <w:tblLook w:val="0080" w:firstRow="0" w:lastRow="0" w:firstColumn="1" w:lastColumn="0" w:noHBand="0" w:noVBand="0"/>
      </w:tblPr>
      <w:tblGrid>
        <w:gridCol w:w="5236"/>
        <w:gridCol w:w="150"/>
        <w:gridCol w:w="2127"/>
        <w:gridCol w:w="62"/>
        <w:gridCol w:w="2065"/>
      </w:tblGrid>
      <w:tr w:rsidR="007364DA" w:rsidRPr="00FE07F6" w14:paraId="301289B0" w14:textId="77777777" w:rsidTr="00007C09">
        <w:trPr>
          <w:cantSplit/>
          <w:trHeight w:val="226"/>
          <w:tblHeader/>
        </w:trPr>
        <w:tc>
          <w:tcPr>
            <w:tcW w:w="2716" w:type="pct"/>
            <w:tcBorders>
              <w:left w:val="nil"/>
              <w:bottom w:val="single" w:sz="4" w:space="0" w:color="auto"/>
              <w:right w:val="nil"/>
            </w:tcBorders>
            <w:shd w:val="clear" w:color="000000" w:fill="FFFFFF"/>
            <w:noWrap/>
            <w:vAlign w:val="bottom"/>
          </w:tcPr>
          <w:p w14:paraId="6295683C" w14:textId="4B1C3070" w:rsidR="009167EF" w:rsidRPr="00FE07F6" w:rsidRDefault="009167EF" w:rsidP="009E503F">
            <w:pPr>
              <w:jc w:val="left"/>
              <w:rPr>
                <w:b/>
                <w:color w:val="auto"/>
                <w:szCs w:val="20"/>
              </w:rPr>
            </w:pPr>
          </w:p>
          <w:p w14:paraId="69C463CD" w14:textId="6F50CC66" w:rsidR="007364DA" w:rsidRPr="00FE07F6" w:rsidRDefault="002A207C" w:rsidP="009E503F">
            <w:pPr>
              <w:jc w:val="left"/>
              <w:rPr>
                <w:b/>
                <w:color w:val="auto"/>
                <w:szCs w:val="20"/>
              </w:rPr>
            </w:pPr>
            <w:r w:rsidRPr="00FE07F6">
              <w:rPr>
                <w:b/>
                <w:color w:val="auto"/>
                <w:szCs w:val="20"/>
              </w:rPr>
              <w:t>8</w:t>
            </w:r>
            <w:r w:rsidR="009E503F" w:rsidRPr="00FE07F6">
              <w:rPr>
                <w:b/>
                <w:color w:val="auto"/>
                <w:szCs w:val="20"/>
              </w:rPr>
              <w:t>.4</w:t>
            </w:r>
            <w:r w:rsidR="007364DA" w:rsidRPr="00FE07F6">
              <w:rPr>
                <w:b/>
                <w:color w:val="auto"/>
                <w:szCs w:val="20"/>
              </w:rPr>
              <w:t xml:space="preserve"> </w:t>
            </w:r>
            <w:r w:rsidR="00462A49" w:rsidRPr="00FE07F6">
              <w:rPr>
                <w:b/>
                <w:color w:val="auto"/>
                <w:szCs w:val="20"/>
              </w:rPr>
              <w:t xml:space="preserve">Інші </w:t>
            </w:r>
            <w:r w:rsidR="009E0252" w:rsidRPr="00FE07F6">
              <w:rPr>
                <w:b/>
                <w:color w:val="auto"/>
                <w:szCs w:val="20"/>
              </w:rPr>
              <w:t xml:space="preserve">витрати та інші </w:t>
            </w:r>
            <w:r w:rsidR="00462A49" w:rsidRPr="00FE07F6">
              <w:rPr>
                <w:b/>
                <w:color w:val="auto"/>
                <w:szCs w:val="20"/>
              </w:rPr>
              <w:t>операційні витрати</w:t>
            </w:r>
            <w:r w:rsidR="003856AA" w:rsidRPr="00FE07F6">
              <w:rPr>
                <w:b/>
                <w:color w:val="auto"/>
                <w:szCs w:val="20"/>
              </w:rPr>
              <w:t xml:space="preserve"> </w:t>
            </w:r>
          </w:p>
        </w:tc>
        <w:tc>
          <w:tcPr>
            <w:tcW w:w="1180" w:type="pct"/>
            <w:gridSpan w:val="2"/>
            <w:tcBorders>
              <w:left w:val="nil"/>
              <w:bottom w:val="single" w:sz="4" w:space="0" w:color="auto"/>
              <w:right w:val="nil"/>
            </w:tcBorders>
            <w:shd w:val="clear" w:color="000000" w:fill="FFFFFF"/>
            <w:vAlign w:val="bottom"/>
          </w:tcPr>
          <w:p w14:paraId="2E35A569" w14:textId="59970730" w:rsidR="007364DA" w:rsidRPr="00FE07F6" w:rsidRDefault="00BB7701" w:rsidP="00B50225">
            <w:pPr>
              <w:jc w:val="right"/>
              <w:rPr>
                <w:b/>
                <w:color w:val="auto"/>
                <w:szCs w:val="20"/>
              </w:rPr>
            </w:pPr>
            <w:r w:rsidRPr="00FE07F6">
              <w:rPr>
                <w:b/>
                <w:color w:val="auto"/>
                <w:szCs w:val="20"/>
              </w:rPr>
              <w:t>Рік, що закінчився 31.12.2019</w:t>
            </w:r>
          </w:p>
        </w:tc>
        <w:tc>
          <w:tcPr>
            <w:tcW w:w="1103" w:type="pct"/>
            <w:gridSpan w:val="2"/>
            <w:tcBorders>
              <w:left w:val="nil"/>
              <w:bottom w:val="single" w:sz="4" w:space="0" w:color="auto"/>
              <w:right w:val="nil"/>
            </w:tcBorders>
            <w:shd w:val="clear" w:color="000000" w:fill="FFFFFF"/>
            <w:vAlign w:val="bottom"/>
          </w:tcPr>
          <w:p w14:paraId="5B17833C" w14:textId="5E65F71E" w:rsidR="007364DA" w:rsidRPr="00FE07F6" w:rsidRDefault="00BB7701" w:rsidP="00462A49">
            <w:pPr>
              <w:jc w:val="right"/>
              <w:rPr>
                <w:b/>
                <w:color w:val="auto"/>
                <w:szCs w:val="20"/>
              </w:rPr>
            </w:pPr>
            <w:r w:rsidRPr="00FE07F6">
              <w:rPr>
                <w:b/>
                <w:color w:val="auto"/>
                <w:szCs w:val="20"/>
              </w:rPr>
              <w:t>Рік, що закінчився 31.12.2018</w:t>
            </w:r>
          </w:p>
        </w:tc>
      </w:tr>
      <w:tr w:rsidR="00AC69D8" w:rsidRPr="0020660C" w14:paraId="32B2524A" w14:textId="77777777" w:rsidTr="00AC69D8">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vAlign w:val="bottom"/>
          </w:tcPr>
          <w:p w14:paraId="6CAF0543" w14:textId="292BD913" w:rsidR="00AC69D8" w:rsidRPr="0020660C" w:rsidRDefault="00AC69D8" w:rsidP="006D0109">
            <w:pPr>
              <w:jc w:val="left"/>
              <w:rPr>
                <w:color w:val="auto"/>
                <w:szCs w:val="20"/>
              </w:rPr>
            </w:pPr>
            <w:r>
              <w:rPr>
                <w:color w:val="auto"/>
                <w:szCs w:val="20"/>
              </w:rPr>
              <w:t>Витрати</w:t>
            </w:r>
            <w:r w:rsidRPr="0020660C">
              <w:rPr>
                <w:color w:val="auto"/>
                <w:szCs w:val="20"/>
              </w:rPr>
              <w:t xml:space="preserve"> від первісного визнання та від зміни вартості активів, які обліковуються за справедливою вартістю</w:t>
            </w:r>
          </w:p>
        </w:tc>
        <w:tc>
          <w:tcPr>
            <w:tcW w:w="1213" w:type="pct"/>
            <w:gridSpan w:val="3"/>
            <w:tcBorders>
              <w:left w:val="nil"/>
              <w:right w:val="nil"/>
            </w:tcBorders>
            <w:shd w:val="clear" w:color="000000" w:fill="FFFFFF"/>
            <w:vAlign w:val="center"/>
          </w:tcPr>
          <w:p w14:paraId="1169D9E6" w14:textId="0E938892" w:rsidR="00AC69D8" w:rsidRPr="00A67D2B" w:rsidRDefault="00AC69D8" w:rsidP="00F1698A">
            <w:pPr>
              <w:jc w:val="right"/>
              <w:rPr>
                <w:color w:val="auto"/>
                <w:szCs w:val="20"/>
              </w:rPr>
            </w:pPr>
            <w:r>
              <w:rPr>
                <w:color w:val="auto"/>
                <w:szCs w:val="20"/>
              </w:rPr>
              <w:t>(19)</w:t>
            </w:r>
          </w:p>
        </w:tc>
        <w:tc>
          <w:tcPr>
            <w:tcW w:w="1071" w:type="pct"/>
            <w:tcBorders>
              <w:left w:val="nil"/>
              <w:right w:val="nil"/>
            </w:tcBorders>
            <w:shd w:val="clear" w:color="000000" w:fill="FFFFFF"/>
            <w:vAlign w:val="center"/>
          </w:tcPr>
          <w:p w14:paraId="24D8F817" w14:textId="0BC0866C" w:rsidR="00AC69D8" w:rsidRPr="00A67D2B" w:rsidRDefault="00AC69D8" w:rsidP="00E6078A">
            <w:pPr>
              <w:jc w:val="right"/>
              <w:rPr>
                <w:color w:val="auto"/>
                <w:szCs w:val="20"/>
              </w:rPr>
            </w:pPr>
            <w:r>
              <w:rPr>
                <w:color w:val="auto"/>
                <w:szCs w:val="20"/>
              </w:rPr>
              <w:t>(40)</w:t>
            </w:r>
          </w:p>
        </w:tc>
      </w:tr>
      <w:tr w:rsidR="00E6078A" w:rsidRPr="0020660C" w14:paraId="24FBD208" w14:textId="77777777" w:rsidTr="00AC69D8">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vAlign w:val="bottom"/>
          </w:tcPr>
          <w:p w14:paraId="376F1AB4" w14:textId="0510FF42" w:rsidR="00E6078A" w:rsidRDefault="00E6078A" w:rsidP="00E6078A">
            <w:pPr>
              <w:jc w:val="left"/>
              <w:rPr>
                <w:color w:val="auto"/>
                <w:szCs w:val="20"/>
              </w:rPr>
            </w:pPr>
            <w:r w:rsidRPr="00E6078A">
              <w:rPr>
                <w:color w:val="auto"/>
                <w:szCs w:val="20"/>
              </w:rPr>
              <w:t>Збиток від реалізації іноземної валюти</w:t>
            </w:r>
          </w:p>
        </w:tc>
        <w:tc>
          <w:tcPr>
            <w:tcW w:w="1213" w:type="pct"/>
            <w:gridSpan w:val="3"/>
            <w:tcBorders>
              <w:left w:val="nil"/>
              <w:right w:val="nil"/>
            </w:tcBorders>
            <w:shd w:val="clear" w:color="000000" w:fill="FFFFFF"/>
            <w:vAlign w:val="center"/>
          </w:tcPr>
          <w:p w14:paraId="3C60301A" w14:textId="2768DE4C" w:rsidR="00E6078A" w:rsidRDefault="00E6078A" w:rsidP="00F1698A">
            <w:pPr>
              <w:jc w:val="right"/>
              <w:rPr>
                <w:color w:val="auto"/>
                <w:szCs w:val="20"/>
              </w:rPr>
            </w:pPr>
            <w:r>
              <w:rPr>
                <w:color w:val="auto"/>
                <w:szCs w:val="20"/>
              </w:rPr>
              <w:t>(552)</w:t>
            </w:r>
          </w:p>
        </w:tc>
        <w:tc>
          <w:tcPr>
            <w:tcW w:w="1071" w:type="pct"/>
            <w:tcBorders>
              <w:left w:val="nil"/>
              <w:right w:val="nil"/>
            </w:tcBorders>
            <w:shd w:val="clear" w:color="000000" w:fill="FFFFFF"/>
            <w:vAlign w:val="center"/>
          </w:tcPr>
          <w:p w14:paraId="51221E93" w14:textId="571F8AC2" w:rsidR="00E6078A" w:rsidRDefault="00E6078A" w:rsidP="00E6078A">
            <w:pPr>
              <w:jc w:val="right"/>
              <w:rPr>
                <w:color w:val="auto"/>
                <w:szCs w:val="20"/>
              </w:rPr>
            </w:pPr>
            <w:r>
              <w:rPr>
                <w:color w:val="auto"/>
                <w:szCs w:val="20"/>
              </w:rPr>
              <w:t xml:space="preserve"> (384)</w:t>
            </w:r>
          </w:p>
        </w:tc>
      </w:tr>
      <w:tr w:rsidR="00E6078A" w:rsidRPr="0020660C" w14:paraId="2EE2875B" w14:textId="77777777" w:rsidTr="00AC69D8">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vAlign w:val="bottom"/>
          </w:tcPr>
          <w:p w14:paraId="26FAAA05" w14:textId="3F64B7BF" w:rsidR="00E6078A" w:rsidRPr="00E6078A" w:rsidRDefault="00E6078A" w:rsidP="00E6078A">
            <w:pPr>
              <w:jc w:val="left"/>
              <w:rPr>
                <w:color w:val="auto"/>
                <w:szCs w:val="20"/>
              </w:rPr>
            </w:pPr>
            <w:r w:rsidRPr="00E6078A">
              <w:rPr>
                <w:color w:val="auto"/>
                <w:szCs w:val="20"/>
              </w:rPr>
              <w:t>Сумнівні та безнадійні борги</w:t>
            </w:r>
          </w:p>
        </w:tc>
        <w:tc>
          <w:tcPr>
            <w:tcW w:w="1213" w:type="pct"/>
            <w:gridSpan w:val="3"/>
            <w:tcBorders>
              <w:left w:val="nil"/>
              <w:right w:val="nil"/>
            </w:tcBorders>
            <w:shd w:val="clear" w:color="000000" w:fill="FFFFFF"/>
            <w:vAlign w:val="center"/>
          </w:tcPr>
          <w:p w14:paraId="79594360" w14:textId="1C067F14" w:rsidR="00E6078A" w:rsidRDefault="00E6078A" w:rsidP="00E6078A">
            <w:pPr>
              <w:jc w:val="right"/>
              <w:rPr>
                <w:color w:val="auto"/>
                <w:szCs w:val="20"/>
              </w:rPr>
            </w:pPr>
            <w:r>
              <w:rPr>
                <w:color w:val="auto"/>
                <w:szCs w:val="20"/>
              </w:rPr>
              <w:t>(82)</w:t>
            </w:r>
          </w:p>
        </w:tc>
        <w:tc>
          <w:tcPr>
            <w:tcW w:w="1071" w:type="pct"/>
            <w:tcBorders>
              <w:left w:val="nil"/>
              <w:right w:val="nil"/>
            </w:tcBorders>
            <w:shd w:val="clear" w:color="000000" w:fill="FFFFFF"/>
            <w:vAlign w:val="center"/>
          </w:tcPr>
          <w:p w14:paraId="707AB79A" w14:textId="2054BF3E" w:rsidR="00E6078A" w:rsidRDefault="00E6078A" w:rsidP="00E6078A">
            <w:pPr>
              <w:jc w:val="right"/>
              <w:rPr>
                <w:color w:val="auto"/>
                <w:szCs w:val="20"/>
              </w:rPr>
            </w:pPr>
            <w:r>
              <w:rPr>
                <w:color w:val="auto"/>
                <w:szCs w:val="20"/>
              </w:rPr>
              <w:t>(151)</w:t>
            </w:r>
          </w:p>
        </w:tc>
      </w:tr>
      <w:tr w:rsidR="00E6078A" w:rsidRPr="0020660C" w14:paraId="3F0DFF6A" w14:textId="77777777" w:rsidTr="00AC69D8">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vAlign w:val="bottom"/>
          </w:tcPr>
          <w:p w14:paraId="3C64704B" w14:textId="2C22F25E" w:rsidR="00E6078A" w:rsidRPr="00E6078A" w:rsidRDefault="00E6078A" w:rsidP="00E6078A">
            <w:pPr>
              <w:jc w:val="left"/>
              <w:rPr>
                <w:color w:val="auto"/>
                <w:szCs w:val="20"/>
              </w:rPr>
            </w:pPr>
            <w:r w:rsidRPr="00E6078A">
              <w:rPr>
                <w:color w:val="auto"/>
                <w:szCs w:val="20"/>
              </w:rPr>
              <w:t>Збиток від операційної курсової різниці</w:t>
            </w:r>
          </w:p>
        </w:tc>
        <w:tc>
          <w:tcPr>
            <w:tcW w:w="1213" w:type="pct"/>
            <w:gridSpan w:val="3"/>
            <w:tcBorders>
              <w:left w:val="nil"/>
              <w:right w:val="nil"/>
            </w:tcBorders>
            <w:shd w:val="clear" w:color="000000" w:fill="FFFFFF"/>
            <w:vAlign w:val="center"/>
          </w:tcPr>
          <w:p w14:paraId="7434B94C" w14:textId="16BD5C84" w:rsidR="00E6078A" w:rsidRDefault="00E6078A" w:rsidP="00E6078A">
            <w:pPr>
              <w:jc w:val="right"/>
              <w:rPr>
                <w:color w:val="auto"/>
                <w:szCs w:val="20"/>
              </w:rPr>
            </w:pPr>
            <w:r>
              <w:rPr>
                <w:color w:val="auto"/>
                <w:szCs w:val="20"/>
              </w:rPr>
              <w:t>-</w:t>
            </w:r>
          </w:p>
        </w:tc>
        <w:tc>
          <w:tcPr>
            <w:tcW w:w="1071" w:type="pct"/>
            <w:tcBorders>
              <w:left w:val="nil"/>
              <w:right w:val="nil"/>
            </w:tcBorders>
            <w:shd w:val="clear" w:color="000000" w:fill="FFFFFF"/>
            <w:vAlign w:val="center"/>
          </w:tcPr>
          <w:p w14:paraId="25B58076" w14:textId="47A14F8B" w:rsidR="00E6078A" w:rsidRDefault="00E6078A" w:rsidP="00E6078A">
            <w:pPr>
              <w:jc w:val="right"/>
              <w:rPr>
                <w:color w:val="auto"/>
                <w:szCs w:val="20"/>
              </w:rPr>
            </w:pPr>
            <w:r>
              <w:rPr>
                <w:color w:val="auto"/>
                <w:szCs w:val="20"/>
              </w:rPr>
              <w:t>(7 437)</w:t>
            </w:r>
          </w:p>
        </w:tc>
      </w:tr>
      <w:tr w:rsidR="00E6078A" w:rsidRPr="0020660C" w14:paraId="52788C38" w14:textId="77777777" w:rsidTr="00AC69D8">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vAlign w:val="bottom"/>
          </w:tcPr>
          <w:p w14:paraId="5B80CF02" w14:textId="1244178F" w:rsidR="00E6078A" w:rsidRPr="00E6078A" w:rsidRDefault="00E6078A" w:rsidP="00E6078A">
            <w:pPr>
              <w:jc w:val="left"/>
              <w:rPr>
                <w:color w:val="auto"/>
                <w:szCs w:val="20"/>
              </w:rPr>
            </w:pPr>
            <w:r w:rsidRPr="00E6078A">
              <w:rPr>
                <w:color w:val="auto"/>
                <w:szCs w:val="20"/>
              </w:rPr>
              <w:t>Втрати від знецінення запасів</w:t>
            </w:r>
          </w:p>
        </w:tc>
        <w:tc>
          <w:tcPr>
            <w:tcW w:w="1213" w:type="pct"/>
            <w:gridSpan w:val="3"/>
            <w:tcBorders>
              <w:left w:val="nil"/>
              <w:right w:val="nil"/>
            </w:tcBorders>
            <w:shd w:val="clear" w:color="000000" w:fill="FFFFFF"/>
            <w:vAlign w:val="center"/>
          </w:tcPr>
          <w:p w14:paraId="77925897" w14:textId="1C8DA675" w:rsidR="00E6078A" w:rsidRDefault="00E6078A" w:rsidP="00E6078A">
            <w:pPr>
              <w:jc w:val="right"/>
              <w:rPr>
                <w:color w:val="auto"/>
                <w:szCs w:val="20"/>
              </w:rPr>
            </w:pPr>
            <w:r>
              <w:rPr>
                <w:color w:val="auto"/>
                <w:szCs w:val="20"/>
              </w:rPr>
              <w:t>(1 564)</w:t>
            </w:r>
          </w:p>
        </w:tc>
        <w:tc>
          <w:tcPr>
            <w:tcW w:w="1071" w:type="pct"/>
            <w:tcBorders>
              <w:left w:val="nil"/>
              <w:right w:val="nil"/>
            </w:tcBorders>
            <w:shd w:val="clear" w:color="000000" w:fill="FFFFFF"/>
            <w:vAlign w:val="center"/>
          </w:tcPr>
          <w:p w14:paraId="445D8307" w14:textId="460D4F2A" w:rsidR="00E6078A" w:rsidRDefault="00E6078A" w:rsidP="00E6078A">
            <w:pPr>
              <w:jc w:val="right"/>
              <w:rPr>
                <w:color w:val="auto"/>
                <w:szCs w:val="20"/>
              </w:rPr>
            </w:pPr>
            <w:r>
              <w:rPr>
                <w:color w:val="auto"/>
                <w:szCs w:val="20"/>
              </w:rPr>
              <w:t>-</w:t>
            </w:r>
          </w:p>
        </w:tc>
      </w:tr>
      <w:tr w:rsidR="00E6078A" w:rsidRPr="0020660C" w14:paraId="38AD1E43" w14:textId="77777777" w:rsidTr="00AC69D8">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vAlign w:val="bottom"/>
          </w:tcPr>
          <w:p w14:paraId="1656913A" w14:textId="3B199887" w:rsidR="00E6078A" w:rsidRPr="00E6078A" w:rsidRDefault="00E6078A" w:rsidP="00E6078A">
            <w:pPr>
              <w:jc w:val="left"/>
              <w:rPr>
                <w:color w:val="auto"/>
                <w:szCs w:val="20"/>
              </w:rPr>
            </w:pPr>
            <w:r w:rsidRPr="00E6078A">
              <w:rPr>
                <w:color w:val="auto"/>
                <w:szCs w:val="20"/>
              </w:rPr>
              <w:t>Нестачі і втрати від псування цінностей</w:t>
            </w:r>
          </w:p>
        </w:tc>
        <w:tc>
          <w:tcPr>
            <w:tcW w:w="1213" w:type="pct"/>
            <w:gridSpan w:val="3"/>
            <w:tcBorders>
              <w:left w:val="nil"/>
              <w:right w:val="nil"/>
            </w:tcBorders>
            <w:shd w:val="clear" w:color="000000" w:fill="FFFFFF"/>
            <w:vAlign w:val="center"/>
          </w:tcPr>
          <w:p w14:paraId="120E29E7" w14:textId="0BD5905B" w:rsidR="00E6078A" w:rsidRDefault="00E6078A" w:rsidP="00E6078A">
            <w:pPr>
              <w:jc w:val="right"/>
              <w:rPr>
                <w:color w:val="auto"/>
                <w:szCs w:val="20"/>
              </w:rPr>
            </w:pPr>
            <w:r>
              <w:rPr>
                <w:color w:val="auto"/>
                <w:szCs w:val="20"/>
              </w:rPr>
              <w:t>(1 826)</w:t>
            </w:r>
          </w:p>
        </w:tc>
        <w:tc>
          <w:tcPr>
            <w:tcW w:w="1071" w:type="pct"/>
            <w:tcBorders>
              <w:left w:val="nil"/>
              <w:right w:val="nil"/>
            </w:tcBorders>
            <w:shd w:val="clear" w:color="000000" w:fill="FFFFFF"/>
            <w:vAlign w:val="center"/>
          </w:tcPr>
          <w:p w14:paraId="446A2F80" w14:textId="3FDD4312" w:rsidR="00E6078A" w:rsidRDefault="00E6078A" w:rsidP="00E6078A">
            <w:pPr>
              <w:jc w:val="right"/>
              <w:rPr>
                <w:color w:val="auto"/>
                <w:szCs w:val="20"/>
              </w:rPr>
            </w:pPr>
            <w:r>
              <w:rPr>
                <w:color w:val="auto"/>
                <w:szCs w:val="20"/>
              </w:rPr>
              <w:t>(93)</w:t>
            </w:r>
          </w:p>
        </w:tc>
      </w:tr>
      <w:tr w:rsidR="00E6078A" w:rsidRPr="0020660C" w14:paraId="0B94347F" w14:textId="77777777" w:rsidTr="006D0109">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tcPr>
          <w:p w14:paraId="2947068A" w14:textId="4407EE84" w:rsidR="00E6078A" w:rsidRPr="00E6078A" w:rsidRDefault="00E6078A" w:rsidP="00E6078A">
            <w:pPr>
              <w:jc w:val="left"/>
              <w:rPr>
                <w:color w:val="auto"/>
                <w:szCs w:val="20"/>
              </w:rPr>
            </w:pPr>
            <w:r w:rsidRPr="00E6078A">
              <w:rPr>
                <w:szCs w:val="20"/>
              </w:rPr>
              <w:t>Визнані штрафи, пені, неустойки</w:t>
            </w:r>
          </w:p>
        </w:tc>
        <w:tc>
          <w:tcPr>
            <w:tcW w:w="1213" w:type="pct"/>
            <w:gridSpan w:val="3"/>
            <w:tcBorders>
              <w:left w:val="nil"/>
              <w:right w:val="nil"/>
            </w:tcBorders>
            <w:shd w:val="clear" w:color="000000" w:fill="FFFFFF"/>
            <w:vAlign w:val="center"/>
          </w:tcPr>
          <w:p w14:paraId="24D29E99" w14:textId="0880F44E" w:rsidR="00E6078A" w:rsidRDefault="00E6078A" w:rsidP="00E6078A">
            <w:pPr>
              <w:jc w:val="right"/>
              <w:rPr>
                <w:color w:val="auto"/>
                <w:szCs w:val="20"/>
              </w:rPr>
            </w:pPr>
            <w:r>
              <w:rPr>
                <w:color w:val="auto"/>
                <w:szCs w:val="20"/>
              </w:rPr>
              <w:t>(16)</w:t>
            </w:r>
          </w:p>
        </w:tc>
        <w:tc>
          <w:tcPr>
            <w:tcW w:w="1071" w:type="pct"/>
            <w:tcBorders>
              <w:left w:val="nil"/>
              <w:right w:val="nil"/>
            </w:tcBorders>
            <w:shd w:val="clear" w:color="000000" w:fill="FFFFFF"/>
            <w:vAlign w:val="center"/>
          </w:tcPr>
          <w:p w14:paraId="3F1B0B7B" w14:textId="35857C43" w:rsidR="00E6078A" w:rsidRDefault="00E6078A" w:rsidP="00E6078A">
            <w:pPr>
              <w:jc w:val="right"/>
              <w:rPr>
                <w:color w:val="auto"/>
                <w:szCs w:val="20"/>
              </w:rPr>
            </w:pPr>
            <w:r>
              <w:rPr>
                <w:color w:val="auto"/>
                <w:szCs w:val="20"/>
              </w:rPr>
              <w:t>(12)</w:t>
            </w:r>
          </w:p>
        </w:tc>
      </w:tr>
      <w:tr w:rsidR="00E6078A" w:rsidRPr="0020660C" w14:paraId="411B085C" w14:textId="77777777" w:rsidTr="006D0109">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tcPr>
          <w:p w14:paraId="233B8026" w14:textId="07088C84" w:rsidR="00E6078A" w:rsidRPr="00E6078A" w:rsidRDefault="00E6078A" w:rsidP="00E6078A">
            <w:pPr>
              <w:jc w:val="left"/>
              <w:rPr>
                <w:szCs w:val="20"/>
              </w:rPr>
            </w:pPr>
            <w:r w:rsidRPr="00E6078A">
              <w:rPr>
                <w:szCs w:val="20"/>
              </w:rPr>
              <w:t>Заробітна плата</w:t>
            </w:r>
          </w:p>
        </w:tc>
        <w:tc>
          <w:tcPr>
            <w:tcW w:w="1213" w:type="pct"/>
            <w:gridSpan w:val="3"/>
            <w:tcBorders>
              <w:left w:val="nil"/>
              <w:right w:val="nil"/>
            </w:tcBorders>
            <w:shd w:val="clear" w:color="000000" w:fill="FFFFFF"/>
            <w:vAlign w:val="center"/>
          </w:tcPr>
          <w:p w14:paraId="3CAFE80E" w14:textId="3A0BF239" w:rsidR="00E6078A" w:rsidRDefault="00E6078A" w:rsidP="00E6078A">
            <w:pPr>
              <w:jc w:val="right"/>
              <w:rPr>
                <w:color w:val="auto"/>
                <w:szCs w:val="20"/>
              </w:rPr>
            </w:pPr>
            <w:r>
              <w:rPr>
                <w:color w:val="auto"/>
                <w:szCs w:val="20"/>
              </w:rPr>
              <w:t>(3 093)</w:t>
            </w:r>
          </w:p>
        </w:tc>
        <w:tc>
          <w:tcPr>
            <w:tcW w:w="1071" w:type="pct"/>
            <w:tcBorders>
              <w:left w:val="nil"/>
              <w:right w:val="nil"/>
            </w:tcBorders>
            <w:shd w:val="clear" w:color="000000" w:fill="FFFFFF"/>
            <w:vAlign w:val="center"/>
          </w:tcPr>
          <w:p w14:paraId="4366280B" w14:textId="0D5486C2" w:rsidR="00E6078A" w:rsidRDefault="00E6078A" w:rsidP="00E6078A">
            <w:pPr>
              <w:jc w:val="right"/>
              <w:rPr>
                <w:color w:val="auto"/>
                <w:szCs w:val="20"/>
              </w:rPr>
            </w:pPr>
            <w:r>
              <w:rPr>
                <w:color w:val="auto"/>
                <w:szCs w:val="20"/>
              </w:rPr>
              <w:t>(12 730)</w:t>
            </w:r>
          </w:p>
        </w:tc>
      </w:tr>
      <w:tr w:rsidR="00E6078A" w:rsidRPr="0020660C" w14:paraId="3B4ABA1E" w14:textId="77777777" w:rsidTr="006D0109">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tcPr>
          <w:p w14:paraId="5AC37C00" w14:textId="27CA877F" w:rsidR="00E6078A" w:rsidRPr="00E6078A" w:rsidRDefault="00E6078A" w:rsidP="00E6078A">
            <w:pPr>
              <w:jc w:val="left"/>
              <w:rPr>
                <w:szCs w:val="20"/>
              </w:rPr>
            </w:pPr>
            <w:r w:rsidRPr="00E6078A">
              <w:rPr>
                <w:szCs w:val="20"/>
              </w:rPr>
              <w:t>Соціальне страхування</w:t>
            </w:r>
          </w:p>
        </w:tc>
        <w:tc>
          <w:tcPr>
            <w:tcW w:w="1213" w:type="pct"/>
            <w:gridSpan w:val="3"/>
            <w:tcBorders>
              <w:left w:val="nil"/>
              <w:right w:val="nil"/>
            </w:tcBorders>
            <w:shd w:val="clear" w:color="000000" w:fill="FFFFFF"/>
            <w:vAlign w:val="center"/>
          </w:tcPr>
          <w:p w14:paraId="1878FCD8" w14:textId="783D0A0C" w:rsidR="00E6078A" w:rsidRDefault="00E6078A" w:rsidP="00E6078A">
            <w:pPr>
              <w:jc w:val="right"/>
              <w:rPr>
                <w:color w:val="auto"/>
                <w:szCs w:val="20"/>
              </w:rPr>
            </w:pPr>
            <w:r>
              <w:rPr>
                <w:color w:val="auto"/>
                <w:szCs w:val="20"/>
              </w:rPr>
              <w:t>(624)</w:t>
            </w:r>
          </w:p>
        </w:tc>
        <w:tc>
          <w:tcPr>
            <w:tcW w:w="1071" w:type="pct"/>
            <w:tcBorders>
              <w:left w:val="nil"/>
              <w:right w:val="nil"/>
            </w:tcBorders>
            <w:shd w:val="clear" w:color="000000" w:fill="FFFFFF"/>
            <w:vAlign w:val="center"/>
          </w:tcPr>
          <w:p w14:paraId="7488B312" w14:textId="708B7AA9" w:rsidR="00E6078A" w:rsidRDefault="00E6078A" w:rsidP="00E6078A">
            <w:pPr>
              <w:jc w:val="right"/>
              <w:rPr>
                <w:color w:val="auto"/>
                <w:szCs w:val="20"/>
              </w:rPr>
            </w:pPr>
            <w:r>
              <w:rPr>
                <w:color w:val="auto"/>
                <w:szCs w:val="20"/>
              </w:rPr>
              <w:t>(578)</w:t>
            </w:r>
          </w:p>
        </w:tc>
      </w:tr>
      <w:tr w:rsidR="00E6078A" w:rsidRPr="0020660C" w14:paraId="5560CEF9" w14:textId="77777777" w:rsidTr="006D0109">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tcPr>
          <w:p w14:paraId="137DAB71" w14:textId="52E412F6" w:rsidR="00E6078A" w:rsidRPr="00E6078A" w:rsidRDefault="00E6078A" w:rsidP="00E6078A">
            <w:pPr>
              <w:jc w:val="left"/>
              <w:rPr>
                <w:szCs w:val="20"/>
              </w:rPr>
            </w:pPr>
            <w:r w:rsidRPr="00E6078A">
              <w:rPr>
                <w:szCs w:val="20"/>
              </w:rPr>
              <w:t>Амортизація</w:t>
            </w:r>
          </w:p>
        </w:tc>
        <w:tc>
          <w:tcPr>
            <w:tcW w:w="1213" w:type="pct"/>
            <w:gridSpan w:val="3"/>
            <w:tcBorders>
              <w:left w:val="nil"/>
              <w:right w:val="nil"/>
            </w:tcBorders>
            <w:shd w:val="clear" w:color="000000" w:fill="FFFFFF"/>
            <w:vAlign w:val="center"/>
          </w:tcPr>
          <w:p w14:paraId="5726B7DC" w14:textId="1D88CEFA" w:rsidR="00E6078A" w:rsidRDefault="00E6078A" w:rsidP="00E6078A">
            <w:pPr>
              <w:jc w:val="right"/>
              <w:rPr>
                <w:color w:val="auto"/>
                <w:szCs w:val="20"/>
              </w:rPr>
            </w:pPr>
            <w:r>
              <w:rPr>
                <w:color w:val="auto"/>
                <w:szCs w:val="20"/>
              </w:rPr>
              <w:t>(7 577)</w:t>
            </w:r>
          </w:p>
        </w:tc>
        <w:tc>
          <w:tcPr>
            <w:tcW w:w="1071" w:type="pct"/>
            <w:tcBorders>
              <w:left w:val="nil"/>
              <w:right w:val="nil"/>
            </w:tcBorders>
            <w:shd w:val="clear" w:color="000000" w:fill="FFFFFF"/>
            <w:vAlign w:val="center"/>
          </w:tcPr>
          <w:p w14:paraId="03685A67" w14:textId="5FC4DBA6" w:rsidR="00E6078A" w:rsidRDefault="00E6078A" w:rsidP="00E6078A">
            <w:pPr>
              <w:jc w:val="right"/>
              <w:rPr>
                <w:color w:val="auto"/>
                <w:szCs w:val="20"/>
              </w:rPr>
            </w:pPr>
            <w:r>
              <w:rPr>
                <w:color w:val="auto"/>
                <w:szCs w:val="20"/>
              </w:rPr>
              <w:t>(3 666)</w:t>
            </w:r>
          </w:p>
        </w:tc>
      </w:tr>
      <w:tr w:rsidR="006D0109" w:rsidRPr="0020660C" w14:paraId="039CA649" w14:textId="77777777" w:rsidTr="006D0109">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tcPr>
          <w:p w14:paraId="5EBC465D" w14:textId="1FB68DF5" w:rsidR="006D0109" w:rsidRPr="00E6078A" w:rsidRDefault="006D0109" w:rsidP="006D0109">
            <w:pPr>
              <w:jc w:val="left"/>
              <w:rPr>
                <w:szCs w:val="20"/>
              </w:rPr>
            </w:pPr>
            <w:r w:rsidRPr="00E6078A">
              <w:rPr>
                <w:szCs w:val="20"/>
              </w:rPr>
              <w:t>Благодійна допомога</w:t>
            </w:r>
          </w:p>
        </w:tc>
        <w:tc>
          <w:tcPr>
            <w:tcW w:w="1213" w:type="pct"/>
            <w:gridSpan w:val="3"/>
            <w:tcBorders>
              <w:left w:val="nil"/>
              <w:right w:val="nil"/>
            </w:tcBorders>
            <w:shd w:val="clear" w:color="000000" w:fill="FFFFFF"/>
            <w:vAlign w:val="center"/>
          </w:tcPr>
          <w:p w14:paraId="77E43C91" w14:textId="5C9A2B81" w:rsidR="006D0109" w:rsidRDefault="006D0109" w:rsidP="006D0109">
            <w:pPr>
              <w:jc w:val="right"/>
              <w:rPr>
                <w:color w:val="auto"/>
                <w:szCs w:val="20"/>
              </w:rPr>
            </w:pPr>
            <w:r>
              <w:rPr>
                <w:color w:val="auto"/>
                <w:szCs w:val="20"/>
              </w:rPr>
              <w:t>(488)</w:t>
            </w:r>
          </w:p>
        </w:tc>
        <w:tc>
          <w:tcPr>
            <w:tcW w:w="1071" w:type="pct"/>
            <w:tcBorders>
              <w:left w:val="nil"/>
              <w:right w:val="nil"/>
            </w:tcBorders>
            <w:shd w:val="clear" w:color="000000" w:fill="FFFFFF"/>
            <w:vAlign w:val="center"/>
          </w:tcPr>
          <w:p w14:paraId="09F47E44" w14:textId="6D8FAFE6" w:rsidR="006D0109" w:rsidRDefault="006D0109" w:rsidP="006D0109">
            <w:pPr>
              <w:jc w:val="right"/>
              <w:rPr>
                <w:color w:val="auto"/>
                <w:szCs w:val="20"/>
              </w:rPr>
            </w:pPr>
            <w:r>
              <w:rPr>
                <w:color w:val="auto"/>
                <w:szCs w:val="20"/>
              </w:rPr>
              <w:t>(108)</w:t>
            </w:r>
          </w:p>
        </w:tc>
      </w:tr>
      <w:tr w:rsidR="006D0109" w:rsidRPr="0020660C" w14:paraId="58EBAE5C" w14:textId="77777777" w:rsidTr="006D0109">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tcPr>
          <w:p w14:paraId="508D2052" w14:textId="5EF4C230" w:rsidR="006D0109" w:rsidRPr="00E6078A" w:rsidRDefault="006D0109" w:rsidP="006D0109">
            <w:pPr>
              <w:jc w:val="left"/>
              <w:rPr>
                <w:szCs w:val="20"/>
              </w:rPr>
            </w:pPr>
            <w:r w:rsidRPr="006D0109">
              <w:rPr>
                <w:szCs w:val="20"/>
              </w:rPr>
              <w:t>Списання необ</w:t>
            </w:r>
            <w:r>
              <w:rPr>
                <w:szCs w:val="20"/>
              </w:rPr>
              <w:t>о</w:t>
            </w:r>
            <w:r w:rsidRPr="006D0109">
              <w:rPr>
                <w:szCs w:val="20"/>
              </w:rPr>
              <w:t>ротних активів</w:t>
            </w:r>
          </w:p>
        </w:tc>
        <w:tc>
          <w:tcPr>
            <w:tcW w:w="1213" w:type="pct"/>
            <w:gridSpan w:val="3"/>
            <w:tcBorders>
              <w:left w:val="nil"/>
              <w:right w:val="nil"/>
            </w:tcBorders>
            <w:shd w:val="clear" w:color="000000" w:fill="FFFFFF"/>
            <w:vAlign w:val="center"/>
          </w:tcPr>
          <w:p w14:paraId="511DBD69" w14:textId="4181F65F" w:rsidR="006D0109" w:rsidRDefault="006D0109" w:rsidP="006D0109">
            <w:pPr>
              <w:jc w:val="right"/>
              <w:rPr>
                <w:color w:val="auto"/>
                <w:szCs w:val="20"/>
              </w:rPr>
            </w:pPr>
            <w:r>
              <w:rPr>
                <w:color w:val="auto"/>
                <w:szCs w:val="20"/>
              </w:rPr>
              <w:t>(29)</w:t>
            </w:r>
          </w:p>
        </w:tc>
        <w:tc>
          <w:tcPr>
            <w:tcW w:w="1071" w:type="pct"/>
            <w:tcBorders>
              <w:left w:val="nil"/>
              <w:right w:val="nil"/>
            </w:tcBorders>
            <w:shd w:val="clear" w:color="000000" w:fill="FFFFFF"/>
            <w:vAlign w:val="center"/>
          </w:tcPr>
          <w:p w14:paraId="7CF833E4" w14:textId="5302B40F" w:rsidR="006D0109" w:rsidRDefault="006D0109" w:rsidP="006D0109">
            <w:pPr>
              <w:jc w:val="right"/>
              <w:rPr>
                <w:color w:val="auto"/>
                <w:szCs w:val="20"/>
              </w:rPr>
            </w:pPr>
            <w:r>
              <w:rPr>
                <w:color w:val="auto"/>
                <w:szCs w:val="20"/>
              </w:rPr>
              <w:t>(60)</w:t>
            </w:r>
          </w:p>
        </w:tc>
      </w:tr>
      <w:tr w:rsidR="006D0109" w:rsidRPr="0020660C" w14:paraId="68B0C4CD" w14:textId="77777777" w:rsidTr="006D0109">
        <w:tblPrEx>
          <w:tblLook w:val="00A0" w:firstRow="1" w:lastRow="0" w:firstColumn="1" w:lastColumn="0" w:noHBand="0" w:noVBand="0"/>
        </w:tblPrEx>
        <w:trPr>
          <w:cantSplit/>
          <w:trHeight w:val="197"/>
          <w:tblHeader/>
        </w:trPr>
        <w:tc>
          <w:tcPr>
            <w:tcW w:w="2716" w:type="pct"/>
            <w:tcBorders>
              <w:left w:val="nil"/>
              <w:right w:val="nil"/>
            </w:tcBorders>
            <w:shd w:val="clear" w:color="000000" w:fill="FFFFFF"/>
          </w:tcPr>
          <w:p w14:paraId="6F3FA96B" w14:textId="77777777" w:rsidR="006D0109" w:rsidRPr="00E6078A" w:rsidRDefault="006D0109" w:rsidP="006D0109">
            <w:pPr>
              <w:jc w:val="left"/>
              <w:rPr>
                <w:szCs w:val="20"/>
              </w:rPr>
            </w:pPr>
            <w:r w:rsidRPr="00E6078A">
              <w:rPr>
                <w:szCs w:val="20"/>
              </w:rPr>
              <w:t>Інші витрати операційної діяльності</w:t>
            </w:r>
          </w:p>
        </w:tc>
        <w:tc>
          <w:tcPr>
            <w:tcW w:w="1213" w:type="pct"/>
            <w:gridSpan w:val="3"/>
            <w:tcBorders>
              <w:left w:val="nil"/>
              <w:right w:val="nil"/>
            </w:tcBorders>
            <w:shd w:val="clear" w:color="000000" w:fill="FFFFFF"/>
            <w:vAlign w:val="center"/>
          </w:tcPr>
          <w:p w14:paraId="785370C5" w14:textId="3C1E4A4D" w:rsidR="006D0109" w:rsidRDefault="006D0109" w:rsidP="006D0109">
            <w:pPr>
              <w:jc w:val="right"/>
              <w:rPr>
                <w:color w:val="auto"/>
                <w:szCs w:val="20"/>
              </w:rPr>
            </w:pPr>
            <w:r>
              <w:rPr>
                <w:color w:val="auto"/>
                <w:szCs w:val="20"/>
              </w:rPr>
              <w:t>(4 214)</w:t>
            </w:r>
          </w:p>
        </w:tc>
        <w:tc>
          <w:tcPr>
            <w:tcW w:w="1071" w:type="pct"/>
            <w:tcBorders>
              <w:left w:val="nil"/>
              <w:right w:val="nil"/>
            </w:tcBorders>
            <w:shd w:val="clear" w:color="000000" w:fill="FFFFFF"/>
            <w:vAlign w:val="center"/>
          </w:tcPr>
          <w:p w14:paraId="341A1BFF" w14:textId="2977F42E" w:rsidR="006D0109" w:rsidRDefault="006D0109" w:rsidP="006D0109">
            <w:pPr>
              <w:jc w:val="right"/>
              <w:rPr>
                <w:color w:val="auto"/>
                <w:szCs w:val="20"/>
              </w:rPr>
            </w:pPr>
            <w:r>
              <w:rPr>
                <w:color w:val="auto"/>
                <w:szCs w:val="20"/>
              </w:rPr>
              <w:t>(4 907)</w:t>
            </w:r>
          </w:p>
        </w:tc>
      </w:tr>
      <w:tr w:rsidR="006D0109" w:rsidRPr="00FE07F6" w14:paraId="30EC9137" w14:textId="77777777" w:rsidTr="00007C09">
        <w:trPr>
          <w:cantSplit/>
          <w:trHeight w:val="231"/>
        </w:trPr>
        <w:tc>
          <w:tcPr>
            <w:tcW w:w="2794" w:type="pct"/>
            <w:gridSpan w:val="2"/>
            <w:tcBorders>
              <w:top w:val="single" w:sz="4" w:space="0" w:color="auto"/>
              <w:left w:val="nil"/>
              <w:bottom w:val="thinThickSmallGap" w:sz="24" w:space="0" w:color="auto"/>
              <w:right w:val="nil"/>
            </w:tcBorders>
            <w:shd w:val="clear" w:color="000000" w:fill="FFFFFF"/>
            <w:noWrap/>
            <w:vAlign w:val="bottom"/>
          </w:tcPr>
          <w:p w14:paraId="33AFAA40" w14:textId="77777777" w:rsidR="006D0109" w:rsidRPr="00FE07F6" w:rsidRDefault="006D0109" w:rsidP="006D0109">
            <w:pPr>
              <w:jc w:val="left"/>
              <w:rPr>
                <w:b/>
                <w:color w:val="auto"/>
                <w:szCs w:val="20"/>
              </w:rPr>
            </w:pPr>
            <w:r w:rsidRPr="00FE07F6">
              <w:rPr>
                <w:b/>
                <w:color w:val="auto"/>
                <w:szCs w:val="20"/>
              </w:rPr>
              <w:t>Разом:</w:t>
            </w:r>
          </w:p>
        </w:tc>
        <w:tc>
          <w:tcPr>
            <w:tcW w:w="1103" w:type="pct"/>
            <w:tcBorders>
              <w:top w:val="single" w:sz="4" w:space="0" w:color="auto"/>
              <w:left w:val="nil"/>
              <w:bottom w:val="thinThickSmallGap" w:sz="24" w:space="0" w:color="auto"/>
              <w:right w:val="nil"/>
            </w:tcBorders>
            <w:shd w:val="clear" w:color="000000" w:fill="FFFFFF"/>
            <w:noWrap/>
            <w:vAlign w:val="bottom"/>
          </w:tcPr>
          <w:p w14:paraId="7523370F" w14:textId="565B4140" w:rsidR="006D0109" w:rsidRPr="00FE07F6" w:rsidRDefault="006D0109" w:rsidP="00F1698A">
            <w:pPr>
              <w:jc w:val="right"/>
              <w:rPr>
                <w:b/>
                <w:bCs/>
                <w:color w:val="auto"/>
                <w:szCs w:val="20"/>
              </w:rPr>
            </w:pPr>
            <w:r>
              <w:rPr>
                <w:b/>
                <w:bCs/>
                <w:color w:val="auto"/>
                <w:szCs w:val="20"/>
              </w:rPr>
              <w:t>(20 084)</w:t>
            </w:r>
          </w:p>
        </w:tc>
        <w:tc>
          <w:tcPr>
            <w:tcW w:w="1103" w:type="pct"/>
            <w:gridSpan w:val="2"/>
            <w:tcBorders>
              <w:top w:val="single" w:sz="4" w:space="0" w:color="auto"/>
              <w:left w:val="nil"/>
              <w:bottom w:val="thinThickSmallGap" w:sz="24" w:space="0" w:color="auto"/>
              <w:right w:val="nil"/>
            </w:tcBorders>
            <w:shd w:val="clear" w:color="000000" w:fill="FFFFFF"/>
            <w:noWrap/>
            <w:vAlign w:val="bottom"/>
          </w:tcPr>
          <w:p w14:paraId="6304242C" w14:textId="67059F0B" w:rsidR="006D0109" w:rsidRPr="00FE07F6" w:rsidRDefault="00490FD2" w:rsidP="006D0109">
            <w:pPr>
              <w:jc w:val="right"/>
              <w:rPr>
                <w:b/>
                <w:bCs/>
                <w:color w:val="auto"/>
                <w:szCs w:val="20"/>
              </w:rPr>
            </w:pPr>
            <w:r>
              <w:rPr>
                <w:b/>
                <w:bCs/>
                <w:color w:val="auto"/>
                <w:szCs w:val="20"/>
              </w:rPr>
              <w:t>(30 166</w:t>
            </w:r>
            <w:r w:rsidR="006D0109">
              <w:rPr>
                <w:b/>
                <w:bCs/>
                <w:color w:val="auto"/>
                <w:szCs w:val="20"/>
              </w:rPr>
              <w:t>)</w:t>
            </w:r>
          </w:p>
        </w:tc>
      </w:tr>
    </w:tbl>
    <w:p w14:paraId="453114FF" w14:textId="77777777" w:rsidR="00534C91" w:rsidRPr="00FE07F6" w:rsidRDefault="00534C91">
      <w:pPr>
        <w:rPr>
          <w:szCs w:val="20"/>
        </w:rPr>
      </w:pPr>
    </w:p>
    <w:tbl>
      <w:tblPr>
        <w:tblW w:w="5001" w:type="pct"/>
        <w:tblLook w:val="0080" w:firstRow="0" w:lastRow="0" w:firstColumn="1" w:lastColumn="0" w:noHBand="0" w:noVBand="0"/>
      </w:tblPr>
      <w:tblGrid>
        <w:gridCol w:w="6788"/>
        <w:gridCol w:w="1558"/>
        <w:gridCol w:w="1294"/>
      </w:tblGrid>
      <w:tr w:rsidR="002E07F4" w:rsidRPr="00FE07F6" w14:paraId="415BEA22" w14:textId="77777777" w:rsidTr="00450F95">
        <w:trPr>
          <w:cantSplit/>
          <w:trHeight w:val="158"/>
          <w:tblHeader/>
        </w:trPr>
        <w:tc>
          <w:tcPr>
            <w:tcW w:w="3521" w:type="pct"/>
            <w:tcBorders>
              <w:left w:val="nil"/>
              <w:bottom w:val="single" w:sz="4" w:space="0" w:color="auto"/>
              <w:right w:val="nil"/>
            </w:tcBorders>
            <w:shd w:val="clear" w:color="000000" w:fill="FFFFFF"/>
            <w:noWrap/>
            <w:vAlign w:val="bottom"/>
          </w:tcPr>
          <w:p w14:paraId="0FD86BC3" w14:textId="77777777" w:rsidR="009167EF" w:rsidRPr="00FE07F6" w:rsidRDefault="009167EF" w:rsidP="002A207C">
            <w:pPr>
              <w:jc w:val="left"/>
              <w:rPr>
                <w:b/>
                <w:color w:val="auto"/>
                <w:szCs w:val="20"/>
              </w:rPr>
            </w:pPr>
            <w:bookmarkStart w:id="70" w:name="_Ref493594449"/>
            <w:bookmarkStart w:id="71" w:name="_Toc25164178"/>
            <w:bookmarkStart w:id="72" w:name="_Toc25164208"/>
            <w:bookmarkStart w:id="73" w:name="_Toc25164280"/>
            <w:bookmarkStart w:id="74" w:name="_Toc25164356"/>
          </w:p>
          <w:p w14:paraId="0E694E1F" w14:textId="77777777" w:rsidR="009167EF" w:rsidRPr="00FE07F6" w:rsidRDefault="009167EF" w:rsidP="002A207C">
            <w:pPr>
              <w:jc w:val="left"/>
              <w:rPr>
                <w:b/>
                <w:color w:val="auto"/>
                <w:szCs w:val="20"/>
              </w:rPr>
            </w:pPr>
          </w:p>
          <w:p w14:paraId="324EF326" w14:textId="4C0246F7" w:rsidR="00462A49" w:rsidRPr="00FE07F6" w:rsidRDefault="002A207C" w:rsidP="002A207C">
            <w:pPr>
              <w:jc w:val="left"/>
              <w:rPr>
                <w:b/>
                <w:color w:val="auto"/>
                <w:szCs w:val="20"/>
              </w:rPr>
            </w:pPr>
            <w:r w:rsidRPr="00FE07F6">
              <w:rPr>
                <w:b/>
                <w:color w:val="auto"/>
                <w:szCs w:val="20"/>
              </w:rPr>
              <w:t>8</w:t>
            </w:r>
            <w:r w:rsidR="00462A49" w:rsidRPr="00FE07F6">
              <w:rPr>
                <w:b/>
                <w:color w:val="auto"/>
                <w:szCs w:val="20"/>
              </w:rPr>
              <w:t>.</w:t>
            </w:r>
            <w:r w:rsidRPr="00FE07F6">
              <w:rPr>
                <w:b/>
                <w:color w:val="auto"/>
                <w:szCs w:val="20"/>
              </w:rPr>
              <w:t>5</w:t>
            </w:r>
            <w:r w:rsidR="00462A49" w:rsidRPr="00FE07F6">
              <w:rPr>
                <w:b/>
                <w:color w:val="auto"/>
                <w:szCs w:val="20"/>
              </w:rPr>
              <w:t xml:space="preserve"> </w:t>
            </w:r>
            <w:r w:rsidR="0085254B" w:rsidRPr="00FE07F6">
              <w:rPr>
                <w:b/>
                <w:color w:val="auto"/>
                <w:szCs w:val="20"/>
                <w:lang w:val="en-US"/>
              </w:rPr>
              <w:t>Фінансові</w:t>
            </w:r>
            <w:r w:rsidR="00462A49" w:rsidRPr="00FE07F6">
              <w:rPr>
                <w:b/>
                <w:color w:val="auto"/>
                <w:szCs w:val="20"/>
              </w:rPr>
              <w:t xml:space="preserve"> витрати</w:t>
            </w:r>
          </w:p>
        </w:tc>
        <w:tc>
          <w:tcPr>
            <w:tcW w:w="808" w:type="pct"/>
            <w:tcBorders>
              <w:left w:val="nil"/>
              <w:bottom w:val="single" w:sz="4" w:space="0" w:color="auto"/>
              <w:right w:val="nil"/>
            </w:tcBorders>
            <w:shd w:val="clear" w:color="000000" w:fill="FFFFFF"/>
            <w:vAlign w:val="bottom"/>
          </w:tcPr>
          <w:p w14:paraId="19D2D904" w14:textId="23D514F9" w:rsidR="00462A49" w:rsidRPr="00FE07F6" w:rsidRDefault="00BB7701" w:rsidP="00974DD4">
            <w:pPr>
              <w:jc w:val="right"/>
              <w:rPr>
                <w:b/>
                <w:color w:val="auto"/>
                <w:szCs w:val="20"/>
              </w:rPr>
            </w:pPr>
            <w:r w:rsidRPr="00FE07F6">
              <w:rPr>
                <w:b/>
                <w:color w:val="auto"/>
                <w:szCs w:val="20"/>
              </w:rPr>
              <w:t>Рік, що закінчився 31.12.2019</w:t>
            </w:r>
          </w:p>
        </w:tc>
        <w:tc>
          <w:tcPr>
            <w:tcW w:w="671" w:type="pct"/>
            <w:tcBorders>
              <w:left w:val="nil"/>
              <w:bottom w:val="single" w:sz="4" w:space="0" w:color="auto"/>
              <w:right w:val="nil"/>
            </w:tcBorders>
            <w:shd w:val="clear" w:color="000000" w:fill="FFFFFF"/>
            <w:vAlign w:val="bottom"/>
          </w:tcPr>
          <w:p w14:paraId="48DC2A9F" w14:textId="7AC67197" w:rsidR="00462A49" w:rsidRPr="00FE07F6" w:rsidRDefault="00BB7701" w:rsidP="00974DD4">
            <w:pPr>
              <w:jc w:val="right"/>
              <w:rPr>
                <w:b/>
                <w:color w:val="auto"/>
                <w:szCs w:val="20"/>
              </w:rPr>
            </w:pPr>
            <w:r w:rsidRPr="00FE07F6">
              <w:rPr>
                <w:b/>
                <w:color w:val="auto"/>
                <w:szCs w:val="20"/>
              </w:rPr>
              <w:t>Рік, що закінчився 31.12.2018</w:t>
            </w:r>
          </w:p>
        </w:tc>
      </w:tr>
      <w:tr w:rsidR="00B44F9B" w:rsidRPr="00FE07F6" w14:paraId="462C777D" w14:textId="77777777" w:rsidTr="00450F95">
        <w:trPr>
          <w:cantSplit/>
          <w:trHeight w:val="231"/>
        </w:trPr>
        <w:tc>
          <w:tcPr>
            <w:tcW w:w="3521" w:type="pct"/>
            <w:tcBorders>
              <w:top w:val="single" w:sz="4" w:space="0" w:color="auto"/>
              <w:left w:val="nil"/>
              <w:right w:val="nil"/>
            </w:tcBorders>
            <w:shd w:val="clear" w:color="000000" w:fill="FFFFFF"/>
            <w:noWrap/>
            <w:vAlign w:val="bottom"/>
          </w:tcPr>
          <w:p w14:paraId="7E31E20E" w14:textId="64624D44" w:rsidR="00B44F9B" w:rsidRPr="00FE07F6" w:rsidRDefault="00450F95" w:rsidP="00B44F9B">
            <w:pPr>
              <w:jc w:val="left"/>
              <w:rPr>
                <w:color w:val="auto"/>
                <w:szCs w:val="20"/>
              </w:rPr>
            </w:pPr>
            <w:r w:rsidRPr="00450F95">
              <w:rPr>
                <w:szCs w:val="20"/>
              </w:rPr>
              <w:t>Витрати по відсоткам (кредити та позики)</w:t>
            </w:r>
          </w:p>
        </w:tc>
        <w:tc>
          <w:tcPr>
            <w:tcW w:w="808" w:type="pct"/>
            <w:tcBorders>
              <w:top w:val="single" w:sz="4" w:space="0" w:color="auto"/>
              <w:left w:val="nil"/>
              <w:right w:val="nil"/>
            </w:tcBorders>
            <w:shd w:val="clear" w:color="000000" w:fill="FFFFFF"/>
            <w:noWrap/>
            <w:vAlign w:val="bottom"/>
          </w:tcPr>
          <w:p w14:paraId="5ABA2CC5" w14:textId="4F11278D" w:rsidR="00B44F9B" w:rsidRPr="00FE07F6" w:rsidRDefault="00450F95" w:rsidP="00B44F9B">
            <w:pPr>
              <w:jc w:val="right"/>
              <w:rPr>
                <w:color w:val="auto"/>
                <w:szCs w:val="20"/>
              </w:rPr>
            </w:pPr>
            <w:r>
              <w:rPr>
                <w:color w:val="auto"/>
                <w:szCs w:val="20"/>
              </w:rPr>
              <w:t>(27 478)</w:t>
            </w:r>
          </w:p>
        </w:tc>
        <w:tc>
          <w:tcPr>
            <w:tcW w:w="671" w:type="pct"/>
            <w:tcBorders>
              <w:top w:val="single" w:sz="4" w:space="0" w:color="auto"/>
              <w:left w:val="nil"/>
              <w:right w:val="nil"/>
            </w:tcBorders>
            <w:shd w:val="clear" w:color="000000" w:fill="FFFFFF"/>
            <w:noWrap/>
            <w:vAlign w:val="bottom"/>
          </w:tcPr>
          <w:p w14:paraId="33545ACF" w14:textId="10792FBE" w:rsidR="00B44F9B" w:rsidRPr="00FE07F6" w:rsidRDefault="00450F95" w:rsidP="00B44F9B">
            <w:pPr>
              <w:jc w:val="right"/>
              <w:rPr>
                <w:color w:val="auto"/>
                <w:szCs w:val="20"/>
              </w:rPr>
            </w:pPr>
            <w:r>
              <w:rPr>
                <w:color w:val="auto"/>
                <w:szCs w:val="20"/>
              </w:rPr>
              <w:t>(13 178)</w:t>
            </w:r>
          </w:p>
        </w:tc>
      </w:tr>
      <w:tr w:rsidR="00B44F9B" w:rsidRPr="00FE07F6" w14:paraId="1B12DD09" w14:textId="77777777" w:rsidTr="00450F95">
        <w:trPr>
          <w:cantSplit/>
          <w:trHeight w:val="231"/>
        </w:trPr>
        <w:tc>
          <w:tcPr>
            <w:tcW w:w="3521" w:type="pct"/>
            <w:tcBorders>
              <w:top w:val="nil"/>
              <w:left w:val="nil"/>
              <w:right w:val="nil"/>
            </w:tcBorders>
            <w:shd w:val="clear" w:color="000000" w:fill="FFFFFF"/>
            <w:noWrap/>
            <w:vAlign w:val="bottom"/>
          </w:tcPr>
          <w:p w14:paraId="32F0CA68" w14:textId="72979B83" w:rsidR="00B44F9B" w:rsidRPr="00FE07F6" w:rsidRDefault="00B44F9B" w:rsidP="00B44F9B">
            <w:pPr>
              <w:jc w:val="left"/>
              <w:rPr>
                <w:color w:val="auto"/>
                <w:szCs w:val="20"/>
              </w:rPr>
            </w:pPr>
            <w:r w:rsidRPr="00FE07F6">
              <w:rPr>
                <w:szCs w:val="20"/>
              </w:rPr>
              <w:t>Фінансові витрати дисконтованої вартості правокористування активом</w:t>
            </w:r>
          </w:p>
        </w:tc>
        <w:tc>
          <w:tcPr>
            <w:tcW w:w="808" w:type="pct"/>
            <w:tcBorders>
              <w:top w:val="nil"/>
              <w:left w:val="nil"/>
              <w:right w:val="nil"/>
            </w:tcBorders>
            <w:shd w:val="clear" w:color="000000" w:fill="FFFFFF"/>
            <w:noWrap/>
            <w:vAlign w:val="bottom"/>
          </w:tcPr>
          <w:p w14:paraId="5A91C302" w14:textId="09996820" w:rsidR="00B44F9B" w:rsidRPr="00FE07F6" w:rsidRDefault="00450F95" w:rsidP="00B44F9B">
            <w:pPr>
              <w:jc w:val="right"/>
              <w:rPr>
                <w:color w:val="auto"/>
                <w:szCs w:val="20"/>
              </w:rPr>
            </w:pPr>
            <w:r>
              <w:rPr>
                <w:color w:val="auto"/>
                <w:szCs w:val="20"/>
              </w:rPr>
              <w:t>(33 534)</w:t>
            </w:r>
          </w:p>
        </w:tc>
        <w:tc>
          <w:tcPr>
            <w:tcW w:w="671" w:type="pct"/>
            <w:tcBorders>
              <w:top w:val="nil"/>
              <w:left w:val="nil"/>
              <w:right w:val="nil"/>
            </w:tcBorders>
            <w:shd w:val="clear" w:color="000000" w:fill="FFFFFF"/>
            <w:noWrap/>
            <w:vAlign w:val="bottom"/>
          </w:tcPr>
          <w:p w14:paraId="24F30BA7" w14:textId="71121D39" w:rsidR="00B44F9B" w:rsidRPr="00FE07F6" w:rsidRDefault="00450F95" w:rsidP="00B44F9B">
            <w:pPr>
              <w:jc w:val="right"/>
              <w:rPr>
                <w:color w:val="auto"/>
                <w:szCs w:val="20"/>
              </w:rPr>
            </w:pPr>
            <w:r>
              <w:rPr>
                <w:color w:val="auto"/>
                <w:szCs w:val="20"/>
              </w:rPr>
              <w:t>(27 325)</w:t>
            </w:r>
          </w:p>
        </w:tc>
      </w:tr>
      <w:tr w:rsidR="00450F95" w:rsidRPr="00FE07F6" w14:paraId="6C8FFBF6" w14:textId="77777777" w:rsidTr="00450F95">
        <w:trPr>
          <w:cantSplit/>
          <w:trHeight w:val="231"/>
        </w:trPr>
        <w:tc>
          <w:tcPr>
            <w:tcW w:w="3521" w:type="pct"/>
            <w:tcBorders>
              <w:top w:val="nil"/>
              <w:left w:val="nil"/>
              <w:right w:val="nil"/>
            </w:tcBorders>
            <w:shd w:val="clear" w:color="000000" w:fill="FFFFFF"/>
            <w:noWrap/>
            <w:vAlign w:val="bottom"/>
          </w:tcPr>
          <w:p w14:paraId="772162C3" w14:textId="735CA870" w:rsidR="00450F95" w:rsidRPr="00FE07F6" w:rsidRDefault="00450F95" w:rsidP="00B44F9B">
            <w:pPr>
              <w:jc w:val="left"/>
              <w:rPr>
                <w:szCs w:val="20"/>
              </w:rPr>
            </w:pPr>
            <w:r w:rsidRPr="00450F95">
              <w:rPr>
                <w:szCs w:val="20"/>
              </w:rPr>
              <w:t>Фінансові витрати дисконтованої вартості</w:t>
            </w:r>
          </w:p>
        </w:tc>
        <w:tc>
          <w:tcPr>
            <w:tcW w:w="808" w:type="pct"/>
            <w:tcBorders>
              <w:top w:val="nil"/>
              <w:left w:val="nil"/>
              <w:right w:val="nil"/>
            </w:tcBorders>
            <w:shd w:val="clear" w:color="000000" w:fill="FFFFFF"/>
            <w:noWrap/>
            <w:vAlign w:val="bottom"/>
          </w:tcPr>
          <w:p w14:paraId="56D6BCB6" w14:textId="46B70F85" w:rsidR="00450F95" w:rsidRPr="00FE07F6" w:rsidRDefault="00450F95" w:rsidP="00B44F9B">
            <w:pPr>
              <w:jc w:val="right"/>
              <w:rPr>
                <w:szCs w:val="20"/>
              </w:rPr>
            </w:pPr>
            <w:r>
              <w:rPr>
                <w:szCs w:val="20"/>
              </w:rPr>
              <w:t>(110 166)</w:t>
            </w:r>
          </w:p>
        </w:tc>
        <w:tc>
          <w:tcPr>
            <w:tcW w:w="671" w:type="pct"/>
            <w:tcBorders>
              <w:top w:val="nil"/>
              <w:left w:val="nil"/>
              <w:right w:val="nil"/>
            </w:tcBorders>
            <w:shd w:val="clear" w:color="000000" w:fill="FFFFFF"/>
            <w:noWrap/>
            <w:vAlign w:val="bottom"/>
          </w:tcPr>
          <w:p w14:paraId="07128549" w14:textId="64035084" w:rsidR="00450F95" w:rsidRPr="00FE07F6" w:rsidRDefault="00450F95" w:rsidP="00B44F9B">
            <w:pPr>
              <w:jc w:val="right"/>
              <w:rPr>
                <w:szCs w:val="20"/>
              </w:rPr>
            </w:pPr>
            <w:r>
              <w:rPr>
                <w:szCs w:val="20"/>
              </w:rPr>
              <w:t>(108 308)</w:t>
            </w:r>
          </w:p>
        </w:tc>
      </w:tr>
      <w:tr w:rsidR="00450F95" w:rsidRPr="00FE07F6" w14:paraId="643B2248" w14:textId="77777777" w:rsidTr="00450F95">
        <w:trPr>
          <w:cantSplit/>
          <w:trHeight w:val="231"/>
        </w:trPr>
        <w:tc>
          <w:tcPr>
            <w:tcW w:w="3521" w:type="pct"/>
            <w:tcBorders>
              <w:top w:val="nil"/>
              <w:left w:val="nil"/>
              <w:right w:val="nil"/>
            </w:tcBorders>
            <w:shd w:val="clear" w:color="000000" w:fill="FFFFFF"/>
            <w:noWrap/>
            <w:vAlign w:val="bottom"/>
          </w:tcPr>
          <w:p w14:paraId="506B8DC7" w14:textId="0A1A5156" w:rsidR="00450F95" w:rsidRPr="00FE07F6" w:rsidRDefault="00450F95" w:rsidP="00B44F9B">
            <w:pPr>
              <w:jc w:val="left"/>
              <w:rPr>
                <w:szCs w:val="20"/>
              </w:rPr>
            </w:pPr>
            <w:r w:rsidRPr="00450F95">
              <w:rPr>
                <w:szCs w:val="20"/>
              </w:rPr>
              <w:t>Фінансові витрати з фінансового лізингу</w:t>
            </w:r>
          </w:p>
        </w:tc>
        <w:tc>
          <w:tcPr>
            <w:tcW w:w="808" w:type="pct"/>
            <w:tcBorders>
              <w:top w:val="nil"/>
              <w:left w:val="nil"/>
              <w:right w:val="nil"/>
            </w:tcBorders>
            <w:shd w:val="clear" w:color="000000" w:fill="FFFFFF"/>
            <w:noWrap/>
            <w:vAlign w:val="bottom"/>
          </w:tcPr>
          <w:p w14:paraId="492AF9E3" w14:textId="53D43AEA" w:rsidR="00450F95" w:rsidRPr="00FE07F6" w:rsidRDefault="00450F95" w:rsidP="00B44F9B">
            <w:pPr>
              <w:jc w:val="right"/>
              <w:rPr>
                <w:szCs w:val="20"/>
              </w:rPr>
            </w:pPr>
            <w:r>
              <w:rPr>
                <w:szCs w:val="20"/>
              </w:rPr>
              <w:t>(692)</w:t>
            </w:r>
          </w:p>
        </w:tc>
        <w:tc>
          <w:tcPr>
            <w:tcW w:w="671" w:type="pct"/>
            <w:tcBorders>
              <w:top w:val="nil"/>
              <w:left w:val="nil"/>
              <w:right w:val="nil"/>
            </w:tcBorders>
            <w:shd w:val="clear" w:color="000000" w:fill="FFFFFF"/>
            <w:noWrap/>
            <w:vAlign w:val="bottom"/>
          </w:tcPr>
          <w:p w14:paraId="10C15734" w14:textId="303648F5" w:rsidR="00450F95" w:rsidRPr="00FE07F6" w:rsidRDefault="00450F95" w:rsidP="00B44F9B">
            <w:pPr>
              <w:jc w:val="right"/>
              <w:rPr>
                <w:szCs w:val="20"/>
              </w:rPr>
            </w:pPr>
            <w:r>
              <w:rPr>
                <w:szCs w:val="20"/>
              </w:rPr>
              <w:t>(4)</w:t>
            </w:r>
          </w:p>
        </w:tc>
      </w:tr>
      <w:tr w:rsidR="00B44F9B" w:rsidRPr="00FE07F6" w14:paraId="5DB4F31A" w14:textId="77777777" w:rsidTr="00450F95">
        <w:trPr>
          <w:cantSplit/>
          <w:trHeight w:val="231"/>
        </w:trPr>
        <w:tc>
          <w:tcPr>
            <w:tcW w:w="3521" w:type="pct"/>
            <w:tcBorders>
              <w:top w:val="single" w:sz="4" w:space="0" w:color="auto"/>
              <w:left w:val="nil"/>
              <w:bottom w:val="thinThickSmallGap" w:sz="24" w:space="0" w:color="auto"/>
              <w:right w:val="nil"/>
            </w:tcBorders>
            <w:shd w:val="clear" w:color="000000" w:fill="FFFFFF"/>
            <w:noWrap/>
            <w:vAlign w:val="bottom"/>
          </w:tcPr>
          <w:p w14:paraId="690D9009" w14:textId="77777777" w:rsidR="00B44F9B" w:rsidRPr="00FE07F6" w:rsidRDefault="00B44F9B" w:rsidP="00B44F9B">
            <w:pPr>
              <w:jc w:val="left"/>
              <w:rPr>
                <w:b/>
                <w:color w:val="auto"/>
                <w:szCs w:val="20"/>
              </w:rPr>
            </w:pPr>
            <w:r w:rsidRPr="00FE07F6">
              <w:rPr>
                <w:b/>
                <w:color w:val="auto"/>
                <w:szCs w:val="20"/>
              </w:rPr>
              <w:t>Разом:</w:t>
            </w:r>
          </w:p>
        </w:tc>
        <w:tc>
          <w:tcPr>
            <w:tcW w:w="808" w:type="pct"/>
            <w:tcBorders>
              <w:top w:val="single" w:sz="4" w:space="0" w:color="auto"/>
              <w:left w:val="nil"/>
              <w:bottom w:val="thinThickSmallGap" w:sz="24" w:space="0" w:color="auto"/>
              <w:right w:val="nil"/>
            </w:tcBorders>
            <w:shd w:val="clear" w:color="000000" w:fill="FFFFFF"/>
            <w:noWrap/>
            <w:vAlign w:val="bottom"/>
          </w:tcPr>
          <w:p w14:paraId="485B96D1" w14:textId="1CFE6DF5" w:rsidR="00B44F9B" w:rsidRPr="00FE07F6" w:rsidRDefault="00450F95" w:rsidP="00B44F9B">
            <w:pPr>
              <w:jc w:val="right"/>
              <w:rPr>
                <w:b/>
                <w:bCs/>
                <w:color w:val="auto"/>
                <w:szCs w:val="20"/>
              </w:rPr>
            </w:pPr>
            <w:r>
              <w:rPr>
                <w:b/>
                <w:bCs/>
                <w:color w:val="auto"/>
                <w:szCs w:val="20"/>
              </w:rPr>
              <w:t>(171 870)</w:t>
            </w:r>
          </w:p>
        </w:tc>
        <w:tc>
          <w:tcPr>
            <w:tcW w:w="671" w:type="pct"/>
            <w:tcBorders>
              <w:top w:val="single" w:sz="4" w:space="0" w:color="auto"/>
              <w:left w:val="nil"/>
              <w:bottom w:val="thinThickSmallGap" w:sz="24" w:space="0" w:color="auto"/>
              <w:right w:val="nil"/>
            </w:tcBorders>
            <w:shd w:val="clear" w:color="000000" w:fill="FFFFFF"/>
            <w:noWrap/>
            <w:vAlign w:val="bottom"/>
          </w:tcPr>
          <w:p w14:paraId="7CB598D4" w14:textId="1B970E22" w:rsidR="00B44F9B" w:rsidRPr="00FE07F6" w:rsidRDefault="00450F95" w:rsidP="00B44F9B">
            <w:pPr>
              <w:jc w:val="right"/>
              <w:rPr>
                <w:b/>
                <w:bCs/>
                <w:color w:val="auto"/>
                <w:szCs w:val="20"/>
              </w:rPr>
            </w:pPr>
            <w:r>
              <w:rPr>
                <w:b/>
                <w:bCs/>
                <w:color w:val="auto"/>
                <w:szCs w:val="20"/>
              </w:rPr>
              <w:t>(148 815)</w:t>
            </w:r>
          </w:p>
        </w:tc>
      </w:tr>
    </w:tbl>
    <w:p w14:paraId="1B294F97" w14:textId="26395FF7" w:rsidR="00974DD4" w:rsidRPr="00940997" w:rsidRDefault="00974DD4" w:rsidP="00974DD4">
      <w:pPr>
        <w:pStyle w:val="1"/>
        <w:ind w:left="284" w:hanging="284"/>
        <w:rPr>
          <w:color w:val="17365D" w:themeColor="text2" w:themeShade="BF"/>
          <w:szCs w:val="20"/>
        </w:rPr>
      </w:pPr>
      <w:bookmarkStart w:id="75" w:name="_Toc507140327"/>
      <w:bookmarkStart w:id="76" w:name="_Toc5257054"/>
      <w:bookmarkStart w:id="77" w:name="_Toc58583766"/>
      <w:r w:rsidRPr="00940997">
        <w:rPr>
          <w:color w:val="17365D" w:themeColor="text2" w:themeShade="BF"/>
          <w:szCs w:val="20"/>
        </w:rPr>
        <w:lastRenderedPageBreak/>
        <w:t>Податки</w:t>
      </w:r>
      <w:bookmarkEnd w:id="75"/>
      <w:bookmarkEnd w:id="76"/>
      <w:bookmarkEnd w:id="77"/>
    </w:p>
    <w:p w14:paraId="1ADF1FE9" w14:textId="77777777" w:rsidR="00974DD4" w:rsidRPr="00FE07F6" w:rsidRDefault="00974DD4" w:rsidP="00974DD4">
      <w:pPr>
        <w:spacing w:before="120" w:after="120"/>
        <w:rPr>
          <w:color w:val="auto"/>
          <w:szCs w:val="20"/>
        </w:rPr>
      </w:pPr>
      <w:r w:rsidRPr="00FE07F6">
        <w:rPr>
          <w:color w:val="auto"/>
          <w:szCs w:val="20"/>
        </w:rPr>
        <w:t>Поточна заборгова</w:t>
      </w:r>
      <w:bookmarkStart w:id="78" w:name="_GoBack"/>
      <w:bookmarkEnd w:id="78"/>
      <w:r w:rsidRPr="00FE07F6">
        <w:rPr>
          <w:color w:val="auto"/>
          <w:szCs w:val="20"/>
        </w:rPr>
        <w:t>ність за податками включає:</w:t>
      </w:r>
    </w:p>
    <w:tbl>
      <w:tblPr>
        <w:tblW w:w="5000" w:type="pct"/>
        <w:tblLook w:val="04A0" w:firstRow="1" w:lastRow="0" w:firstColumn="1" w:lastColumn="0" w:noHBand="0" w:noVBand="1"/>
      </w:tblPr>
      <w:tblGrid>
        <w:gridCol w:w="5259"/>
        <w:gridCol w:w="1461"/>
        <w:gridCol w:w="1461"/>
        <w:gridCol w:w="1457"/>
      </w:tblGrid>
      <w:tr w:rsidR="00BD1AA5" w:rsidRPr="00F94C09" w14:paraId="460DCAB5" w14:textId="415DAFB4" w:rsidTr="0048785C">
        <w:trPr>
          <w:trHeight w:val="510"/>
        </w:trPr>
        <w:tc>
          <w:tcPr>
            <w:tcW w:w="2728" w:type="pct"/>
            <w:tcBorders>
              <w:top w:val="nil"/>
              <w:left w:val="nil"/>
              <w:bottom w:val="single" w:sz="4" w:space="0" w:color="auto"/>
              <w:right w:val="nil"/>
            </w:tcBorders>
            <w:vAlign w:val="bottom"/>
            <w:hideMark/>
          </w:tcPr>
          <w:p w14:paraId="7CD7EF21" w14:textId="084995E6" w:rsidR="00BD1AA5" w:rsidRPr="00F94C09" w:rsidRDefault="00E71817" w:rsidP="00D1018C">
            <w:pPr>
              <w:jc w:val="left"/>
              <w:rPr>
                <w:b/>
                <w:bCs/>
                <w:color w:val="auto"/>
                <w:szCs w:val="20"/>
              </w:rPr>
            </w:pPr>
            <w:r w:rsidRPr="00F94C09">
              <w:rPr>
                <w:b/>
                <w:bCs/>
                <w:color w:val="auto"/>
                <w:szCs w:val="20"/>
              </w:rPr>
              <w:t>9</w:t>
            </w:r>
            <w:r w:rsidR="00BD1AA5" w:rsidRPr="00F94C09">
              <w:rPr>
                <w:b/>
                <w:bCs/>
                <w:color w:val="auto"/>
                <w:szCs w:val="20"/>
              </w:rPr>
              <w:t>.1 Розрахунки за податками</w:t>
            </w:r>
          </w:p>
        </w:tc>
        <w:tc>
          <w:tcPr>
            <w:tcW w:w="758" w:type="pct"/>
            <w:tcBorders>
              <w:top w:val="nil"/>
              <w:left w:val="nil"/>
              <w:bottom w:val="single" w:sz="4" w:space="0" w:color="auto"/>
              <w:right w:val="nil"/>
            </w:tcBorders>
            <w:vAlign w:val="bottom"/>
            <w:hideMark/>
          </w:tcPr>
          <w:p w14:paraId="5B188AD7" w14:textId="03A75DF4" w:rsidR="00BD1AA5" w:rsidRPr="00F94C09" w:rsidRDefault="00BB7701" w:rsidP="00974DD4">
            <w:pPr>
              <w:suppressAutoHyphens/>
              <w:jc w:val="right"/>
              <w:rPr>
                <w:b/>
                <w:color w:val="auto"/>
                <w:szCs w:val="20"/>
              </w:rPr>
            </w:pPr>
            <w:r w:rsidRPr="00F94C09">
              <w:rPr>
                <w:b/>
                <w:bCs/>
                <w:color w:val="auto"/>
                <w:szCs w:val="20"/>
              </w:rPr>
              <w:t>Рік, що закінчився 31.12.2019</w:t>
            </w:r>
          </w:p>
        </w:tc>
        <w:tc>
          <w:tcPr>
            <w:tcW w:w="758" w:type="pct"/>
            <w:tcBorders>
              <w:top w:val="nil"/>
              <w:left w:val="nil"/>
              <w:bottom w:val="single" w:sz="4" w:space="0" w:color="auto"/>
              <w:right w:val="nil"/>
            </w:tcBorders>
            <w:vAlign w:val="bottom"/>
            <w:hideMark/>
          </w:tcPr>
          <w:p w14:paraId="494A64E7" w14:textId="17F85A1F" w:rsidR="00BD1AA5" w:rsidRPr="00F94C09" w:rsidRDefault="00BB7701" w:rsidP="00974DD4">
            <w:pPr>
              <w:suppressAutoHyphens/>
              <w:jc w:val="right"/>
              <w:rPr>
                <w:b/>
                <w:color w:val="auto"/>
                <w:szCs w:val="20"/>
              </w:rPr>
            </w:pPr>
            <w:r w:rsidRPr="00F94C09">
              <w:rPr>
                <w:b/>
                <w:bCs/>
                <w:color w:val="auto"/>
                <w:szCs w:val="20"/>
              </w:rPr>
              <w:t>Рік</w:t>
            </w:r>
            <w:r w:rsidR="00BD1AA5" w:rsidRPr="00F94C09">
              <w:rPr>
                <w:b/>
                <w:bCs/>
                <w:color w:val="auto"/>
                <w:szCs w:val="20"/>
              </w:rPr>
              <w:t>, що закінчився 31.12.2018</w:t>
            </w:r>
          </w:p>
        </w:tc>
        <w:tc>
          <w:tcPr>
            <w:tcW w:w="756" w:type="pct"/>
            <w:tcBorders>
              <w:top w:val="nil"/>
              <w:left w:val="nil"/>
              <w:bottom w:val="single" w:sz="4" w:space="0" w:color="auto"/>
              <w:right w:val="nil"/>
            </w:tcBorders>
          </w:tcPr>
          <w:p w14:paraId="422A567F" w14:textId="459C066D" w:rsidR="00BD1AA5" w:rsidRPr="00F94C09" w:rsidRDefault="00BB7701" w:rsidP="0095760C">
            <w:pPr>
              <w:suppressAutoHyphens/>
              <w:jc w:val="right"/>
              <w:rPr>
                <w:b/>
                <w:bCs/>
                <w:color w:val="auto"/>
                <w:szCs w:val="20"/>
              </w:rPr>
            </w:pPr>
            <w:r w:rsidRPr="00F94C09">
              <w:rPr>
                <w:b/>
                <w:bCs/>
                <w:color w:val="auto"/>
                <w:szCs w:val="20"/>
              </w:rPr>
              <w:t>Рік</w:t>
            </w:r>
            <w:r w:rsidR="0095760C" w:rsidRPr="00F94C09">
              <w:rPr>
                <w:b/>
                <w:bCs/>
                <w:color w:val="auto"/>
                <w:szCs w:val="20"/>
              </w:rPr>
              <w:t>, що закінчився 0</w:t>
            </w:r>
            <w:r w:rsidR="00BD1AA5" w:rsidRPr="00F94C09">
              <w:rPr>
                <w:b/>
                <w:bCs/>
                <w:color w:val="auto"/>
                <w:szCs w:val="20"/>
              </w:rPr>
              <w:t>1.</w:t>
            </w:r>
            <w:r w:rsidR="0095760C" w:rsidRPr="00F94C09">
              <w:rPr>
                <w:b/>
                <w:bCs/>
                <w:color w:val="auto"/>
                <w:szCs w:val="20"/>
              </w:rPr>
              <w:t>0</w:t>
            </w:r>
            <w:r w:rsidR="00BD1AA5" w:rsidRPr="00F94C09">
              <w:rPr>
                <w:b/>
                <w:bCs/>
                <w:color w:val="auto"/>
                <w:szCs w:val="20"/>
              </w:rPr>
              <w:t>1</w:t>
            </w:r>
            <w:r w:rsidR="0095760C" w:rsidRPr="00F94C09">
              <w:rPr>
                <w:b/>
                <w:bCs/>
                <w:color w:val="auto"/>
                <w:szCs w:val="20"/>
              </w:rPr>
              <w:t>.2018</w:t>
            </w:r>
          </w:p>
        </w:tc>
      </w:tr>
      <w:tr w:rsidR="00BD1AA5" w:rsidRPr="00F94C09" w14:paraId="0B06EEEB" w14:textId="6D451243" w:rsidTr="006F36B0">
        <w:trPr>
          <w:trHeight w:val="166"/>
        </w:trPr>
        <w:tc>
          <w:tcPr>
            <w:tcW w:w="2728" w:type="pct"/>
            <w:tcBorders>
              <w:top w:val="single" w:sz="4" w:space="0" w:color="auto"/>
              <w:left w:val="nil"/>
              <w:bottom w:val="single" w:sz="4" w:space="0" w:color="auto"/>
              <w:right w:val="nil"/>
            </w:tcBorders>
            <w:noWrap/>
          </w:tcPr>
          <w:p w14:paraId="1A2664F6" w14:textId="11255204" w:rsidR="00BD1AA5" w:rsidRPr="00F94C09" w:rsidRDefault="00BD1AA5" w:rsidP="00D1018C">
            <w:pPr>
              <w:jc w:val="left"/>
              <w:rPr>
                <w:b/>
                <w:color w:val="auto"/>
                <w:szCs w:val="20"/>
              </w:rPr>
            </w:pPr>
            <w:r w:rsidRPr="00F94C09">
              <w:rPr>
                <w:b/>
                <w:szCs w:val="20"/>
              </w:rPr>
              <w:t>Поточні податкові активи</w:t>
            </w:r>
          </w:p>
        </w:tc>
        <w:tc>
          <w:tcPr>
            <w:tcW w:w="758" w:type="pct"/>
            <w:tcBorders>
              <w:top w:val="single" w:sz="4" w:space="0" w:color="auto"/>
              <w:left w:val="nil"/>
              <w:bottom w:val="single" w:sz="4" w:space="0" w:color="auto"/>
              <w:right w:val="nil"/>
            </w:tcBorders>
            <w:noWrap/>
            <w:vAlign w:val="bottom"/>
          </w:tcPr>
          <w:p w14:paraId="4DFBF7B9" w14:textId="1E3435BF" w:rsidR="00BD1AA5" w:rsidRPr="00F94C09" w:rsidRDefault="00BD1AA5" w:rsidP="00D1018C">
            <w:pPr>
              <w:jc w:val="right"/>
              <w:rPr>
                <w:szCs w:val="20"/>
              </w:rPr>
            </w:pPr>
          </w:p>
        </w:tc>
        <w:tc>
          <w:tcPr>
            <w:tcW w:w="758" w:type="pct"/>
            <w:tcBorders>
              <w:top w:val="single" w:sz="4" w:space="0" w:color="auto"/>
              <w:left w:val="nil"/>
              <w:bottom w:val="single" w:sz="4" w:space="0" w:color="auto"/>
              <w:right w:val="nil"/>
            </w:tcBorders>
            <w:noWrap/>
            <w:vAlign w:val="bottom"/>
          </w:tcPr>
          <w:p w14:paraId="565B638D" w14:textId="6653215F" w:rsidR="00BD1AA5" w:rsidRPr="00F94C09" w:rsidRDefault="00BD1AA5" w:rsidP="00D1018C">
            <w:pPr>
              <w:jc w:val="right"/>
              <w:rPr>
                <w:szCs w:val="20"/>
              </w:rPr>
            </w:pPr>
          </w:p>
        </w:tc>
        <w:tc>
          <w:tcPr>
            <w:tcW w:w="756" w:type="pct"/>
            <w:tcBorders>
              <w:top w:val="single" w:sz="4" w:space="0" w:color="auto"/>
              <w:left w:val="nil"/>
              <w:bottom w:val="single" w:sz="4" w:space="0" w:color="auto"/>
              <w:right w:val="nil"/>
            </w:tcBorders>
          </w:tcPr>
          <w:p w14:paraId="0DDA832A" w14:textId="77777777" w:rsidR="00BD1AA5" w:rsidRPr="00F94C09" w:rsidRDefault="00BD1AA5" w:rsidP="00D1018C">
            <w:pPr>
              <w:jc w:val="right"/>
              <w:rPr>
                <w:szCs w:val="20"/>
              </w:rPr>
            </w:pPr>
          </w:p>
        </w:tc>
      </w:tr>
      <w:tr w:rsidR="006F36B0" w:rsidRPr="00F94C09" w14:paraId="29999CA2" w14:textId="12E68840" w:rsidTr="002A1040">
        <w:trPr>
          <w:trHeight w:val="98"/>
        </w:trPr>
        <w:tc>
          <w:tcPr>
            <w:tcW w:w="2728" w:type="pct"/>
            <w:tcBorders>
              <w:top w:val="single" w:sz="4" w:space="0" w:color="auto"/>
              <w:left w:val="nil"/>
              <w:right w:val="nil"/>
            </w:tcBorders>
            <w:noWrap/>
            <w:vAlign w:val="bottom"/>
          </w:tcPr>
          <w:p w14:paraId="499BBAF9" w14:textId="778E73CC" w:rsidR="006F36B0" w:rsidRPr="00F94C09" w:rsidRDefault="006F36B0" w:rsidP="006F36B0">
            <w:pPr>
              <w:jc w:val="left"/>
              <w:rPr>
                <w:color w:val="auto"/>
                <w:szCs w:val="20"/>
              </w:rPr>
            </w:pPr>
            <w:r w:rsidRPr="00F94C09">
              <w:rPr>
                <w:szCs w:val="20"/>
              </w:rPr>
              <w:t>Податок на додану вартість</w:t>
            </w:r>
          </w:p>
        </w:tc>
        <w:tc>
          <w:tcPr>
            <w:tcW w:w="758" w:type="pct"/>
            <w:tcBorders>
              <w:top w:val="single" w:sz="4" w:space="0" w:color="auto"/>
              <w:left w:val="nil"/>
              <w:right w:val="nil"/>
            </w:tcBorders>
            <w:noWrap/>
            <w:vAlign w:val="bottom"/>
          </w:tcPr>
          <w:p w14:paraId="7660B998" w14:textId="730E93C5" w:rsidR="006F36B0" w:rsidRPr="00F94C09" w:rsidRDefault="002A1040" w:rsidP="006F36B0">
            <w:pPr>
              <w:jc w:val="right"/>
              <w:rPr>
                <w:color w:val="auto"/>
                <w:szCs w:val="20"/>
                <w:lang w:val="ru-RU"/>
              </w:rPr>
            </w:pPr>
            <w:r w:rsidRPr="00F94C09">
              <w:rPr>
                <w:color w:val="auto"/>
                <w:szCs w:val="20"/>
                <w:lang w:val="ru-RU"/>
              </w:rPr>
              <w:t>4 325</w:t>
            </w:r>
          </w:p>
        </w:tc>
        <w:tc>
          <w:tcPr>
            <w:tcW w:w="758" w:type="pct"/>
            <w:tcBorders>
              <w:top w:val="single" w:sz="4" w:space="0" w:color="auto"/>
              <w:left w:val="nil"/>
              <w:right w:val="nil"/>
            </w:tcBorders>
            <w:noWrap/>
            <w:vAlign w:val="bottom"/>
          </w:tcPr>
          <w:p w14:paraId="77BD05EF" w14:textId="192FCFE6" w:rsidR="006F36B0" w:rsidRPr="00F94C09" w:rsidRDefault="002A1040" w:rsidP="006F36B0">
            <w:pPr>
              <w:jc w:val="right"/>
              <w:rPr>
                <w:color w:val="auto"/>
                <w:szCs w:val="20"/>
              </w:rPr>
            </w:pPr>
            <w:r w:rsidRPr="00F94C09">
              <w:rPr>
                <w:color w:val="auto"/>
                <w:szCs w:val="20"/>
              </w:rPr>
              <w:t>5 577</w:t>
            </w:r>
          </w:p>
        </w:tc>
        <w:tc>
          <w:tcPr>
            <w:tcW w:w="756" w:type="pct"/>
            <w:tcBorders>
              <w:top w:val="single" w:sz="4" w:space="0" w:color="auto"/>
              <w:left w:val="nil"/>
              <w:right w:val="nil"/>
            </w:tcBorders>
            <w:vAlign w:val="bottom"/>
          </w:tcPr>
          <w:p w14:paraId="3105B640" w14:textId="7CE90F1E" w:rsidR="006F36B0" w:rsidRPr="00F94C09" w:rsidRDefault="00716F69" w:rsidP="006F36B0">
            <w:pPr>
              <w:jc w:val="right"/>
              <w:rPr>
                <w:color w:val="auto"/>
                <w:szCs w:val="20"/>
              </w:rPr>
            </w:pPr>
            <w:r w:rsidRPr="00F94C09">
              <w:rPr>
                <w:color w:val="auto"/>
                <w:szCs w:val="20"/>
              </w:rPr>
              <w:t>-</w:t>
            </w:r>
          </w:p>
        </w:tc>
      </w:tr>
      <w:tr w:rsidR="00F94C09" w:rsidRPr="00F94C09" w14:paraId="1C24071A" w14:textId="77777777" w:rsidTr="002A1040">
        <w:trPr>
          <w:trHeight w:val="98"/>
        </w:trPr>
        <w:tc>
          <w:tcPr>
            <w:tcW w:w="2728" w:type="pct"/>
            <w:tcBorders>
              <w:left w:val="nil"/>
              <w:right w:val="nil"/>
            </w:tcBorders>
            <w:noWrap/>
            <w:vAlign w:val="bottom"/>
          </w:tcPr>
          <w:p w14:paraId="13A5B56F" w14:textId="2187766C" w:rsidR="00F94C09" w:rsidRPr="00F94C09" w:rsidRDefault="00F94C09" w:rsidP="00F94C09">
            <w:pPr>
              <w:jc w:val="left"/>
              <w:rPr>
                <w:szCs w:val="20"/>
              </w:rPr>
            </w:pPr>
            <w:r w:rsidRPr="00F94C09">
              <w:rPr>
                <w:szCs w:val="20"/>
              </w:rPr>
              <w:t>Податок на доходи фізичних осіб</w:t>
            </w:r>
          </w:p>
        </w:tc>
        <w:tc>
          <w:tcPr>
            <w:tcW w:w="758" w:type="pct"/>
            <w:tcBorders>
              <w:left w:val="nil"/>
              <w:right w:val="nil"/>
            </w:tcBorders>
            <w:noWrap/>
            <w:vAlign w:val="bottom"/>
          </w:tcPr>
          <w:p w14:paraId="572E2F00" w14:textId="7CE537FF" w:rsidR="00F94C09" w:rsidRPr="00F94C09" w:rsidRDefault="00F94C09" w:rsidP="00F94C09">
            <w:pPr>
              <w:jc w:val="right"/>
              <w:rPr>
                <w:color w:val="auto"/>
                <w:szCs w:val="20"/>
                <w:lang w:val="ru-RU"/>
              </w:rPr>
            </w:pPr>
            <w:r w:rsidRPr="00F94C09">
              <w:rPr>
                <w:szCs w:val="20"/>
              </w:rPr>
              <w:t xml:space="preserve">594 </w:t>
            </w:r>
          </w:p>
        </w:tc>
        <w:tc>
          <w:tcPr>
            <w:tcW w:w="758" w:type="pct"/>
            <w:tcBorders>
              <w:left w:val="nil"/>
              <w:right w:val="nil"/>
            </w:tcBorders>
            <w:noWrap/>
            <w:vAlign w:val="bottom"/>
          </w:tcPr>
          <w:p w14:paraId="21CDFE60" w14:textId="0219011C" w:rsidR="00F94C09" w:rsidRPr="00F94C09" w:rsidRDefault="00C45074" w:rsidP="00F94C09">
            <w:pPr>
              <w:jc w:val="right"/>
              <w:rPr>
                <w:color w:val="auto"/>
                <w:szCs w:val="20"/>
              </w:rPr>
            </w:pPr>
            <w:r>
              <w:rPr>
                <w:szCs w:val="20"/>
              </w:rPr>
              <w:t>36</w:t>
            </w:r>
            <w:r w:rsidR="00F94C09" w:rsidRPr="00F94C09">
              <w:rPr>
                <w:szCs w:val="20"/>
              </w:rPr>
              <w:t xml:space="preserve">5 </w:t>
            </w:r>
          </w:p>
        </w:tc>
        <w:tc>
          <w:tcPr>
            <w:tcW w:w="756" w:type="pct"/>
            <w:tcBorders>
              <w:left w:val="nil"/>
              <w:right w:val="nil"/>
            </w:tcBorders>
            <w:vAlign w:val="bottom"/>
          </w:tcPr>
          <w:p w14:paraId="76A46783" w14:textId="7713B97C" w:rsidR="00F94C09" w:rsidRPr="00F94C09" w:rsidRDefault="00E1761B" w:rsidP="00F94C09">
            <w:pPr>
              <w:jc w:val="right"/>
              <w:rPr>
                <w:color w:val="auto"/>
                <w:szCs w:val="20"/>
              </w:rPr>
            </w:pPr>
            <w:r>
              <w:rPr>
                <w:szCs w:val="20"/>
              </w:rPr>
              <w:t>476</w:t>
            </w:r>
            <w:r w:rsidR="00F94C09" w:rsidRPr="00F94C09">
              <w:rPr>
                <w:szCs w:val="20"/>
              </w:rPr>
              <w:t xml:space="preserve"> </w:t>
            </w:r>
          </w:p>
        </w:tc>
      </w:tr>
      <w:tr w:rsidR="006F36B0" w:rsidRPr="00F94C09" w14:paraId="31108E4F" w14:textId="77777777" w:rsidTr="006F36B0">
        <w:trPr>
          <w:trHeight w:val="240"/>
        </w:trPr>
        <w:tc>
          <w:tcPr>
            <w:tcW w:w="2728" w:type="pct"/>
            <w:tcBorders>
              <w:left w:val="nil"/>
              <w:bottom w:val="nil"/>
              <w:right w:val="nil"/>
            </w:tcBorders>
            <w:noWrap/>
            <w:vAlign w:val="bottom"/>
          </w:tcPr>
          <w:p w14:paraId="5B9EA34C" w14:textId="25822590" w:rsidR="006F36B0" w:rsidRPr="00F94C09" w:rsidRDefault="00482D2D" w:rsidP="006F36B0">
            <w:pPr>
              <w:jc w:val="left"/>
              <w:rPr>
                <w:color w:val="auto"/>
                <w:szCs w:val="20"/>
                <w:lang w:val="ru-RU"/>
              </w:rPr>
            </w:pPr>
            <w:r w:rsidRPr="00F94C09">
              <w:rPr>
                <w:szCs w:val="20"/>
                <w:lang w:val="ru-RU"/>
              </w:rPr>
              <w:t>П</w:t>
            </w:r>
            <w:r w:rsidR="006F36B0" w:rsidRPr="00F94C09">
              <w:rPr>
                <w:szCs w:val="20"/>
              </w:rPr>
              <w:t>одаток</w:t>
            </w:r>
            <w:r w:rsidRPr="00F94C09">
              <w:rPr>
                <w:szCs w:val="20"/>
                <w:lang w:val="ru-RU"/>
              </w:rPr>
              <w:t xml:space="preserve"> на прибуток</w:t>
            </w:r>
          </w:p>
        </w:tc>
        <w:tc>
          <w:tcPr>
            <w:tcW w:w="758" w:type="pct"/>
            <w:tcBorders>
              <w:left w:val="nil"/>
              <w:bottom w:val="nil"/>
              <w:right w:val="nil"/>
            </w:tcBorders>
            <w:noWrap/>
            <w:vAlign w:val="bottom"/>
          </w:tcPr>
          <w:p w14:paraId="6FEB87ED" w14:textId="451C5D24" w:rsidR="006F36B0" w:rsidRPr="00F94C09" w:rsidRDefault="002A1040" w:rsidP="006F36B0">
            <w:pPr>
              <w:jc w:val="right"/>
              <w:rPr>
                <w:color w:val="auto"/>
                <w:szCs w:val="20"/>
                <w:lang w:val="ru-RU"/>
              </w:rPr>
            </w:pPr>
            <w:r w:rsidRPr="00F94C09">
              <w:rPr>
                <w:color w:val="auto"/>
                <w:szCs w:val="20"/>
                <w:lang w:val="ru-RU"/>
              </w:rPr>
              <w:t>6</w:t>
            </w:r>
          </w:p>
        </w:tc>
        <w:tc>
          <w:tcPr>
            <w:tcW w:w="758" w:type="pct"/>
            <w:tcBorders>
              <w:left w:val="nil"/>
              <w:bottom w:val="nil"/>
              <w:right w:val="nil"/>
            </w:tcBorders>
            <w:noWrap/>
            <w:vAlign w:val="bottom"/>
          </w:tcPr>
          <w:p w14:paraId="39CA8FD3" w14:textId="3A2F421C" w:rsidR="006F36B0" w:rsidRPr="00F94C09" w:rsidRDefault="002A1040" w:rsidP="006F36B0">
            <w:pPr>
              <w:jc w:val="right"/>
              <w:rPr>
                <w:color w:val="auto"/>
                <w:szCs w:val="20"/>
              </w:rPr>
            </w:pPr>
            <w:r w:rsidRPr="00F94C09">
              <w:rPr>
                <w:color w:val="auto"/>
                <w:szCs w:val="20"/>
              </w:rPr>
              <w:t>6</w:t>
            </w:r>
          </w:p>
        </w:tc>
        <w:tc>
          <w:tcPr>
            <w:tcW w:w="756" w:type="pct"/>
            <w:tcBorders>
              <w:left w:val="nil"/>
              <w:bottom w:val="nil"/>
              <w:right w:val="nil"/>
            </w:tcBorders>
            <w:vAlign w:val="bottom"/>
          </w:tcPr>
          <w:p w14:paraId="2AFC6DE4" w14:textId="4207C1B4" w:rsidR="006F36B0" w:rsidRPr="00F94C09" w:rsidRDefault="002A1040" w:rsidP="006F36B0">
            <w:pPr>
              <w:jc w:val="right"/>
              <w:rPr>
                <w:color w:val="auto"/>
                <w:szCs w:val="20"/>
              </w:rPr>
            </w:pPr>
            <w:r w:rsidRPr="00F94C09">
              <w:rPr>
                <w:color w:val="auto"/>
                <w:szCs w:val="20"/>
              </w:rPr>
              <w:t>6</w:t>
            </w:r>
          </w:p>
        </w:tc>
      </w:tr>
      <w:tr w:rsidR="006F36B0" w:rsidRPr="00F94C09" w14:paraId="371BA71A" w14:textId="613BC2C3" w:rsidTr="00DE5421">
        <w:trPr>
          <w:trHeight w:val="240"/>
        </w:trPr>
        <w:tc>
          <w:tcPr>
            <w:tcW w:w="2728" w:type="pct"/>
            <w:tcBorders>
              <w:left w:val="nil"/>
              <w:bottom w:val="single" w:sz="4" w:space="0" w:color="auto"/>
              <w:right w:val="nil"/>
            </w:tcBorders>
            <w:noWrap/>
            <w:vAlign w:val="bottom"/>
          </w:tcPr>
          <w:p w14:paraId="2D44AFF6" w14:textId="063D5870" w:rsidR="006F36B0" w:rsidRPr="00F94C09" w:rsidRDefault="006F36B0" w:rsidP="006F36B0">
            <w:pPr>
              <w:jc w:val="left"/>
              <w:rPr>
                <w:color w:val="auto"/>
                <w:szCs w:val="20"/>
              </w:rPr>
            </w:pPr>
            <w:r w:rsidRPr="00F94C09">
              <w:rPr>
                <w:szCs w:val="20"/>
              </w:rPr>
              <w:t>Інші податки</w:t>
            </w:r>
          </w:p>
        </w:tc>
        <w:tc>
          <w:tcPr>
            <w:tcW w:w="758" w:type="pct"/>
            <w:tcBorders>
              <w:left w:val="nil"/>
              <w:bottom w:val="single" w:sz="4" w:space="0" w:color="auto"/>
              <w:right w:val="nil"/>
            </w:tcBorders>
            <w:noWrap/>
            <w:vAlign w:val="bottom"/>
          </w:tcPr>
          <w:p w14:paraId="3F1F306E" w14:textId="503B9AB6" w:rsidR="006F36B0" w:rsidRPr="00F94C09" w:rsidRDefault="002A1040" w:rsidP="006F36B0">
            <w:pPr>
              <w:jc w:val="right"/>
              <w:rPr>
                <w:color w:val="auto"/>
                <w:szCs w:val="20"/>
              </w:rPr>
            </w:pPr>
            <w:r w:rsidRPr="00F94C09">
              <w:rPr>
                <w:color w:val="auto"/>
                <w:szCs w:val="20"/>
              </w:rPr>
              <w:t>3</w:t>
            </w:r>
            <w:r w:rsidR="00E1761B">
              <w:rPr>
                <w:color w:val="auto"/>
                <w:szCs w:val="20"/>
              </w:rPr>
              <w:t>1</w:t>
            </w:r>
          </w:p>
        </w:tc>
        <w:tc>
          <w:tcPr>
            <w:tcW w:w="758" w:type="pct"/>
            <w:tcBorders>
              <w:left w:val="nil"/>
              <w:bottom w:val="single" w:sz="4" w:space="0" w:color="auto"/>
              <w:right w:val="nil"/>
            </w:tcBorders>
            <w:noWrap/>
            <w:vAlign w:val="bottom"/>
          </w:tcPr>
          <w:p w14:paraId="2A91D16A" w14:textId="127219BF" w:rsidR="006F36B0" w:rsidRPr="00F94C09" w:rsidRDefault="002A1040" w:rsidP="006F36B0">
            <w:pPr>
              <w:jc w:val="right"/>
              <w:rPr>
                <w:color w:val="auto"/>
                <w:szCs w:val="20"/>
              </w:rPr>
            </w:pPr>
            <w:r w:rsidRPr="00F94C09">
              <w:rPr>
                <w:color w:val="auto"/>
                <w:szCs w:val="20"/>
              </w:rPr>
              <w:t>3</w:t>
            </w:r>
            <w:r w:rsidR="00E1761B">
              <w:rPr>
                <w:color w:val="auto"/>
                <w:szCs w:val="20"/>
              </w:rPr>
              <w:t>7</w:t>
            </w:r>
          </w:p>
        </w:tc>
        <w:tc>
          <w:tcPr>
            <w:tcW w:w="756" w:type="pct"/>
            <w:tcBorders>
              <w:left w:val="nil"/>
              <w:bottom w:val="single" w:sz="4" w:space="0" w:color="auto"/>
              <w:right w:val="nil"/>
            </w:tcBorders>
            <w:vAlign w:val="bottom"/>
          </w:tcPr>
          <w:p w14:paraId="4CAB98E4" w14:textId="61A20ECF" w:rsidR="006F36B0" w:rsidRPr="00F94C09" w:rsidRDefault="002A1040" w:rsidP="006F36B0">
            <w:pPr>
              <w:jc w:val="right"/>
              <w:rPr>
                <w:color w:val="auto"/>
                <w:szCs w:val="20"/>
              </w:rPr>
            </w:pPr>
            <w:r w:rsidRPr="00F94C09">
              <w:rPr>
                <w:color w:val="auto"/>
                <w:szCs w:val="20"/>
              </w:rPr>
              <w:t>15</w:t>
            </w:r>
            <w:r w:rsidR="00E1761B">
              <w:rPr>
                <w:color w:val="auto"/>
                <w:szCs w:val="20"/>
              </w:rPr>
              <w:t>4</w:t>
            </w:r>
          </w:p>
        </w:tc>
      </w:tr>
      <w:tr w:rsidR="00F94C09" w:rsidRPr="00611FCC" w14:paraId="784D9B83" w14:textId="106FFC0D" w:rsidTr="0048785C">
        <w:trPr>
          <w:trHeight w:val="107"/>
        </w:trPr>
        <w:tc>
          <w:tcPr>
            <w:tcW w:w="2728" w:type="pct"/>
            <w:tcBorders>
              <w:top w:val="single" w:sz="4" w:space="0" w:color="auto"/>
              <w:left w:val="nil"/>
              <w:bottom w:val="thinThickSmallGap" w:sz="24" w:space="0" w:color="auto"/>
              <w:right w:val="nil"/>
            </w:tcBorders>
            <w:noWrap/>
          </w:tcPr>
          <w:p w14:paraId="6D9820F4" w14:textId="61D4A81A" w:rsidR="00F94C09" w:rsidRPr="00F94C09" w:rsidRDefault="00F94C09" w:rsidP="00F94C09">
            <w:pPr>
              <w:jc w:val="left"/>
              <w:rPr>
                <w:b/>
                <w:color w:val="auto"/>
                <w:szCs w:val="20"/>
              </w:rPr>
            </w:pPr>
            <w:r w:rsidRPr="00F94C09">
              <w:rPr>
                <w:b/>
                <w:color w:val="auto"/>
                <w:szCs w:val="20"/>
              </w:rPr>
              <w:t>Разом:</w:t>
            </w:r>
          </w:p>
        </w:tc>
        <w:tc>
          <w:tcPr>
            <w:tcW w:w="758" w:type="pct"/>
            <w:tcBorders>
              <w:top w:val="single" w:sz="4" w:space="0" w:color="auto"/>
              <w:left w:val="nil"/>
              <w:bottom w:val="thinThickSmallGap" w:sz="24" w:space="0" w:color="auto"/>
              <w:right w:val="nil"/>
            </w:tcBorders>
            <w:noWrap/>
            <w:vAlign w:val="bottom"/>
          </w:tcPr>
          <w:p w14:paraId="0035175F" w14:textId="33B609C8" w:rsidR="00F94C09" w:rsidRPr="00F94C09" w:rsidRDefault="00E1761B" w:rsidP="00F94C09">
            <w:pPr>
              <w:jc w:val="right"/>
              <w:rPr>
                <w:b/>
                <w:color w:val="auto"/>
                <w:szCs w:val="20"/>
              </w:rPr>
            </w:pPr>
            <w:r>
              <w:rPr>
                <w:b/>
                <w:bCs/>
                <w:szCs w:val="20"/>
              </w:rPr>
              <w:t>4 956</w:t>
            </w:r>
            <w:r w:rsidR="00F94C09" w:rsidRPr="00F94C09">
              <w:rPr>
                <w:b/>
                <w:bCs/>
                <w:szCs w:val="20"/>
              </w:rPr>
              <w:t xml:space="preserve"> </w:t>
            </w:r>
          </w:p>
        </w:tc>
        <w:tc>
          <w:tcPr>
            <w:tcW w:w="758" w:type="pct"/>
            <w:tcBorders>
              <w:top w:val="single" w:sz="4" w:space="0" w:color="auto"/>
              <w:left w:val="nil"/>
              <w:bottom w:val="thinThickSmallGap" w:sz="24" w:space="0" w:color="auto"/>
              <w:right w:val="nil"/>
            </w:tcBorders>
            <w:noWrap/>
            <w:vAlign w:val="bottom"/>
          </w:tcPr>
          <w:p w14:paraId="0FCE4C31" w14:textId="20D9346E" w:rsidR="00F94C09" w:rsidRPr="00F94C09" w:rsidRDefault="00E1761B" w:rsidP="00F94C09">
            <w:pPr>
              <w:jc w:val="right"/>
              <w:rPr>
                <w:b/>
                <w:color w:val="auto"/>
                <w:szCs w:val="20"/>
              </w:rPr>
            </w:pPr>
            <w:r>
              <w:rPr>
                <w:b/>
                <w:bCs/>
                <w:szCs w:val="20"/>
              </w:rPr>
              <w:t>5 985</w:t>
            </w:r>
            <w:r w:rsidR="00F94C09" w:rsidRPr="00F94C09">
              <w:rPr>
                <w:b/>
                <w:bCs/>
                <w:szCs w:val="20"/>
              </w:rPr>
              <w:t xml:space="preserve"> </w:t>
            </w:r>
          </w:p>
        </w:tc>
        <w:tc>
          <w:tcPr>
            <w:tcW w:w="756" w:type="pct"/>
            <w:tcBorders>
              <w:top w:val="single" w:sz="4" w:space="0" w:color="auto"/>
              <w:left w:val="nil"/>
              <w:bottom w:val="thinThickSmallGap" w:sz="24" w:space="0" w:color="auto"/>
              <w:right w:val="nil"/>
            </w:tcBorders>
            <w:vAlign w:val="bottom"/>
          </w:tcPr>
          <w:p w14:paraId="33254BE6" w14:textId="216F55CE" w:rsidR="00F94C09" w:rsidRPr="00F94C09" w:rsidRDefault="00E1761B" w:rsidP="00F94C09">
            <w:pPr>
              <w:jc w:val="right"/>
              <w:rPr>
                <w:b/>
                <w:color w:val="auto"/>
                <w:szCs w:val="20"/>
              </w:rPr>
            </w:pPr>
            <w:r>
              <w:rPr>
                <w:b/>
                <w:bCs/>
                <w:szCs w:val="20"/>
              </w:rPr>
              <w:t>636</w:t>
            </w:r>
            <w:r w:rsidR="00F94C09" w:rsidRPr="00F94C09">
              <w:rPr>
                <w:b/>
                <w:bCs/>
                <w:szCs w:val="20"/>
              </w:rPr>
              <w:t xml:space="preserve"> </w:t>
            </w:r>
          </w:p>
        </w:tc>
      </w:tr>
    </w:tbl>
    <w:p w14:paraId="2CB5D1EC" w14:textId="77777777" w:rsidR="00534C91" w:rsidRPr="00611FCC" w:rsidRDefault="00534C91">
      <w:pPr>
        <w:rPr>
          <w:szCs w:val="20"/>
          <w:highlight w:val="yellow"/>
        </w:rPr>
      </w:pPr>
    </w:p>
    <w:tbl>
      <w:tblPr>
        <w:tblW w:w="5000" w:type="pct"/>
        <w:tblLook w:val="04A0" w:firstRow="1" w:lastRow="0" w:firstColumn="1" w:lastColumn="0" w:noHBand="0" w:noVBand="1"/>
      </w:tblPr>
      <w:tblGrid>
        <w:gridCol w:w="5259"/>
        <w:gridCol w:w="1461"/>
        <w:gridCol w:w="1461"/>
        <w:gridCol w:w="1457"/>
      </w:tblGrid>
      <w:tr w:rsidR="00BD1AA5" w:rsidRPr="00F94C09" w14:paraId="58BE9BFD" w14:textId="38DD93D7" w:rsidTr="0048785C">
        <w:trPr>
          <w:trHeight w:val="240"/>
        </w:trPr>
        <w:tc>
          <w:tcPr>
            <w:tcW w:w="2728" w:type="pct"/>
            <w:tcBorders>
              <w:top w:val="thinThickSmallGap" w:sz="24" w:space="0" w:color="auto"/>
              <w:left w:val="nil"/>
              <w:bottom w:val="single" w:sz="4" w:space="0" w:color="auto"/>
              <w:right w:val="nil"/>
            </w:tcBorders>
            <w:noWrap/>
          </w:tcPr>
          <w:p w14:paraId="51444054" w14:textId="3641D4B3" w:rsidR="00BD1AA5" w:rsidRPr="00F94C09" w:rsidRDefault="00BD1AA5" w:rsidP="00D1018C">
            <w:pPr>
              <w:jc w:val="left"/>
              <w:rPr>
                <w:b/>
                <w:color w:val="auto"/>
                <w:szCs w:val="20"/>
              </w:rPr>
            </w:pPr>
            <w:r w:rsidRPr="00F94C09">
              <w:rPr>
                <w:b/>
                <w:color w:val="auto"/>
                <w:szCs w:val="20"/>
              </w:rPr>
              <w:t>Поточні податкові зобов'язання</w:t>
            </w:r>
          </w:p>
        </w:tc>
        <w:tc>
          <w:tcPr>
            <w:tcW w:w="758" w:type="pct"/>
            <w:tcBorders>
              <w:top w:val="thinThickSmallGap" w:sz="24" w:space="0" w:color="auto"/>
              <w:left w:val="nil"/>
              <w:bottom w:val="single" w:sz="4" w:space="0" w:color="auto"/>
              <w:right w:val="nil"/>
            </w:tcBorders>
            <w:noWrap/>
            <w:vAlign w:val="bottom"/>
          </w:tcPr>
          <w:p w14:paraId="4264C316" w14:textId="77777777" w:rsidR="00BD1AA5" w:rsidRPr="00F94C09" w:rsidRDefault="00BD1AA5" w:rsidP="00D1018C">
            <w:pPr>
              <w:jc w:val="right"/>
              <w:rPr>
                <w:color w:val="auto"/>
                <w:szCs w:val="20"/>
              </w:rPr>
            </w:pPr>
          </w:p>
        </w:tc>
        <w:tc>
          <w:tcPr>
            <w:tcW w:w="758" w:type="pct"/>
            <w:tcBorders>
              <w:top w:val="thinThickSmallGap" w:sz="24" w:space="0" w:color="auto"/>
              <w:left w:val="nil"/>
              <w:bottom w:val="single" w:sz="4" w:space="0" w:color="auto"/>
              <w:right w:val="nil"/>
            </w:tcBorders>
            <w:noWrap/>
            <w:vAlign w:val="bottom"/>
          </w:tcPr>
          <w:p w14:paraId="2E9D0466" w14:textId="77777777" w:rsidR="00BD1AA5" w:rsidRPr="00F94C09" w:rsidRDefault="00BD1AA5" w:rsidP="00D1018C">
            <w:pPr>
              <w:jc w:val="right"/>
              <w:rPr>
                <w:color w:val="auto"/>
                <w:szCs w:val="20"/>
              </w:rPr>
            </w:pPr>
          </w:p>
        </w:tc>
        <w:tc>
          <w:tcPr>
            <w:tcW w:w="756" w:type="pct"/>
            <w:tcBorders>
              <w:top w:val="thinThickSmallGap" w:sz="24" w:space="0" w:color="auto"/>
              <w:left w:val="nil"/>
              <w:bottom w:val="single" w:sz="4" w:space="0" w:color="auto"/>
              <w:right w:val="nil"/>
            </w:tcBorders>
          </w:tcPr>
          <w:p w14:paraId="277D7E6B" w14:textId="77777777" w:rsidR="00BD1AA5" w:rsidRPr="00F94C09" w:rsidRDefault="00BD1AA5" w:rsidP="00D1018C">
            <w:pPr>
              <w:jc w:val="right"/>
              <w:rPr>
                <w:color w:val="auto"/>
                <w:szCs w:val="20"/>
              </w:rPr>
            </w:pPr>
          </w:p>
        </w:tc>
      </w:tr>
      <w:tr w:rsidR="000F7967" w:rsidRPr="00F94C09" w14:paraId="64AD0550" w14:textId="77777777" w:rsidTr="00E1761B">
        <w:trPr>
          <w:trHeight w:val="240"/>
        </w:trPr>
        <w:tc>
          <w:tcPr>
            <w:tcW w:w="2728" w:type="pct"/>
            <w:tcBorders>
              <w:top w:val="single" w:sz="4" w:space="0" w:color="auto"/>
              <w:left w:val="nil"/>
              <w:right w:val="nil"/>
            </w:tcBorders>
            <w:noWrap/>
            <w:vAlign w:val="bottom"/>
          </w:tcPr>
          <w:p w14:paraId="450D3ED3" w14:textId="6C8AE0EA" w:rsidR="000F7967" w:rsidRPr="00F94C09" w:rsidRDefault="000F7967" w:rsidP="000F7967">
            <w:pPr>
              <w:jc w:val="left"/>
              <w:rPr>
                <w:color w:val="auto"/>
                <w:szCs w:val="20"/>
              </w:rPr>
            </w:pPr>
            <w:r w:rsidRPr="00F94C09">
              <w:rPr>
                <w:color w:val="auto"/>
                <w:szCs w:val="20"/>
              </w:rPr>
              <w:t>Податок на додану вартість</w:t>
            </w:r>
          </w:p>
        </w:tc>
        <w:tc>
          <w:tcPr>
            <w:tcW w:w="758" w:type="pct"/>
            <w:tcBorders>
              <w:top w:val="single" w:sz="4" w:space="0" w:color="auto"/>
              <w:left w:val="nil"/>
              <w:right w:val="nil"/>
            </w:tcBorders>
            <w:noWrap/>
            <w:vAlign w:val="bottom"/>
          </w:tcPr>
          <w:p w14:paraId="28300AC8" w14:textId="46BDE97E" w:rsidR="000F7967" w:rsidRPr="000F7967" w:rsidRDefault="000F7967" w:rsidP="000F7967">
            <w:pPr>
              <w:jc w:val="right"/>
              <w:rPr>
                <w:szCs w:val="20"/>
              </w:rPr>
            </w:pPr>
            <w:r w:rsidRPr="000F7967">
              <w:rPr>
                <w:szCs w:val="20"/>
              </w:rPr>
              <w:t xml:space="preserve">-  </w:t>
            </w:r>
          </w:p>
        </w:tc>
        <w:tc>
          <w:tcPr>
            <w:tcW w:w="758" w:type="pct"/>
            <w:tcBorders>
              <w:top w:val="single" w:sz="4" w:space="0" w:color="auto"/>
              <w:left w:val="nil"/>
              <w:right w:val="nil"/>
            </w:tcBorders>
            <w:noWrap/>
            <w:vAlign w:val="bottom"/>
          </w:tcPr>
          <w:p w14:paraId="561A643C" w14:textId="453D39CC" w:rsidR="000F7967" w:rsidRPr="000F7967" w:rsidRDefault="000F7967" w:rsidP="000F7967">
            <w:pPr>
              <w:jc w:val="right"/>
              <w:rPr>
                <w:szCs w:val="20"/>
              </w:rPr>
            </w:pPr>
            <w:r w:rsidRPr="000F7967">
              <w:rPr>
                <w:szCs w:val="20"/>
              </w:rPr>
              <w:t xml:space="preserve">-  </w:t>
            </w:r>
          </w:p>
        </w:tc>
        <w:tc>
          <w:tcPr>
            <w:tcW w:w="756" w:type="pct"/>
            <w:tcBorders>
              <w:top w:val="single" w:sz="4" w:space="0" w:color="auto"/>
              <w:left w:val="nil"/>
              <w:right w:val="nil"/>
            </w:tcBorders>
            <w:vAlign w:val="bottom"/>
          </w:tcPr>
          <w:p w14:paraId="4D8439DF" w14:textId="04D18701" w:rsidR="000F7967" w:rsidRPr="000F7967" w:rsidRDefault="000F7967" w:rsidP="000F7967">
            <w:pPr>
              <w:jc w:val="right"/>
              <w:rPr>
                <w:szCs w:val="20"/>
              </w:rPr>
            </w:pPr>
            <w:r w:rsidRPr="000F7967">
              <w:rPr>
                <w:szCs w:val="20"/>
              </w:rPr>
              <w:t xml:space="preserve">2 104 </w:t>
            </w:r>
          </w:p>
        </w:tc>
      </w:tr>
      <w:tr w:rsidR="00E1761B" w:rsidRPr="00F94C09" w14:paraId="27769077" w14:textId="77777777" w:rsidTr="00E1761B">
        <w:trPr>
          <w:trHeight w:val="240"/>
        </w:trPr>
        <w:tc>
          <w:tcPr>
            <w:tcW w:w="2728" w:type="pct"/>
            <w:tcBorders>
              <w:left w:val="nil"/>
              <w:right w:val="nil"/>
            </w:tcBorders>
            <w:noWrap/>
            <w:vAlign w:val="bottom"/>
          </w:tcPr>
          <w:p w14:paraId="6BB966A8" w14:textId="3006BEF2" w:rsidR="00E1761B" w:rsidRPr="00F94C09" w:rsidRDefault="00E1761B" w:rsidP="00E1761B">
            <w:pPr>
              <w:jc w:val="left"/>
              <w:rPr>
                <w:color w:val="auto"/>
                <w:szCs w:val="20"/>
              </w:rPr>
            </w:pPr>
            <w:r w:rsidRPr="00F94C09">
              <w:rPr>
                <w:szCs w:val="20"/>
              </w:rPr>
              <w:t>Податок на доходи фізичних осіб</w:t>
            </w:r>
          </w:p>
        </w:tc>
        <w:tc>
          <w:tcPr>
            <w:tcW w:w="758" w:type="pct"/>
            <w:tcBorders>
              <w:left w:val="nil"/>
              <w:right w:val="nil"/>
            </w:tcBorders>
            <w:noWrap/>
            <w:vAlign w:val="bottom"/>
          </w:tcPr>
          <w:p w14:paraId="42A43072" w14:textId="401E2A09" w:rsidR="00E1761B" w:rsidRPr="00E1761B" w:rsidRDefault="00E1761B" w:rsidP="00E1761B">
            <w:pPr>
              <w:jc w:val="right"/>
              <w:rPr>
                <w:szCs w:val="20"/>
                <w:lang w:val="en-US"/>
              </w:rPr>
            </w:pPr>
            <w:r>
              <w:rPr>
                <w:szCs w:val="20"/>
                <w:lang w:val="en-US"/>
              </w:rPr>
              <w:t>-</w:t>
            </w:r>
          </w:p>
        </w:tc>
        <w:tc>
          <w:tcPr>
            <w:tcW w:w="758" w:type="pct"/>
            <w:tcBorders>
              <w:left w:val="nil"/>
              <w:right w:val="nil"/>
            </w:tcBorders>
            <w:noWrap/>
            <w:vAlign w:val="bottom"/>
          </w:tcPr>
          <w:p w14:paraId="2FE3512B" w14:textId="0D5F02AB" w:rsidR="00E1761B" w:rsidRPr="00E1761B" w:rsidRDefault="00E1761B" w:rsidP="00E1761B">
            <w:pPr>
              <w:jc w:val="right"/>
              <w:rPr>
                <w:szCs w:val="20"/>
                <w:lang w:val="en-US"/>
              </w:rPr>
            </w:pPr>
            <w:r>
              <w:rPr>
                <w:szCs w:val="20"/>
                <w:lang w:val="en-US"/>
              </w:rPr>
              <w:t>10</w:t>
            </w:r>
          </w:p>
        </w:tc>
        <w:tc>
          <w:tcPr>
            <w:tcW w:w="756" w:type="pct"/>
            <w:tcBorders>
              <w:left w:val="nil"/>
              <w:right w:val="nil"/>
            </w:tcBorders>
            <w:vAlign w:val="bottom"/>
          </w:tcPr>
          <w:p w14:paraId="3EADAA99" w14:textId="4871F0C6" w:rsidR="00E1761B" w:rsidRPr="00E1761B" w:rsidRDefault="00E1761B" w:rsidP="00E1761B">
            <w:pPr>
              <w:jc w:val="right"/>
              <w:rPr>
                <w:szCs w:val="20"/>
                <w:lang w:val="en-US"/>
              </w:rPr>
            </w:pPr>
            <w:r>
              <w:rPr>
                <w:szCs w:val="20"/>
                <w:lang w:val="en-US"/>
              </w:rPr>
              <w:t>23</w:t>
            </w:r>
          </w:p>
        </w:tc>
      </w:tr>
      <w:tr w:rsidR="00E1761B" w:rsidRPr="00F94C09" w14:paraId="5B6FE222" w14:textId="77777777" w:rsidTr="00691FBB">
        <w:trPr>
          <w:trHeight w:val="240"/>
        </w:trPr>
        <w:tc>
          <w:tcPr>
            <w:tcW w:w="2728" w:type="pct"/>
            <w:tcBorders>
              <w:left w:val="nil"/>
              <w:right w:val="nil"/>
            </w:tcBorders>
            <w:shd w:val="clear" w:color="auto" w:fill="auto"/>
            <w:noWrap/>
            <w:vAlign w:val="bottom"/>
          </w:tcPr>
          <w:p w14:paraId="195DEEF8" w14:textId="32F9C393" w:rsidR="00E1761B" w:rsidRPr="00F94C09" w:rsidRDefault="00E1761B" w:rsidP="00E1761B">
            <w:pPr>
              <w:jc w:val="left"/>
              <w:rPr>
                <w:color w:val="auto"/>
                <w:szCs w:val="20"/>
              </w:rPr>
            </w:pPr>
            <w:r>
              <w:rPr>
                <w:color w:val="auto"/>
                <w:szCs w:val="20"/>
              </w:rPr>
              <w:t>Єдиний податок</w:t>
            </w:r>
          </w:p>
        </w:tc>
        <w:tc>
          <w:tcPr>
            <w:tcW w:w="758" w:type="pct"/>
            <w:tcBorders>
              <w:left w:val="nil"/>
              <w:right w:val="nil"/>
            </w:tcBorders>
            <w:shd w:val="clear" w:color="auto" w:fill="auto"/>
            <w:noWrap/>
            <w:vAlign w:val="bottom"/>
          </w:tcPr>
          <w:p w14:paraId="43A55B36" w14:textId="3DAD6D5C" w:rsidR="00E1761B" w:rsidRPr="000F7967" w:rsidRDefault="00E1761B" w:rsidP="00E1761B">
            <w:pPr>
              <w:jc w:val="right"/>
              <w:rPr>
                <w:szCs w:val="20"/>
              </w:rPr>
            </w:pPr>
            <w:r>
              <w:rPr>
                <w:szCs w:val="20"/>
              </w:rPr>
              <w:t>1 177</w:t>
            </w:r>
          </w:p>
        </w:tc>
        <w:tc>
          <w:tcPr>
            <w:tcW w:w="758" w:type="pct"/>
            <w:tcBorders>
              <w:left w:val="nil"/>
              <w:right w:val="nil"/>
            </w:tcBorders>
            <w:shd w:val="clear" w:color="auto" w:fill="auto"/>
            <w:noWrap/>
            <w:vAlign w:val="bottom"/>
          </w:tcPr>
          <w:p w14:paraId="39A90C85" w14:textId="282AAE1E" w:rsidR="00E1761B" w:rsidRPr="000F7967" w:rsidRDefault="00E1761B" w:rsidP="00E1761B">
            <w:pPr>
              <w:jc w:val="right"/>
              <w:rPr>
                <w:szCs w:val="20"/>
              </w:rPr>
            </w:pPr>
            <w:r>
              <w:rPr>
                <w:szCs w:val="20"/>
              </w:rPr>
              <w:t>-</w:t>
            </w:r>
          </w:p>
        </w:tc>
        <w:tc>
          <w:tcPr>
            <w:tcW w:w="756" w:type="pct"/>
            <w:tcBorders>
              <w:left w:val="nil"/>
              <w:right w:val="nil"/>
            </w:tcBorders>
            <w:shd w:val="clear" w:color="auto" w:fill="auto"/>
            <w:vAlign w:val="bottom"/>
          </w:tcPr>
          <w:p w14:paraId="2552255B" w14:textId="30C57DAE" w:rsidR="00E1761B" w:rsidRPr="000F7967" w:rsidRDefault="00E1761B" w:rsidP="00E1761B">
            <w:pPr>
              <w:jc w:val="right"/>
              <w:rPr>
                <w:szCs w:val="20"/>
              </w:rPr>
            </w:pPr>
            <w:r>
              <w:rPr>
                <w:szCs w:val="20"/>
              </w:rPr>
              <w:t>-</w:t>
            </w:r>
          </w:p>
        </w:tc>
      </w:tr>
      <w:tr w:rsidR="00E1761B" w:rsidRPr="00F94C09" w14:paraId="0C4C9ECC" w14:textId="14678426" w:rsidTr="002A1040">
        <w:trPr>
          <w:trHeight w:val="240"/>
        </w:trPr>
        <w:tc>
          <w:tcPr>
            <w:tcW w:w="2728" w:type="pct"/>
            <w:tcBorders>
              <w:left w:val="nil"/>
              <w:bottom w:val="nil"/>
              <w:right w:val="nil"/>
            </w:tcBorders>
            <w:noWrap/>
            <w:vAlign w:val="bottom"/>
          </w:tcPr>
          <w:p w14:paraId="731BDB73" w14:textId="37788109" w:rsidR="00E1761B" w:rsidRPr="00F94C09" w:rsidRDefault="00E1761B" w:rsidP="00E1761B">
            <w:pPr>
              <w:jc w:val="left"/>
              <w:rPr>
                <w:color w:val="auto"/>
                <w:szCs w:val="20"/>
              </w:rPr>
            </w:pPr>
            <w:r w:rsidRPr="00F94C09">
              <w:rPr>
                <w:color w:val="auto"/>
                <w:szCs w:val="20"/>
              </w:rPr>
              <w:t>Інші податки</w:t>
            </w:r>
          </w:p>
        </w:tc>
        <w:tc>
          <w:tcPr>
            <w:tcW w:w="758" w:type="pct"/>
            <w:tcBorders>
              <w:left w:val="nil"/>
              <w:bottom w:val="nil"/>
              <w:right w:val="nil"/>
            </w:tcBorders>
            <w:noWrap/>
            <w:vAlign w:val="bottom"/>
          </w:tcPr>
          <w:p w14:paraId="0EBEC151" w14:textId="0FCD121D" w:rsidR="00E1761B" w:rsidRPr="000F7967" w:rsidRDefault="00E1761B" w:rsidP="00E1761B">
            <w:pPr>
              <w:jc w:val="right"/>
              <w:rPr>
                <w:color w:val="auto"/>
                <w:szCs w:val="20"/>
              </w:rPr>
            </w:pPr>
            <w:r>
              <w:rPr>
                <w:szCs w:val="20"/>
              </w:rPr>
              <w:t>10</w:t>
            </w:r>
            <w:r w:rsidRPr="00940997">
              <w:rPr>
                <w:szCs w:val="20"/>
                <w:highlight w:val="green"/>
              </w:rPr>
              <w:t xml:space="preserve"> </w:t>
            </w:r>
          </w:p>
        </w:tc>
        <w:tc>
          <w:tcPr>
            <w:tcW w:w="758" w:type="pct"/>
            <w:tcBorders>
              <w:left w:val="nil"/>
              <w:bottom w:val="nil"/>
              <w:right w:val="nil"/>
            </w:tcBorders>
            <w:noWrap/>
            <w:vAlign w:val="bottom"/>
          </w:tcPr>
          <w:p w14:paraId="470B01B0" w14:textId="173E6A08" w:rsidR="00E1761B" w:rsidRPr="000F7967" w:rsidRDefault="00E1761B" w:rsidP="00E1761B">
            <w:pPr>
              <w:jc w:val="right"/>
              <w:rPr>
                <w:color w:val="auto"/>
                <w:szCs w:val="20"/>
              </w:rPr>
            </w:pPr>
            <w:r>
              <w:rPr>
                <w:szCs w:val="20"/>
              </w:rPr>
              <w:t>8</w:t>
            </w:r>
            <w:r w:rsidRPr="000F7967">
              <w:rPr>
                <w:szCs w:val="20"/>
              </w:rPr>
              <w:t xml:space="preserve"> </w:t>
            </w:r>
          </w:p>
        </w:tc>
        <w:tc>
          <w:tcPr>
            <w:tcW w:w="756" w:type="pct"/>
            <w:tcBorders>
              <w:left w:val="nil"/>
              <w:bottom w:val="nil"/>
              <w:right w:val="nil"/>
            </w:tcBorders>
            <w:vAlign w:val="bottom"/>
          </w:tcPr>
          <w:p w14:paraId="62455EE6" w14:textId="47EB573D" w:rsidR="00E1761B" w:rsidRPr="000F7967" w:rsidRDefault="00E1761B" w:rsidP="00E1761B">
            <w:pPr>
              <w:jc w:val="right"/>
              <w:rPr>
                <w:color w:val="auto"/>
                <w:szCs w:val="20"/>
              </w:rPr>
            </w:pPr>
            <w:r>
              <w:rPr>
                <w:szCs w:val="20"/>
              </w:rPr>
              <w:t>17</w:t>
            </w:r>
            <w:r w:rsidRPr="000F7967">
              <w:rPr>
                <w:szCs w:val="20"/>
              </w:rPr>
              <w:t xml:space="preserve"> </w:t>
            </w:r>
          </w:p>
        </w:tc>
      </w:tr>
      <w:tr w:rsidR="00E1761B" w:rsidRPr="00FE07F6" w14:paraId="5F3A7BB7" w14:textId="720616A4" w:rsidTr="0048785C">
        <w:trPr>
          <w:trHeight w:val="240"/>
        </w:trPr>
        <w:tc>
          <w:tcPr>
            <w:tcW w:w="2728" w:type="pct"/>
            <w:tcBorders>
              <w:top w:val="single" w:sz="4" w:space="0" w:color="auto"/>
              <w:left w:val="nil"/>
              <w:bottom w:val="thinThickSmallGap" w:sz="24" w:space="0" w:color="auto"/>
              <w:right w:val="nil"/>
            </w:tcBorders>
            <w:vAlign w:val="bottom"/>
            <w:hideMark/>
          </w:tcPr>
          <w:p w14:paraId="62AC937C" w14:textId="33EBEF47" w:rsidR="00E1761B" w:rsidRPr="00F94C09" w:rsidRDefault="00E1761B" w:rsidP="00E1761B">
            <w:pPr>
              <w:jc w:val="left"/>
              <w:rPr>
                <w:b/>
                <w:color w:val="auto"/>
                <w:szCs w:val="20"/>
              </w:rPr>
            </w:pPr>
            <w:r w:rsidRPr="00F94C09">
              <w:rPr>
                <w:b/>
                <w:bCs/>
                <w:color w:val="auto"/>
                <w:szCs w:val="20"/>
              </w:rPr>
              <w:t>Разом:</w:t>
            </w:r>
          </w:p>
        </w:tc>
        <w:tc>
          <w:tcPr>
            <w:tcW w:w="758" w:type="pct"/>
            <w:tcBorders>
              <w:top w:val="single" w:sz="4" w:space="0" w:color="auto"/>
              <w:left w:val="nil"/>
              <w:bottom w:val="thinThickSmallGap" w:sz="24" w:space="0" w:color="auto"/>
              <w:right w:val="nil"/>
            </w:tcBorders>
            <w:noWrap/>
            <w:vAlign w:val="bottom"/>
          </w:tcPr>
          <w:p w14:paraId="11A2F91B" w14:textId="6A3A1F3B" w:rsidR="00E1761B" w:rsidRPr="00F94C09" w:rsidRDefault="00E1761B" w:rsidP="00E1761B">
            <w:pPr>
              <w:jc w:val="right"/>
              <w:rPr>
                <w:b/>
                <w:color w:val="auto"/>
                <w:szCs w:val="20"/>
              </w:rPr>
            </w:pPr>
            <w:r>
              <w:rPr>
                <w:b/>
                <w:color w:val="auto"/>
                <w:szCs w:val="20"/>
              </w:rPr>
              <w:t>1 187</w:t>
            </w:r>
          </w:p>
        </w:tc>
        <w:tc>
          <w:tcPr>
            <w:tcW w:w="758" w:type="pct"/>
            <w:tcBorders>
              <w:top w:val="single" w:sz="4" w:space="0" w:color="auto"/>
              <w:left w:val="nil"/>
              <w:bottom w:val="thinThickSmallGap" w:sz="24" w:space="0" w:color="auto"/>
              <w:right w:val="nil"/>
            </w:tcBorders>
            <w:noWrap/>
            <w:vAlign w:val="bottom"/>
          </w:tcPr>
          <w:p w14:paraId="343B3A5B" w14:textId="7600201F" w:rsidR="00E1761B" w:rsidRPr="00F94C09" w:rsidRDefault="00E1761B" w:rsidP="00E1761B">
            <w:pPr>
              <w:jc w:val="right"/>
              <w:rPr>
                <w:b/>
                <w:color w:val="auto"/>
                <w:szCs w:val="20"/>
              </w:rPr>
            </w:pPr>
            <w:r>
              <w:rPr>
                <w:b/>
                <w:color w:val="auto"/>
                <w:szCs w:val="20"/>
              </w:rPr>
              <w:t>18</w:t>
            </w:r>
          </w:p>
        </w:tc>
        <w:tc>
          <w:tcPr>
            <w:tcW w:w="756" w:type="pct"/>
            <w:tcBorders>
              <w:top w:val="single" w:sz="4" w:space="0" w:color="auto"/>
              <w:left w:val="nil"/>
              <w:bottom w:val="thinThickSmallGap" w:sz="24" w:space="0" w:color="auto"/>
              <w:right w:val="nil"/>
            </w:tcBorders>
            <w:vAlign w:val="bottom"/>
          </w:tcPr>
          <w:p w14:paraId="6E9F8BDC" w14:textId="6E7939EE" w:rsidR="00E1761B" w:rsidRPr="00FE07F6" w:rsidRDefault="00E1761B" w:rsidP="00E1761B">
            <w:pPr>
              <w:jc w:val="right"/>
              <w:rPr>
                <w:b/>
                <w:color w:val="auto"/>
                <w:szCs w:val="20"/>
              </w:rPr>
            </w:pPr>
            <w:r>
              <w:rPr>
                <w:b/>
                <w:color w:val="auto"/>
                <w:szCs w:val="20"/>
              </w:rPr>
              <w:t>2 144</w:t>
            </w:r>
          </w:p>
        </w:tc>
      </w:tr>
    </w:tbl>
    <w:p w14:paraId="2B7EA974" w14:textId="77777777" w:rsidR="00974DD4" w:rsidRPr="00FE07F6" w:rsidRDefault="00974DD4" w:rsidP="00974DD4">
      <w:pPr>
        <w:rPr>
          <w:color w:val="auto"/>
          <w:szCs w:val="20"/>
        </w:rPr>
      </w:pPr>
    </w:p>
    <w:p w14:paraId="7EB1E6E6" w14:textId="7AE5C7CC" w:rsidR="007B08EC" w:rsidRPr="00910CD9" w:rsidRDefault="007B08EC" w:rsidP="007B08EC">
      <w:pPr>
        <w:spacing w:before="120" w:after="120"/>
        <w:rPr>
          <w:color w:val="auto"/>
        </w:rPr>
      </w:pPr>
      <w:bookmarkStart w:id="79" w:name="RANGE!G277:W281"/>
      <w:bookmarkEnd w:id="79"/>
      <w:r>
        <w:rPr>
          <w:color w:val="auto"/>
        </w:rPr>
        <w:t>Станом на 31.12.2019 та 31.12.2018</w:t>
      </w:r>
      <w:r w:rsidRPr="00910CD9">
        <w:rPr>
          <w:color w:val="auto"/>
        </w:rPr>
        <w:t xml:space="preserve"> року податок на прибуток не було розраховано</w:t>
      </w:r>
      <w:r>
        <w:rPr>
          <w:color w:val="auto"/>
        </w:rPr>
        <w:t>,</w:t>
      </w:r>
      <w:r w:rsidRPr="00910CD9">
        <w:rPr>
          <w:color w:val="auto"/>
        </w:rPr>
        <w:t xml:space="preserve"> оскільки Компанія </w:t>
      </w:r>
      <w:r>
        <w:rPr>
          <w:color w:val="auto"/>
        </w:rPr>
        <w:t>є платником єдиного податку четвертої групи за спрощеною системою оподаткування.</w:t>
      </w:r>
    </w:p>
    <w:p w14:paraId="24DD5C67" w14:textId="77777777" w:rsidR="00974DD4" w:rsidRPr="00FE07F6" w:rsidRDefault="00974DD4" w:rsidP="00E974B8">
      <w:pPr>
        <w:pStyle w:val="1"/>
        <w:ind w:left="284" w:hanging="284"/>
        <w:rPr>
          <w:color w:val="17365D" w:themeColor="text2" w:themeShade="BF"/>
          <w:szCs w:val="20"/>
        </w:rPr>
      </w:pPr>
      <w:bookmarkStart w:id="80" w:name="_Toc5257056"/>
      <w:bookmarkStart w:id="81" w:name="_Toc58583767"/>
      <w:bookmarkStart w:id="82" w:name="_Toc461731900"/>
      <w:bookmarkStart w:id="83" w:name="_Toc461731981"/>
      <w:bookmarkStart w:id="84" w:name="_Toc466897212"/>
      <w:bookmarkStart w:id="85" w:name="_Toc507140329"/>
      <w:r w:rsidRPr="00FE07F6">
        <w:rPr>
          <w:color w:val="17365D" w:themeColor="text2" w:themeShade="BF"/>
          <w:szCs w:val="20"/>
        </w:rPr>
        <w:t>Нематеріальні активи</w:t>
      </w:r>
      <w:bookmarkEnd w:id="80"/>
      <w:bookmarkEnd w:id="81"/>
    </w:p>
    <w:p w14:paraId="5B2EA8BE" w14:textId="130AE58B" w:rsidR="00974DD4" w:rsidRPr="00FE07F6" w:rsidRDefault="00974DD4" w:rsidP="00974DD4">
      <w:pPr>
        <w:spacing w:before="120" w:after="120"/>
        <w:rPr>
          <w:szCs w:val="20"/>
        </w:rPr>
      </w:pPr>
      <w:r w:rsidRPr="00FE07F6">
        <w:rPr>
          <w:szCs w:val="20"/>
        </w:rPr>
        <w:t xml:space="preserve">Придбані нематеріальні активи </w:t>
      </w:r>
      <w:r w:rsidR="00A8091B" w:rsidRPr="00FE07F6">
        <w:rPr>
          <w:szCs w:val="20"/>
        </w:rPr>
        <w:t>Компанія</w:t>
      </w:r>
      <w:r w:rsidRPr="00FE07F6">
        <w:rPr>
          <w:szCs w:val="20"/>
        </w:rPr>
        <w:t xml:space="preserve"> враховує за собівартістю. Подальша оцінка нематеріальних активів здійснюється відповідно до МСБО (IAS) 38 «Нематеріальні активи» і складає собівартість нематеріального активу за вирахуванням зносу або збитків від зменшення корисності нематеріального активу.</w:t>
      </w:r>
    </w:p>
    <w:p w14:paraId="101A6660" w14:textId="6789D2CD" w:rsidR="00BA6B2D" w:rsidRPr="00FE07F6" w:rsidRDefault="00974DD4" w:rsidP="00974DD4">
      <w:pPr>
        <w:spacing w:before="120" w:after="120"/>
        <w:rPr>
          <w:color w:val="auto"/>
          <w:szCs w:val="20"/>
        </w:rPr>
      </w:pPr>
      <w:r w:rsidRPr="00FE07F6">
        <w:rPr>
          <w:color w:val="auto"/>
          <w:szCs w:val="20"/>
        </w:rPr>
        <w:t xml:space="preserve">Станом на </w:t>
      </w:r>
      <w:r w:rsidR="00BB7701" w:rsidRPr="00FE07F6">
        <w:rPr>
          <w:color w:val="auto"/>
          <w:szCs w:val="20"/>
        </w:rPr>
        <w:t>31.12.2019</w:t>
      </w:r>
      <w:r w:rsidRPr="00FE07F6">
        <w:rPr>
          <w:color w:val="auto"/>
          <w:szCs w:val="20"/>
        </w:rPr>
        <w:t xml:space="preserve"> Компанія обліковує </w:t>
      </w:r>
      <w:r w:rsidR="00ED1A1C" w:rsidRPr="00FE07F6">
        <w:rPr>
          <w:color w:val="auto"/>
          <w:szCs w:val="20"/>
        </w:rPr>
        <w:t xml:space="preserve">інших </w:t>
      </w:r>
      <w:r w:rsidRPr="00FE07F6">
        <w:rPr>
          <w:color w:val="auto"/>
          <w:szCs w:val="20"/>
        </w:rPr>
        <w:t xml:space="preserve">нематеріальних активів </w:t>
      </w:r>
      <w:r w:rsidR="006B4E5D" w:rsidRPr="00FE07F6">
        <w:rPr>
          <w:color w:val="auto"/>
          <w:szCs w:val="20"/>
        </w:rPr>
        <w:t>загальною</w:t>
      </w:r>
      <w:r w:rsidR="006B4E5D" w:rsidRPr="00FE07F6">
        <w:rPr>
          <w:color w:val="auto"/>
          <w:szCs w:val="20"/>
          <w:lang w:val="ru-RU"/>
        </w:rPr>
        <w:t xml:space="preserve"> </w:t>
      </w:r>
      <w:r w:rsidR="00847B13" w:rsidRPr="00FE07F6">
        <w:rPr>
          <w:color w:val="auto"/>
          <w:szCs w:val="20"/>
        </w:rPr>
        <w:t>балансової вартістю</w:t>
      </w:r>
      <w:r w:rsidRPr="00FE07F6">
        <w:rPr>
          <w:color w:val="auto"/>
          <w:szCs w:val="20"/>
        </w:rPr>
        <w:t xml:space="preserve"> – </w:t>
      </w:r>
      <w:r w:rsidR="00687AA2">
        <w:rPr>
          <w:color w:val="auto"/>
          <w:szCs w:val="20"/>
          <w:lang w:val="ru-RU"/>
        </w:rPr>
        <w:t>1 252</w:t>
      </w:r>
      <w:r w:rsidRPr="00FE07F6">
        <w:rPr>
          <w:color w:val="auto"/>
          <w:szCs w:val="20"/>
        </w:rPr>
        <w:t xml:space="preserve"> тис. грн. (станом на 31 грудня 201</w:t>
      </w:r>
      <w:r w:rsidR="00847B13" w:rsidRPr="00FE07F6">
        <w:rPr>
          <w:color w:val="auto"/>
          <w:szCs w:val="20"/>
        </w:rPr>
        <w:t>8</w:t>
      </w:r>
      <w:r w:rsidRPr="00FE07F6">
        <w:rPr>
          <w:color w:val="auto"/>
          <w:szCs w:val="20"/>
        </w:rPr>
        <w:t xml:space="preserve"> року – </w:t>
      </w:r>
      <w:r w:rsidR="002F75CE">
        <w:rPr>
          <w:color w:val="auto"/>
          <w:szCs w:val="20"/>
          <w:lang w:val="ru-RU"/>
        </w:rPr>
        <w:t>868</w:t>
      </w:r>
      <w:r w:rsidR="00534C91" w:rsidRPr="00FE07F6">
        <w:rPr>
          <w:color w:val="auto"/>
          <w:szCs w:val="20"/>
        </w:rPr>
        <w:t xml:space="preserve"> </w:t>
      </w:r>
      <w:r w:rsidRPr="00FE07F6">
        <w:rPr>
          <w:color w:val="auto"/>
          <w:szCs w:val="20"/>
        </w:rPr>
        <w:t>тис. грн.</w:t>
      </w:r>
      <w:r w:rsidR="00847B13" w:rsidRPr="00FE07F6">
        <w:rPr>
          <w:color w:val="auto"/>
          <w:szCs w:val="20"/>
        </w:rPr>
        <w:t xml:space="preserve">, та на 31.12.2017 </w:t>
      </w:r>
      <w:r w:rsidR="00D63DE4" w:rsidRPr="00FE07F6">
        <w:rPr>
          <w:color w:val="auto"/>
          <w:szCs w:val="20"/>
        </w:rPr>
        <w:t xml:space="preserve">– </w:t>
      </w:r>
      <w:r w:rsidR="002F75CE">
        <w:rPr>
          <w:color w:val="auto"/>
          <w:szCs w:val="20"/>
          <w:lang w:val="ru-RU"/>
        </w:rPr>
        <w:t>1 019</w:t>
      </w:r>
      <w:r w:rsidR="00534C91" w:rsidRPr="00FE07F6">
        <w:rPr>
          <w:color w:val="auto"/>
          <w:szCs w:val="20"/>
        </w:rPr>
        <w:t xml:space="preserve"> </w:t>
      </w:r>
      <w:r w:rsidR="00847B13" w:rsidRPr="00FE07F6">
        <w:rPr>
          <w:color w:val="auto"/>
          <w:szCs w:val="20"/>
        </w:rPr>
        <w:t>тис.</w:t>
      </w:r>
      <w:r w:rsidR="002F75CE">
        <w:rPr>
          <w:color w:val="auto"/>
          <w:szCs w:val="20"/>
        </w:rPr>
        <w:t xml:space="preserve"> </w:t>
      </w:r>
      <w:r w:rsidR="00847B13" w:rsidRPr="00FE07F6">
        <w:rPr>
          <w:color w:val="auto"/>
          <w:szCs w:val="20"/>
        </w:rPr>
        <w:t>грн.</w:t>
      </w:r>
      <w:r w:rsidRPr="00FE07F6">
        <w:rPr>
          <w:color w:val="auto"/>
          <w:szCs w:val="20"/>
        </w:rPr>
        <w:t xml:space="preserve">). </w:t>
      </w:r>
    </w:p>
    <w:p w14:paraId="0931B37D" w14:textId="5793A340" w:rsidR="00E165FB" w:rsidRPr="00FE07F6" w:rsidRDefault="00974DD4" w:rsidP="00974DD4">
      <w:pPr>
        <w:spacing w:before="120" w:after="120"/>
        <w:rPr>
          <w:color w:val="auto"/>
          <w:szCs w:val="20"/>
        </w:rPr>
      </w:pPr>
      <w:r w:rsidRPr="00FE07F6">
        <w:rPr>
          <w:color w:val="auto"/>
          <w:szCs w:val="20"/>
        </w:rPr>
        <w:t>Амортизація нематеріальних активів нараховується на прямолінійній основі виходячи з термінів корисної дії нематеріального активу. Мінімальний термін корисної дії складає 2 роки.</w:t>
      </w:r>
    </w:p>
    <w:tbl>
      <w:tblPr>
        <w:tblW w:w="5286" w:type="pct"/>
        <w:jc w:val="center"/>
        <w:tblLook w:val="00A0" w:firstRow="1" w:lastRow="0" w:firstColumn="1" w:lastColumn="0" w:noHBand="0" w:noVBand="0"/>
      </w:tblPr>
      <w:tblGrid>
        <w:gridCol w:w="5246"/>
        <w:gridCol w:w="2227"/>
        <w:gridCol w:w="1632"/>
        <w:gridCol w:w="1084"/>
      </w:tblGrid>
      <w:tr w:rsidR="00133A25" w:rsidRPr="00FE07F6" w14:paraId="78E9CC9B" w14:textId="77777777" w:rsidTr="00490FD2">
        <w:trPr>
          <w:cantSplit/>
          <w:trHeight w:val="709"/>
          <w:tblHeader/>
          <w:jc w:val="center"/>
        </w:trPr>
        <w:tc>
          <w:tcPr>
            <w:tcW w:w="2574" w:type="pct"/>
            <w:tcBorders>
              <w:top w:val="single" w:sz="4" w:space="0" w:color="auto"/>
              <w:left w:val="nil"/>
              <w:bottom w:val="single" w:sz="4" w:space="0" w:color="auto"/>
              <w:right w:val="nil"/>
            </w:tcBorders>
            <w:shd w:val="clear" w:color="000000" w:fill="FFFFFF"/>
            <w:noWrap/>
            <w:vAlign w:val="center"/>
          </w:tcPr>
          <w:p w14:paraId="543AD0B1" w14:textId="08617ED0" w:rsidR="00133A25" w:rsidRPr="00FE07F6" w:rsidRDefault="00133A25" w:rsidP="00133A25">
            <w:pPr>
              <w:jc w:val="left"/>
              <w:rPr>
                <w:b/>
                <w:color w:val="auto"/>
                <w:szCs w:val="20"/>
              </w:rPr>
            </w:pPr>
            <w:r w:rsidRPr="00FE07F6">
              <w:rPr>
                <w:b/>
                <w:color w:val="auto"/>
                <w:szCs w:val="20"/>
              </w:rPr>
              <w:t>1</w:t>
            </w:r>
            <w:r w:rsidR="00A55C1A">
              <w:rPr>
                <w:b/>
                <w:color w:val="auto"/>
                <w:szCs w:val="20"/>
              </w:rPr>
              <w:t>0</w:t>
            </w:r>
            <w:r w:rsidRPr="00FE07F6">
              <w:rPr>
                <w:b/>
                <w:color w:val="auto"/>
                <w:szCs w:val="20"/>
              </w:rPr>
              <w:t>.1 Рух нематеріальних активів по групах</w:t>
            </w:r>
          </w:p>
        </w:tc>
        <w:tc>
          <w:tcPr>
            <w:tcW w:w="1093" w:type="pct"/>
            <w:tcBorders>
              <w:top w:val="single" w:sz="4" w:space="0" w:color="auto"/>
              <w:left w:val="nil"/>
              <w:bottom w:val="single" w:sz="4" w:space="0" w:color="auto"/>
              <w:right w:val="nil"/>
            </w:tcBorders>
            <w:shd w:val="clear" w:color="000000" w:fill="FFFFFF"/>
            <w:vAlign w:val="center"/>
          </w:tcPr>
          <w:p w14:paraId="3C6348DB" w14:textId="231F87D9" w:rsidR="00133A25" w:rsidRPr="00FE07F6" w:rsidRDefault="00133A25" w:rsidP="00490FD2">
            <w:pPr>
              <w:jc w:val="center"/>
              <w:rPr>
                <w:b/>
                <w:color w:val="auto"/>
                <w:szCs w:val="20"/>
              </w:rPr>
            </w:pPr>
            <w:r w:rsidRPr="00133A25">
              <w:rPr>
                <w:b/>
                <w:color w:val="auto"/>
                <w:szCs w:val="20"/>
              </w:rPr>
              <w:t>Нематеріальні активи в процесі розробки</w:t>
            </w:r>
          </w:p>
        </w:tc>
        <w:tc>
          <w:tcPr>
            <w:tcW w:w="801" w:type="pct"/>
            <w:tcBorders>
              <w:top w:val="single" w:sz="4" w:space="0" w:color="auto"/>
              <w:left w:val="nil"/>
              <w:bottom w:val="single" w:sz="4" w:space="0" w:color="auto"/>
              <w:right w:val="nil"/>
            </w:tcBorders>
            <w:shd w:val="clear" w:color="000000" w:fill="FFFFFF"/>
            <w:vAlign w:val="center"/>
          </w:tcPr>
          <w:p w14:paraId="1292C6C4" w14:textId="2839FEF6" w:rsidR="00133A25" w:rsidRPr="00FE07F6" w:rsidRDefault="00133A25" w:rsidP="00490FD2">
            <w:pPr>
              <w:jc w:val="center"/>
              <w:rPr>
                <w:b/>
                <w:color w:val="auto"/>
                <w:szCs w:val="20"/>
              </w:rPr>
            </w:pPr>
            <w:r w:rsidRPr="00FE07F6">
              <w:rPr>
                <w:b/>
                <w:color w:val="auto"/>
                <w:szCs w:val="20"/>
              </w:rPr>
              <w:t>Інші нематеріальні активи</w:t>
            </w:r>
          </w:p>
        </w:tc>
        <w:tc>
          <w:tcPr>
            <w:tcW w:w="532" w:type="pct"/>
            <w:tcBorders>
              <w:top w:val="single" w:sz="4" w:space="0" w:color="auto"/>
              <w:left w:val="nil"/>
              <w:bottom w:val="single" w:sz="4" w:space="0" w:color="auto"/>
              <w:right w:val="nil"/>
            </w:tcBorders>
            <w:shd w:val="clear" w:color="000000" w:fill="FFFFFF"/>
            <w:vAlign w:val="center"/>
          </w:tcPr>
          <w:p w14:paraId="48BE5625" w14:textId="5691CB57" w:rsidR="00133A25" w:rsidRPr="00FE07F6" w:rsidRDefault="00133A25" w:rsidP="00490FD2">
            <w:pPr>
              <w:jc w:val="center"/>
              <w:rPr>
                <w:b/>
                <w:color w:val="auto"/>
                <w:szCs w:val="20"/>
              </w:rPr>
            </w:pPr>
            <w:r w:rsidRPr="00FE07F6">
              <w:rPr>
                <w:b/>
                <w:color w:val="auto"/>
                <w:szCs w:val="20"/>
              </w:rPr>
              <w:t>Разом</w:t>
            </w:r>
          </w:p>
        </w:tc>
      </w:tr>
      <w:tr w:rsidR="00133A25" w:rsidRPr="00FE07F6" w14:paraId="088A35E6" w14:textId="77777777" w:rsidTr="00490FD2">
        <w:trPr>
          <w:cantSplit/>
          <w:trHeight w:val="231"/>
          <w:jc w:val="center"/>
        </w:trPr>
        <w:tc>
          <w:tcPr>
            <w:tcW w:w="2574" w:type="pct"/>
            <w:tcBorders>
              <w:top w:val="single" w:sz="4" w:space="0" w:color="auto"/>
              <w:left w:val="nil"/>
              <w:bottom w:val="single" w:sz="4" w:space="0" w:color="auto"/>
              <w:right w:val="nil"/>
            </w:tcBorders>
            <w:shd w:val="clear" w:color="000000" w:fill="FFFFFF"/>
            <w:noWrap/>
          </w:tcPr>
          <w:p w14:paraId="3C5B4FD8" w14:textId="491CFFF6" w:rsidR="00133A25" w:rsidRPr="00FE07F6" w:rsidRDefault="00133A25" w:rsidP="00133A25">
            <w:pPr>
              <w:jc w:val="left"/>
              <w:rPr>
                <w:b/>
                <w:color w:val="auto"/>
                <w:szCs w:val="20"/>
              </w:rPr>
            </w:pPr>
            <w:r w:rsidRPr="00FE07F6">
              <w:rPr>
                <w:b/>
                <w:color w:val="auto"/>
                <w:szCs w:val="20"/>
              </w:rPr>
              <w:t>Станом на 01.01.2018</w:t>
            </w:r>
          </w:p>
        </w:tc>
        <w:tc>
          <w:tcPr>
            <w:tcW w:w="1093" w:type="pct"/>
            <w:tcBorders>
              <w:top w:val="single" w:sz="4" w:space="0" w:color="auto"/>
              <w:left w:val="nil"/>
              <w:bottom w:val="single" w:sz="4" w:space="0" w:color="auto"/>
              <w:right w:val="nil"/>
            </w:tcBorders>
            <w:shd w:val="clear" w:color="000000" w:fill="FFFFFF"/>
          </w:tcPr>
          <w:p w14:paraId="2D8A6040" w14:textId="77777777" w:rsidR="00133A25" w:rsidRPr="00FE07F6" w:rsidRDefault="00133A25" w:rsidP="00133A25">
            <w:pPr>
              <w:jc w:val="right"/>
              <w:rPr>
                <w:b/>
                <w:color w:val="auto"/>
                <w:szCs w:val="20"/>
              </w:rPr>
            </w:pPr>
          </w:p>
        </w:tc>
        <w:tc>
          <w:tcPr>
            <w:tcW w:w="801" w:type="pct"/>
            <w:tcBorders>
              <w:top w:val="single" w:sz="4" w:space="0" w:color="auto"/>
              <w:left w:val="nil"/>
              <w:bottom w:val="single" w:sz="4" w:space="0" w:color="auto"/>
              <w:right w:val="nil"/>
            </w:tcBorders>
            <w:shd w:val="clear" w:color="000000" w:fill="FFFFFF"/>
          </w:tcPr>
          <w:p w14:paraId="65896DBB" w14:textId="77777777" w:rsidR="00133A25" w:rsidRPr="00FE07F6" w:rsidRDefault="00133A25" w:rsidP="00133A25">
            <w:pPr>
              <w:jc w:val="right"/>
              <w:rPr>
                <w:b/>
                <w:color w:val="auto"/>
                <w:szCs w:val="20"/>
              </w:rPr>
            </w:pPr>
          </w:p>
        </w:tc>
        <w:tc>
          <w:tcPr>
            <w:tcW w:w="532" w:type="pct"/>
            <w:tcBorders>
              <w:top w:val="single" w:sz="4" w:space="0" w:color="auto"/>
              <w:left w:val="nil"/>
              <w:bottom w:val="single" w:sz="4" w:space="0" w:color="auto"/>
              <w:right w:val="nil"/>
            </w:tcBorders>
            <w:shd w:val="clear" w:color="000000" w:fill="FFFFFF"/>
          </w:tcPr>
          <w:p w14:paraId="7663AD77" w14:textId="13D64729" w:rsidR="00133A25" w:rsidRPr="00FE07F6" w:rsidRDefault="00133A25" w:rsidP="00133A25">
            <w:pPr>
              <w:jc w:val="right"/>
              <w:rPr>
                <w:b/>
                <w:color w:val="auto"/>
                <w:szCs w:val="20"/>
              </w:rPr>
            </w:pPr>
          </w:p>
        </w:tc>
      </w:tr>
      <w:tr w:rsidR="00133A25" w:rsidRPr="00FE07F6" w14:paraId="75D4EC34" w14:textId="77777777" w:rsidTr="00490FD2">
        <w:trPr>
          <w:cantSplit/>
          <w:trHeight w:val="231"/>
          <w:jc w:val="center"/>
        </w:trPr>
        <w:tc>
          <w:tcPr>
            <w:tcW w:w="2574" w:type="pct"/>
            <w:tcBorders>
              <w:top w:val="single" w:sz="4" w:space="0" w:color="auto"/>
              <w:left w:val="nil"/>
              <w:bottom w:val="nil"/>
              <w:right w:val="nil"/>
            </w:tcBorders>
            <w:shd w:val="clear" w:color="000000" w:fill="FFFFFF"/>
            <w:noWrap/>
          </w:tcPr>
          <w:p w14:paraId="7CB89D61" w14:textId="6EF66DAE" w:rsidR="00133A25" w:rsidRPr="00FE07F6" w:rsidRDefault="00133A25" w:rsidP="00133A25">
            <w:pPr>
              <w:jc w:val="left"/>
              <w:rPr>
                <w:color w:val="auto"/>
                <w:szCs w:val="20"/>
              </w:rPr>
            </w:pPr>
            <w:r w:rsidRPr="00FE07F6">
              <w:rPr>
                <w:color w:val="auto"/>
                <w:szCs w:val="20"/>
              </w:rPr>
              <w:t>Первісна вартість</w:t>
            </w:r>
          </w:p>
        </w:tc>
        <w:tc>
          <w:tcPr>
            <w:tcW w:w="1093" w:type="pct"/>
            <w:tcBorders>
              <w:top w:val="single" w:sz="4" w:space="0" w:color="auto"/>
              <w:left w:val="nil"/>
              <w:bottom w:val="nil"/>
              <w:right w:val="nil"/>
            </w:tcBorders>
            <w:shd w:val="clear" w:color="000000" w:fill="FFFFFF"/>
            <w:vAlign w:val="bottom"/>
          </w:tcPr>
          <w:p w14:paraId="7FA35D11" w14:textId="57E26A96" w:rsidR="00133A25" w:rsidRPr="00FE07F6" w:rsidRDefault="00133A25" w:rsidP="00133A25">
            <w:pPr>
              <w:jc w:val="right"/>
              <w:rPr>
                <w:color w:val="auto"/>
                <w:szCs w:val="20"/>
              </w:rPr>
            </w:pPr>
            <w:r>
              <w:rPr>
                <w:color w:val="auto"/>
                <w:szCs w:val="20"/>
              </w:rPr>
              <w:t>4</w:t>
            </w:r>
          </w:p>
        </w:tc>
        <w:tc>
          <w:tcPr>
            <w:tcW w:w="801" w:type="pct"/>
            <w:tcBorders>
              <w:top w:val="single" w:sz="4" w:space="0" w:color="auto"/>
              <w:left w:val="nil"/>
              <w:bottom w:val="nil"/>
              <w:right w:val="nil"/>
            </w:tcBorders>
            <w:shd w:val="clear" w:color="000000" w:fill="FFFFFF"/>
            <w:vAlign w:val="bottom"/>
          </w:tcPr>
          <w:p w14:paraId="0FDB434C" w14:textId="6D53BDAC" w:rsidR="00133A25" w:rsidRPr="00133A25" w:rsidRDefault="00133A25" w:rsidP="00133A25">
            <w:pPr>
              <w:jc w:val="right"/>
              <w:rPr>
                <w:bCs/>
                <w:szCs w:val="20"/>
              </w:rPr>
            </w:pPr>
            <w:r w:rsidRPr="00133A25">
              <w:rPr>
                <w:bCs/>
                <w:szCs w:val="20"/>
              </w:rPr>
              <w:t>1 679</w:t>
            </w:r>
          </w:p>
        </w:tc>
        <w:tc>
          <w:tcPr>
            <w:tcW w:w="532" w:type="pct"/>
            <w:tcBorders>
              <w:top w:val="single" w:sz="4" w:space="0" w:color="auto"/>
              <w:left w:val="nil"/>
              <w:bottom w:val="nil"/>
              <w:right w:val="nil"/>
            </w:tcBorders>
            <w:shd w:val="clear" w:color="000000" w:fill="FFFFFF"/>
            <w:vAlign w:val="bottom"/>
          </w:tcPr>
          <w:p w14:paraId="39365E85" w14:textId="1528827C" w:rsidR="00133A25" w:rsidRPr="00133A25" w:rsidRDefault="00133A25" w:rsidP="00133A25">
            <w:pPr>
              <w:jc w:val="right"/>
              <w:rPr>
                <w:b/>
                <w:color w:val="auto"/>
                <w:szCs w:val="20"/>
              </w:rPr>
            </w:pPr>
            <w:r w:rsidRPr="00133A25">
              <w:rPr>
                <w:b/>
                <w:color w:val="auto"/>
                <w:szCs w:val="20"/>
              </w:rPr>
              <w:t>1 683</w:t>
            </w:r>
          </w:p>
        </w:tc>
      </w:tr>
      <w:tr w:rsidR="00133A25" w:rsidRPr="00FE07F6" w14:paraId="7FC4E5DD" w14:textId="77777777" w:rsidTr="00490FD2">
        <w:trPr>
          <w:cantSplit/>
          <w:trHeight w:val="231"/>
          <w:jc w:val="center"/>
        </w:trPr>
        <w:tc>
          <w:tcPr>
            <w:tcW w:w="2574" w:type="pct"/>
            <w:tcBorders>
              <w:top w:val="nil"/>
              <w:left w:val="nil"/>
              <w:bottom w:val="single" w:sz="4" w:space="0" w:color="auto"/>
              <w:right w:val="nil"/>
            </w:tcBorders>
            <w:shd w:val="clear" w:color="000000" w:fill="FFFFFF"/>
            <w:noWrap/>
          </w:tcPr>
          <w:p w14:paraId="086BE765" w14:textId="25F2B1CF" w:rsidR="00133A25" w:rsidRPr="00FE07F6" w:rsidRDefault="00133A25" w:rsidP="00133A25">
            <w:pPr>
              <w:jc w:val="left"/>
              <w:rPr>
                <w:color w:val="auto"/>
                <w:szCs w:val="20"/>
              </w:rPr>
            </w:pPr>
            <w:r w:rsidRPr="00FE07F6">
              <w:rPr>
                <w:color w:val="auto"/>
                <w:szCs w:val="20"/>
              </w:rPr>
              <w:t>Накопичена амортизація</w:t>
            </w:r>
          </w:p>
        </w:tc>
        <w:tc>
          <w:tcPr>
            <w:tcW w:w="1093" w:type="pct"/>
            <w:tcBorders>
              <w:top w:val="nil"/>
              <w:left w:val="nil"/>
              <w:bottom w:val="single" w:sz="4" w:space="0" w:color="auto"/>
              <w:right w:val="nil"/>
            </w:tcBorders>
            <w:shd w:val="clear" w:color="000000" w:fill="FFFFFF"/>
            <w:vAlign w:val="bottom"/>
          </w:tcPr>
          <w:p w14:paraId="3661C49E" w14:textId="7AC423BB" w:rsidR="00133A25" w:rsidRPr="00FE07F6" w:rsidRDefault="00133A25" w:rsidP="00133A25">
            <w:pPr>
              <w:jc w:val="right"/>
              <w:rPr>
                <w:color w:val="auto"/>
                <w:szCs w:val="20"/>
              </w:rPr>
            </w:pPr>
            <w:r>
              <w:rPr>
                <w:color w:val="auto"/>
                <w:szCs w:val="20"/>
              </w:rPr>
              <w:t>-</w:t>
            </w:r>
          </w:p>
        </w:tc>
        <w:tc>
          <w:tcPr>
            <w:tcW w:w="801" w:type="pct"/>
            <w:tcBorders>
              <w:top w:val="nil"/>
              <w:left w:val="nil"/>
              <w:bottom w:val="single" w:sz="4" w:space="0" w:color="auto"/>
              <w:right w:val="nil"/>
            </w:tcBorders>
            <w:shd w:val="clear" w:color="000000" w:fill="FFFFFF"/>
            <w:vAlign w:val="bottom"/>
          </w:tcPr>
          <w:p w14:paraId="58012658" w14:textId="01981377" w:rsidR="00133A25" w:rsidRPr="00133A25" w:rsidRDefault="00133A25" w:rsidP="00133A25">
            <w:pPr>
              <w:jc w:val="right"/>
              <w:rPr>
                <w:bCs/>
                <w:szCs w:val="20"/>
              </w:rPr>
            </w:pPr>
            <w:r w:rsidRPr="00133A25">
              <w:rPr>
                <w:bCs/>
                <w:szCs w:val="20"/>
              </w:rPr>
              <w:t>(664)</w:t>
            </w:r>
          </w:p>
        </w:tc>
        <w:tc>
          <w:tcPr>
            <w:tcW w:w="532" w:type="pct"/>
            <w:tcBorders>
              <w:top w:val="nil"/>
              <w:left w:val="nil"/>
              <w:bottom w:val="single" w:sz="4" w:space="0" w:color="auto"/>
              <w:right w:val="nil"/>
            </w:tcBorders>
            <w:shd w:val="clear" w:color="000000" w:fill="FFFFFF"/>
            <w:vAlign w:val="bottom"/>
          </w:tcPr>
          <w:p w14:paraId="5FC0BAA3" w14:textId="08B8A6E1" w:rsidR="00133A25" w:rsidRPr="00133A25" w:rsidRDefault="00133A25" w:rsidP="00133A25">
            <w:pPr>
              <w:jc w:val="right"/>
              <w:rPr>
                <w:b/>
                <w:color w:val="auto"/>
                <w:szCs w:val="20"/>
              </w:rPr>
            </w:pPr>
            <w:r w:rsidRPr="00133A25">
              <w:rPr>
                <w:b/>
                <w:color w:val="auto"/>
                <w:szCs w:val="20"/>
              </w:rPr>
              <w:t>(664)</w:t>
            </w:r>
          </w:p>
        </w:tc>
      </w:tr>
      <w:tr w:rsidR="00133A25" w:rsidRPr="00FE07F6" w14:paraId="09C81AD1" w14:textId="77777777" w:rsidTr="00490FD2">
        <w:trPr>
          <w:cantSplit/>
          <w:trHeight w:val="231"/>
          <w:jc w:val="center"/>
        </w:trPr>
        <w:tc>
          <w:tcPr>
            <w:tcW w:w="2574" w:type="pct"/>
            <w:tcBorders>
              <w:top w:val="single" w:sz="4" w:space="0" w:color="auto"/>
              <w:left w:val="nil"/>
              <w:bottom w:val="double" w:sz="4" w:space="0" w:color="auto"/>
              <w:right w:val="nil"/>
            </w:tcBorders>
            <w:shd w:val="clear" w:color="000000" w:fill="FFFFFF"/>
            <w:noWrap/>
          </w:tcPr>
          <w:p w14:paraId="3BFDE8ED" w14:textId="0138F101" w:rsidR="00133A25" w:rsidRPr="00FE07F6" w:rsidRDefault="00133A25" w:rsidP="00133A25">
            <w:pPr>
              <w:jc w:val="left"/>
              <w:rPr>
                <w:b/>
                <w:color w:val="auto"/>
                <w:szCs w:val="20"/>
              </w:rPr>
            </w:pPr>
            <w:r w:rsidRPr="00FE07F6">
              <w:rPr>
                <w:b/>
                <w:color w:val="auto"/>
                <w:szCs w:val="20"/>
              </w:rPr>
              <w:t>Чиста балансова вартість</w:t>
            </w:r>
          </w:p>
        </w:tc>
        <w:tc>
          <w:tcPr>
            <w:tcW w:w="1093" w:type="pct"/>
            <w:tcBorders>
              <w:top w:val="single" w:sz="4" w:space="0" w:color="auto"/>
              <w:left w:val="nil"/>
              <w:bottom w:val="double" w:sz="4" w:space="0" w:color="auto"/>
              <w:right w:val="nil"/>
            </w:tcBorders>
            <w:shd w:val="clear" w:color="000000" w:fill="FFFFFF"/>
            <w:vAlign w:val="bottom"/>
          </w:tcPr>
          <w:p w14:paraId="2281ACB5" w14:textId="07D01220" w:rsidR="00133A25" w:rsidRPr="00FE07F6" w:rsidRDefault="00133A25" w:rsidP="00133A25">
            <w:pPr>
              <w:jc w:val="right"/>
              <w:rPr>
                <w:b/>
                <w:color w:val="auto"/>
                <w:szCs w:val="20"/>
              </w:rPr>
            </w:pPr>
            <w:r>
              <w:rPr>
                <w:b/>
                <w:color w:val="auto"/>
                <w:szCs w:val="20"/>
              </w:rPr>
              <w:t>4</w:t>
            </w:r>
          </w:p>
        </w:tc>
        <w:tc>
          <w:tcPr>
            <w:tcW w:w="801" w:type="pct"/>
            <w:tcBorders>
              <w:top w:val="single" w:sz="4" w:space="0" w:color="auto"/>
              <w:left w:val="nil"/>
              <w:bottom w:val="double" w:sz="4" w:space="0" w:color="auto"/>
              <w:right w:val="nil"/>
            </w:tcBorders>
            <w:shd w:val="clear" w:color="000000" w:fill="FFFFFF"/>
            <w:vAlign w:val="bottom"/>
          </w:tcPr>
          <w:p w14:paraId="1C7BD6EB" w14:textId="014FF882" w:rsidR="00133A25" w:rsidRPr="00FE07F6" w:rsidRDefault="00133A25" w:rsidP="00133A25">
            <w:pPr>
              <w:jc w:val="right"/>
              <w:rPr>
                <w:b/>
                <w:bCs/>
                <w:szCs w:val="20"/>
              </w:rPr>
            </w:pPr>
            <w:r>
              <w:rPr>
                <w:b/>
                <w:bCs/>
                <w:szCs w:val="20"/>
              </w:rPr>
              <w:t>1 015</w:t>
            </w:r>
          </w:p>
        </w:tc>
        <w:tc>
          <w:tcPr>
            <w:tcW w:w="532" w:type="pct"/>
            <w:tcBorders>
              <w:top w:val="single" w:sz="4" w:space="0" w:color="auto"/>
              <w:left w:val="nil"/>
              <w:bottom w:val="double" w:sz="4" w:space="0" w:color="auto"/>
              <w:right w:val="nil"/>
            </w:tcBorders>
            <w:shd w:val="clear" w:color="000000" w:fill="FFFFFF"/>
            <w:vAlign w:val="bottom"/>
          </w:tcPr>
          <w:p w14:paraId="63CB4FFA" w14:textId="6310CC29" w:rsidR="00133A25" w:rsidRPr="00FE07F6" w:rsidRDefault="00133A25" w:rsidP="00133A25">
            <w:pPr>
              <w:jc w:val="right"/>
              <w:rPr>
                <w:b/>
                <w:color w:val="auto"/>
                <w:szCs w:val="20"/>
              </w:rPr>
            </w:pPr>
            <w:r>
              <w:rPr>
                <w:b/>
                <w:color w:val="auto"/>
                <w:szCs w:val="20"/>
              </w:rPr>
              <w:t>1 019</w:t>
            </w:r>
          </w:p>
        </w:tc>
      </w:tr>
      <w:tr w:rsidR="00133A25" w:rsidRPr="00FE07F6" w14:paraId="18DB472E" w14:textId="77777777" w:rsidTr="00490FD2">
        <w:trPr>
          <w:cantSplit/>
          <w:trHeight w:val="231"/>
          <w:jc w:val="center"/>
        </w:trPr>
        <w:tc>
          <w:tcPr>
            <w:tcW w:w="2574" w:type="pct"/>
            <w:tcBorders>
              <w:top w:val="nil"/>
              <w:left w:val="nil"/>
              <w:bottom w:val="nil"/>
              <w:right w:val="nil"/>
            </w:tcBorders>
            <w:shd w:val="clear" w:color="000000" w:fill="FFFFFF"/>
            <w:noWrap/>
          </w:tcPr>
          <w:p w14:paraId="066BF5D5" w14:textId="07350EDF" w:rsidR="00133A25" w:rsidRPr="00FE07F6" w:rsidRDefault="00133A25" w:rsidP="00133A25">
            <w:pPr>
              <w:jc w:val="left"/>
              <w:rPr>
                <w:color w:val="auto"/>
                <w:szCs w:val="20"/>
              </w:rPr>
            </w:pPr>
            <w:r w:rsidRPr="00133A25">
              <w:rPr>
                <w:color w:val="auto"/>
                <w:szCs w:val="20"/>
              </w:rPr>
              <w:t>Переведення з однієї категорії в іншу</w:t>
            </w:r>
          </w:p>
        </w:tc>
        <w:tc>
          <w:tcPr>
            <w:tcW w:w="1093" w:type="pct"/>
            <w:tcBorders>
              <w:top w:val="nil"/>
              <w:left w:val="nil"/>
              <w:bottom w:val="nil"/>
              <w:right w:val="nil"/>
            </w:tcBorders>
            <w:shd w:val="clear" w:color="000000" w:fill="FFFFFF"/>
            <w:vAlign w:val="bottom"/>
          </w:tcPr>
          <w:p w14:paraId="76C2A0D3" w14:textId="1E27CA9E" w:rsidR="00133A25" w:rsidRPr="00FE07F6" w:rsidRDefault="00133A25" w:rsidP="00133A25">
            <w:pPr>
              <w:jc w:val="right"/>
              <w:rPr>
                <w:color w:val="auto"/>
                <w:szCs w:val="20"/>
              </w:rPr>
            </w:pPr>
            <w:r>
              <w:rPr>
                <w:color w:val="auto"/>
                <w:szCs w:val="20"/>
              </w:rPr>
              <w:t>(4)</w:t>
            </w:r>
          </w:p>
        </w:tc>
        <w:tc>
          <w:tcPr>
            <w:tcW w:w="801" w:type="pct"/>
            <w:tcBorders>
              <w:top w:val="nil"/>
              <w:left w:val="nil"/>
              <w:bottom w:val="nil"/>
              <w:right w:val="nil"/>
            </w:tcBorders>
            <w:shd w:val="clear" w:color="000000" w:fill="FFFFFF"/>
            <w:vAlign w:val="bottom"/>
          </w:tcPr>
          <w:p w14:paraId="23A0C48D" w14:textId="77155B40" w:rsidR="00133A25" w:rsidRPr="00133A25" w:rsidRDefault="00133A25" w:rsidP="00133A25">
            <w:pPr>
              <w:jc w:val="right"/>
              <w:rPr>
                <w:bCs/>
                <w:szCs w:val="20"/>
              </w:rPr>
            </w:pPr>
            <w:r w:rsidRPr="00133A25">
              <w:rPr>
                <w:bCs/>
                <w:szCs w:val="20"/>
              </w:rPr>
              <w:t>4</w:t>
            </w:r>
          </w:p>
        </w:tc>
        <w:tc>
          <w:tcPr>
            <w:tcW w:w="532" w:type="pct"/>
            <w:tcBorders>
              <w:top w:val="nil"/>
              <w:left w:val="nil"/>
              <w:bottom w:val="nil"/>
              <w:right w:val="nil"/>
            </w:tcBorders>
            <w:shd w:val="clear" w:color="000000" w:fill="FFFFFF"/>
            <w:vAlign w:val="bottom"/>
          </w:tcPr>
          <w:p w14:paraId="65416562" w14:textId="190C09D2" w:rsidR="00133A25" w:rsidRPr="00133A25" w:rsidRDefault="00133A25" w:rsidP="00133A25">
            <w:pPr>
              <w:jc w:val="right"/>
              <w:rPr>
                <w:b/>
                <w:color w:val="auto"/>
                <w:szCs w:val="20"/>
              </w:rPr>
            </w:pPr>
            <w:r w:rsidRPr="00133A25">
              <w:rPr>
                <w:b/>
                <w:color w:val="auto"/>
                <w:szCs w:val="20"/>
              </w:rPr>
              <w:t>-</w:t>
            </w:r>
          </w:p>
        </w:tc>
      </w:tr>
      <w:tr w:rsidR="00133A25" w:rsidRPr="00FE07F6" w14:paraId="7F0FD6E4" w14:textId="77777777" w:rsidTr="00490FD2">
        <w:trPr>
          <w:cantSplit/>
          <w:trHeight w:val="231"/>
          <w:jc w:val="center"/>
        </w:trPr>
        <w:tc>
          <w:tcPr>
            <w:tcW w:w="2574" w:type="pct"/>
            <w:tcBorders>
              <w:top w:val="nil"/>
              <w:left w:val="nil"/>
              <w:bottom w:val="nil"/>
              <w:right w:val="nil"/>
            </w:tcBorders>
            <w:shd w:val="clear" w:color="000000" w:fill="FFFFFF"/>
            <w:noWrap/>
          </w:tcPr>
          <w:p w14:paraId="38A2A057" w14:textId="7842FC13" w:rsidR="00133A25" w:rsidRPr="00FE07F6" w:rsidRDefault="00133A25" w:rsidP="00133A25">
            <w:pPr>
              <w:jc w:val="left"/>
              <w:rPr>
                <w:color w:val="auto"/>
                <w:szCs w:val="20"/>
              </w:rPr>
            </w:pPr>
            <w:r w:rsidRPr="00FE07F6">
              <w:rPr>
                <w:color w:val="auto"/>
                <w:szCs w:val="20"/>
              </w:rPr>
              <w:t>Вибуття</w:t>
            </w:r>
          </w:p>
        </w:tc>
        <w:tc>
          <w:tcPr>
            <w:tcW w:w="1093" w:type="pct"/>
            <w:tcBorders>
              <w:top w:val="nil"/>
              <w:left w:val="nil"/>
              <w:bottom w:val="nil"/>
              <w:right w:val="nil"/>
            </w:tcBorders>
            <w:shd w:val="clear" w:color="000000" w:fill="FFFFFF"/>
            <w:vAlign w:val="bottom"/>
          </w:tcPr>
          <w:p w14:paraId="3CB6ADCB" w14:textId="139F1B2D" w:rsidR="00133A25" w:rsidRPr="00FE07F6" w:rsidRDefault="00133A25" w:rsidP="00133A25">
            <w:pPr>
              <w:jc w:val="right"/>
              <w:rPr>
                <w:color w:val="auto"/>
                <w:szCs w:val="20"/>
              </w:rPr>
            </w:pPr>
            <w:r>
              <w:rPr>
                <w:color w:val="auto"/>
                <w:szCs w:val="20"/>
              </w:rPr>
              <w:t>-</w:t>
            </w:r>
          </w:p>
        </w:tc>
        <w:tc>
          <w:tcPr>
            <w:tcW w:w="801" w:type="pct"/>
            <w:tcBorders>
              <w:top w:val="nil"/>
              <w:left w:val="nil"/>
              <w:bottom w:val="nil"/>
              <w:right w:val="nil"/>
            </w:tcBorders>
            <w:shd w:val="clear" w:color="000000" w:fill="FFFFFF"/>
            <w:vAlign w:val="bottom"/>
          </w:tcPr>
          <w:p w14:paraId="0AC5924B" w14:textId="238727B6" w:rsidR="00133A25" w:rsidRPr="00133A25" w:rsidRDefault="00133A25" w:rsidP="00133A25">
            <w:pPr>
              <w:jc w:val="right"/>
              <w:rPr>
                <w:bCs/>
                <w:szCs w:val="20"/>
              </w:rPr>
            </w:pPr>
            <w:r>
              <w:rPr>
                <w:bCs/>
                <w:szCs w:val="20"/>
              </w:rPr>
              <w:t>(1)</w:t>
            </w:r>
          </w:p>
        </w:tc>
        <w:tc>
          <w:tcPr>
            <w:tcW w:w="532" w:type="pct"/>
            <w:tcBorders>
              <w:top w:val="nil"/>
              <w:left w:val="nil"/>
              <w:bottom w:val="nil"/>
              <w:right w:val="nil"/>
            </w:tcBorders>
            <w:shd w:val="clear" w:color="000000" w:fill="FFFFFF"/>
            <w:vAlign w:val="bottom"/>
          </w:tcPr>
          <w:p w14:paraId="4736094E" w14:textId="56DEC753" w:rsidR="00133A25" w:rsidRPr="00133A25" w:rsidRDefault="00133A25" w:rsidP="00133A25">
            <w:pPr>
              <w:jc w:val="right"/>
              <w:rPr>
                <w:b/>
                <w:color w:val="auto"/>
                <w:szCs w:val="20"/>
              </w:rPr>
            </w:pPr>
            <w:r>
              <w:rPr>
                <w:b/>
                <w:color w:val="auto"/>
                <w:szCs w:val="20"/>
              </w:rPr>
              <w:t>(1)</w:t>
            </w:r>
          </w:p>
        </w:tc>
      </w:tr>
      <w:tr w:rsidR="00133A25" w:rsidRPr="00FE07F6" w14:paraId="1607C8B1" w14:textId="77777777" w:rsidTr="00490FD2">
        <w:trPr>
          <w:cantSplit/>
          <w:trHeight w:val="231"/>
          <w:jc w:val="center"/>
        </w:trPr>
        <w:tc>
          <w:tcPr>
            <w:tcW w:w="2574" w:type="pct"/>
            <w:tcBorders>
              <w:top w:val="nil"/>
              <w:left w:val="nil"/>
              <w:bottom w:val="nil"/>
              <w:right w:val="nil"/>
            </w:tcBorders>
            <w:shd w:val="clear" w:color="000000" w:fill="FFFFFF"/>
            <w:noWrap/>
          </w:tcPr>
          <w:p w14:paraId="577CECE6" w14:textId="2B905275" w:rsidR="00133A25" w:rsidRPr="00FE07F6" w:rsidRDefault="00133A25" w:rsidP="00133A25">
            <w:pPr>
              <w:jc w:val="left"/>
              <w:rPr>
                <w:color w:val="auto"/>
                <w:szCs w:val="20"/>
              </w:rPr>
            </w:pPr>
            <w:r w:rsidRPr="00FE07F6">
              <w:rPr>
                <w:color w:val="auto"/>
                <w:szCs w:val="20"/>
              </w:rPr>
              <w:t>Вибуття амортизації</w:t>
            </w:r>
          </w:p>
        </w:tc>
        <w:tc>
          <w:tcPr>
            <w:tcW w:w="1093" w:type="pct"/>
            <w:tcBorders>
              <w:top w:val="nil"/>
              <w:left w:val="nil"/>
              <w:bottom w:val="nil"/>
              <w:right w:val="nil"/>
            </w:tcBorders>
            <w:shd w:val="clear" w:color="000000" w:fill="FFFFFF"/>
            <w:vAlign w:val="bottom"/>
          </w:tcPr>
          <w:p w14:paraId="3B74AB95" w14:textId="7B01380A" w:rsidR="00133A25" w:rsidRPr="00FE07F6" w:rsidRDefault="00133A25" w:rsidP="00133A25">
            <w:pPr>
              <w:jc w:val="right"/>
              <w:rPr>
                <w:color w:val="auto"/>
                <w:szCs w:val="20"/>
              </w:rPr>
            </w:pPr>
            <w:r>
              <w:rPr>
                <w:color w:val="auto"/>
                <w:szCs w:val="20"/>
              </w:rPr>
              <w:t>-</w:t>
            </w:r>
          </w:p>
        </w:tc>
        <w:tc>
          <w:tcPr>
            <w:tcW w:w="801" w:type="pct"/>
            <w:tcBorders>
              <w:top w:val="nil"/>
              <w:left w:val="nil"/>
              <w:bottom w:val="nil"/>
              <w:right w:val="nil"/>
            </w:tcBorders>
            <w:shd w:val="clear" w:color="000000" w:fill="FFFFFF"/>
            <w:vAlign w:val="bottom"/>
          </w:tcPr>
          <w:p w14:paraId="41FF6A63" w14:textId="40B5C8DD" w:rsidR="00133A25" w:rsidRPr="00133A25" w:rsidRDefault="00133A25" w:rsidP="00133A25">
            <w:pPr>
              <w:jc w:val="right"/>
              <w:rPr>
                <w:bCs/>
                <w:szCs w:val="20"/>
              </w:rPr>
            </w:pPr>
            <w:r>
              <w:rPr>
                <w:bCs/>
                <w:szCs w:val="20"/>
              </w:rPr>
              <w:t>1</w:t>
            </w:r>
          </w:p>
        </w:tc>
        <w:tc>
          <w:tcPr>
            <w:tcW w:w="532" w:type="pct"/>
            <w:tcBorders>
              <w:top w:val="nil"/>
              <w:left w:val="nil"/>
              <w:bottom w:val="nil"/>
              <w:right w:val="nil"/>
            </w:tcBorders>
            <w:shd w:val="clear" w:color="000000" w:fill="FFFFFF"/>
            <w:vAlign w:val="bottom"/>
          </w:tcPr>
          <w:p w14:paraId="05E7507F" w14:textId="00A6F6C0" w:rsidR="00133A25" w:rsidRPr="00133A25" w:rsidRDefault="00133A25" w:rsidP="00133A25">
            <w:pPr>
              <w:jc w:val="right"/>
              <w:rPr>
                <w:b/>
                <w:color w:val="auto"/>
                <w:szCs w:val="20"/>
              </w:rPr>
            </w:pPr>
            <w:r>
              <w:rPr>
                <w:b/>
                <w:color w:val="auto"/>
                <w:szCs w:val="20"/>
              </w:rPr>
              <w:t>1</w:t>
            </w:r>
          </w:p>
        </w:tc>
      </w:tr>
      <w:tr w:rsidR="00133A25" w:rsidRPr="00FE07F6" w14:paraId="389F0A1A" w14:textId="77777777" w:rsidTr="00490FD2">
        <w:trPr>
          <w:cantSplit/>
          <w:trHeight w:val="231"/>
          <w:jc w:val="center"/>
        </w:trPr>
        <w:tc>
          <w:tcPr>
            <w:tcW w:w="2574" w:type="pct"/>
            <w:tcBorders>
              <w:top w:val="nil"/>
              <w:left w:val="nil"/>
              <w:bottom w:val="single" w:sz="4" w:space="0" w:color="auto"/>
              <w:right w:val="nil"/>
            </w:tcBorders>
            <w:shd w:val="clear" w:color="000000" w:fill="FFFFFF"/>
            <w:noWrap/>
          </w:tcPr>
          <w:p w14:paraId="61994931" w14:textId="616858BE" w:rsidR="00133A25" w:rsidRPr="00FE07F6" w:rsidRDefault="00133A25" w:rsidP="00133A25">
            <w:pPr>
              <w:jc w:val="left"/>
              <w:rPr>
                <w:color w:val="auto"/>
                <w:szCs w:val="20"/>
              </w:rPr>
            </w:pPr>
            <w:r w:rsidRPr="00FE07F6">
              <w:rPr>
                <w:color w:val="auto"/>
                <w:szCs w:val="20"/>
              </w:rPr>
              <w:t>Амортизаційні відрахування</w:t>
            </w:r>
          </w:p>
        </w:tc>
        <w:tc>
          <w:tcPr>
            <w:tcW w:w="1093" w:type="pct"/>
            <w:tcBorders>
              <w:top w:val="nil"/>
              <w:left w:val="nil"/>
              <w:bottom w:val="single" w:sz="4" w:space="0" w:color="auto"/>
              <w:right w:val="nil"/>
            </w:tcBorders>
            <w:shd w:val="clear" w:color="000000" w:fill="FFFFFF"/>
            <w:vAlign w:val="bottom"/>
          </w:tcPr>
          <w:p w14:paraId="66EE9C86" w14:textId="24162E55" w:rsidR="00133A25" w:rsidRPr="00FE07F6" w:rsidRDefault="00133A25" w:rsidP="00133A25">
            <w:pPr>
              <w:jc w:val="right"/>
              <w:rPr>
                <w:color w:val="auto"/>
                <w:szCs w:val="20"/>
              </w:rPr>
            </w:pPr>
            <w:r>
              <w:rPr>
                <w:color w:val="auto"/>
                <w:szCs w:val="20"/>
              </w:rPr>
              <w:t>-</w:t>
            </w:r>
          </w:p>
        </w:tc>
        <w:tc>
          <w:tcPr>
            <w:tcW w:w="801" w:type="pct"/>
            <w:tcBorders>
              <w:top w:val="nil"/>
              <w:left w:val="nil"/>
              <w:bottom w:val="single" w:sz="4" w:space="0" w:color="auto"/>
              <w:right w:val="nil"/>
            </w:tcBorders>
            <w:shd w:val="clear" w:color="000000" w:fill="FFFFFF"/>
            <w:vAlign w:val="bottom"/>
          </w:tcPr>
          <w:p w14:paraId="06DB7636" w14:textId="0118D4B9" w:rsidR="00133A25" w:rsidRPr="00133A25" w:rsidRDefault="00133A25" w:rsidP="00133A25">
            <w:pPr>
              <w:jc w:val="right"/>
              <w:rPr>
                <w:bCs/>
                <w:szCs w:val="20"/>
              </w:rPr>
            </w:pPr>
            <w:r>
              <w:rPr>
                <w:bCs/>
                <w:szCs w:val="20"/>
              </w:rPr>
              <w:t>(151)</w:t>
            </w:r>
          </w:p>
        </w:tc>
        <w:tc>
          <w:tcPr>
            <w:tcW w:w="532" w:type="pct"/>
            <w:tcBorders>
              <w:top w:val="nil"/>
              <w:left w:val="nil"/>
              <w:bottom w:val="single" w:sz="4" w:space="0" w:color="auto"/>
              <w:right w:val="nil"/>
            </w:tcBorders>
            <w:shd w:val="clear" w:color="000000" w:fill="FFFFFF"/>
            <w:vAlign w:val="bottom"/>
          </w:tcPr>
          <w:p w14:paraId="6AF79F16" w14:textId="7E3EA1F4" w:rsidR="00133A25" w:rsidRPr="00133A25" w:rsidRDefault="00133A25" w:rsidP="00133A25">
            <w:pPr>
              <w:jc w:val="right"/>
              <w:rPr>
                <w:b/>
                <w:color w:val="auto"/>
                <w:szCs w:val="20"/>
              </w:rPr>
            </w:pPr>
            <w:r>
              <w:rPr>
                <w:b/>
                <w:color w:val="auto"/>
                <w:szCs w:val="20"/>
              </w:rPr>
              <w:t>(151)</w:t>
            </w:r>
          </w:p>
        </w:tc>
      </w:tr>
      <w:tr w:rsidR="00133A25" w:rsidRPr="00FE07F6" w14:paraId="1AD06F0B" w14:textId="77777777" w:rsidTr="00490FD2">
        <w:trPr>
          <w:cantSplit/>
          <w:trHeight w:val="231"/>
          <w:jc w:val="center"/>
        </w:trPr>
        <w:tc>
          <w:tcPr>
            <w:tcW w:w="2574" w:type="pct"/>
            <w:tcBorders>
              <w:top w:val="single" w:sz="4" w:space="0" w:color="auto"/>
              <w:left w:val="nil"/>
              <w:bottom w:val="single" w:sz="4" w:space="0" w:color="auto"/>
              <w:right w:val="nil"/>
            </w:tcBorders>
            <w:shd w:val="clear" w:color="000000" w:fill="FFFFFF"/>
            <w:noWrap/>
          </w:tcPr>
          <w:p w14:paraId="2B9D6124" w14:textId="47B7ACA8" w:rsidR="00133A25" w:rsidRPr="00FE07F6" w:rsidRDefault="00133A25" w:rsidP="00133A25">
            <w:pPr>
              <w:jc w:val="left"/>
              <w:rPr>
                <w:b/>
                <w:color w:val="auto"/>
                <w:szCs w:val="20"/>
              </w:rPr>
            </w:pPr>
            <w:r w:rsidRPr="00FE07F6">
              <w:rPr>
                <w:b/>
                <w:color w:val="auto"/>
                <w:szCs w:val="20"/>
              </w:rPr>
              <w:t>Станом на 01.01.2019</w:t>
            </w:r>
          </w:p>
        </w:tc>
        <w:tc>
          <w:tcPr>
            <w:tcW w:w="1093" w:type="pct"/>
            <w:tcBorders>
              <w:top w:val="single" w:sz="4" w:space="0" w:color="auto"/>
              <w:left w:val="nil"/>
              <w:bottom w:val="single" w:sz="4" w:space="0" w:color="auto"/>
              <w:right w:val="nil"/>
            </w:tcBorders>
            <w:shd w:val="clear" w:color="000000" w:fill="FFFFFF"/>
          </w:tcPr>
          <w:p w14:paraId="206C5E77" w14:textId="77777777" w:rsidR="00133A25" w:rsidRPr="00FE07F6" w:rsidRDefault="00133A25" w:rsidP="00133A25">
            <w:pPr>
              <w:jc w:val="right"/>
              <w:rPr>
                <w:b/>
                <w:color w:val="auto"/>
                <w:szCs w:val="20"/>
              </w:rPr>
            </w:pPr>
          </w:p>
        </w:tc>
        <w:tc>
          <w:tcPr>
            <w:tcW w:w="801" w:type="pct"/>
            <w:tcBorders>
              <w:top w:val="single" w:sz="4" w:space="0" w:color="auto"/>
              <w:left w:val="nil"/>
              <w:bottom w:val="single" w:sz="4" w:space="0" w:color="auto"/>
              <w:right w:val="nil"/>
            </w:tcBorders>
            <w:shd w:val="clear" w:color="000000" w:fill="FFFFFF"/>
          </w:tcPr>
          <w:p w14:paraId="7D192DC3" w14:textId="77777777" w:rsidR="00133A25" w:rsidRPr="00133A25" w:rsidRDefault="00133A25" w:rsidP="00133A25">
            <w:pPr>
              <w:jc w:val="right"/>
              <w:rPr>
                <w:color w:val="auto"/>
                <w:szCs w:val="20"/>
              </w:rPr>
            </w:pPr>
          </w:p>
        </w:tc>
        <w:tc>
          <w:tcPr>
            <w:tcW w:w="532" w:type="pct"/>
            <w:tcBorders>
              <w:top w:val="single" w:sz="4" w:space="0" w:color="auto"/>
              <w:left w:val="nil"/>
              <w:bottom w:val="single" w:sz="4" w:space="0" w:color="auto"/>
              <w:right w:val="nil"/>
            </w:tcBorders>
            <w:shd w:val="clear" w:color="000000" w:fill="FFFFFF"/>
          </w:tcPr>
          <w:p w14:paraId="7870CF5F" w14:textId="52EFC1D8" w:rsidR="00133A25" w:rsidRPr="00133A25" w:rsidRDefault="00133A25" w:rsidP="00133A25">
            <w:pPr>
              <w:jc w:val="right"/>
              <w:rPr>
                <w:b/>
                <w:color w:val="auto"/>
                <w:szCs w:val="20"/>
              </w:rPr>
            </w:pPr>
          </w:p>
        </w:tc>
      </w:tr>
      <w:tr w:rsidR="00133A25" w:rsidRPr="00FE07F6" w14:paraId="1B2D6FCA" w14:textId="77777777" w:rsidTr="00490FD2">
        <w:trPr>
          <w:cantSplit/>
          <w:trHeight w:val="231"/>
          <w:jc w:val="center"/>
        </w:trPr>
        <w:tc>
          <w:tcPr>
            <w:tcW w:w="2574" w:type="pct"/>
            <w:tcBorders>
              <w:top w:val="single" w:sz="4" w:space="0" w:color="auto"/>
              <w:left w:val="nil"/>
              <w:bottom w:val="nil"/>
              <w:right w:val="nil"/>
            </w:tcBorders>
            <w:shd w:val="clear" w:color="000000" w:fill="FFFFFF"/>
            <w:noWrap/>
          </w:tcPr>
          <w:p w14:paraId="0DD05E43" w14:textId="57B31219" w:rsidR="00133A25" w:rsidRPr="00FE07F6" w:rsidRDefault="00133A25" w:rsidP="00133A25">
            <w:pPr>
              <w:jc w:val="left"/>
              <w:rPr>
                <w:color w:val="auto"/>
                <w:szCs w:val="20"/>
              </w:rPr>
            </w:pPr>
            <w:r w:rsidRPr="00FE07F6">
              <w:rPr>
                <w:color w:val="auto"/>
                <w:szCs w:val="20"/>
              </w:rPr>
              <w:t>Первісна вартість</w:t>
            </w:r>
          </w:p>
        </w:tc>
        <w:tc>
          <w:tcPr>
            <w:tcW w:w="1093" w:type="pct"/>
            <w:tcBorders>
              <w:top w:val="single" w:sz="4" w:space="0" w:color="auto"/>
              <w:left w:val="nil"/>
              <w:bottom w:val="nil"/>
              <w:right w:val="nil"/>
            </w:tcBorders>
            <w:shd w:val="clear" w:color="000000" w:fill="FFFFFF"/>
            <w:vAlign w:val="bottom"/>
          </w:tcPr>
          <w:p w14:paraId="5A3E436D" w14:textId="2A51B989" w:rsidR="00133A25" w:rsidRPr="00FE07F6" w:rsidRDefault="00133A25" w:rsidP="00133A25">
            <w:pPr>
              <w:jc w:val="right"/>
              <w:rPr>
                <w:color w:val="auto"/>
                <w:szCs w:val="20"/>
              </w:rPr>
            </w:pPr>
            <w:r>
              <w:rPr>
                <w:color w:val="auto"/>
                <w:szCs w:val="20"/>
              </w:rPr>
              <w:t>-</w:t>
            </w:r>
          </w:p>
        </w:tc>
        <w:tc>
          <w:tcPr>
            <w:tcW w:w="801" w:type="pct"/>
            <w:tcBorders>
              <w:top w:val="single" w:sz="4" w:space="0" w:color="auto"/>
              <w:left w:val="nil"/>
              <w:bottom w:val="nil"/>
              <w:right w:val="nil"/>
            </w:tcBorders>
            <w:shd w:val="clear" w:color="000000" w:fill="FFFFFF"/>
            <w:vAlign w:val="bottom"/>
          </w:tcPr>
          <w:p w14:paraId="202EBDDE" w14:textId="5ADB12DA" w:rsidR="00133A25" w:rsidRPr="00133A25" w:rsidRDefault="00133A25" w:rsidP="00133A25">
            <w:pPr>
              <w:jc w:val="right"/>
              <w:rPr>
                <w:bCs/>
                <w:szCs w:val="20"/>
              </w:rPr>
            </w:pPr>
            <w:r>
              <w:rPr>
                <w:bCs/>
                <w:szCs w:val="20"/>
              </w:rPr>
              <w:t>1 682</w:t>
            </w:r>
          </w:p>
        </w:tc>
        <w:tc>
          <w:tcPr>
            <w:tcW w:w="532" w:type="pct"/>
            <w:tcBorders>
              <w:top w:val="single" w:sz="4" w:space="0" w:color="auto"/>
              <w:left w:val="nil"/>
              <w:bottom w:val="nil"/>
              <w:right w:val="nil"/>
            </w:tcBorders>
            <w:shd w:val="clear" w:color="000000" w:fill="FFFFFF"/>
            <w:vAlign w:val="bottom"/>
          </w:tcPr>
          <w:p w14:paraId="21AD94AD" w14:textId="2971D034" w:rsidR="00133A25" w:rsidRPr="00133A25" w:rsidRDefault="00133A25" w:rsidP="00133A25">
            <w:pPr>
              <w:jc w:val="right"/>
              <w:rPr>
                <w:b/>
                <w:color w:val="auto"/>
                <w:szCs w:val="20"/>
              </w:rPr>
            </w:pPr>
            <w:r>
              <w:rPr>
                <w:b/>
                <w:color w:val="auto"/>
                <w:szCs w:val="20"/>
              </w:rPr>
              <w:t>1 682</w:t>
            </w:r>
          </w:p>
        </w:tc>
      </w:tr>
      <w:tr w:rsidR="00133A25" w:rsidRPr="00FE07F6" w14:paraId="6E7F2AD7" w14:textId="77777777" w:rsidTr="00490FD2">
        <w:trPr>
          <w:cantSplit/>
          <w:trHeight w:val="231"/>
          <w:jc w:val="center"/>
        </w:trPr>
        <w:tc>
          <w:tcPr>
            <w:tcW w:w="2574" w:type="pct"/>
            <w:tcBorders>
              <w:top w:val="nil"/>
              <w:left w:val="nil"/>
              <w:bottom w:val="single" w:sz="4" w:space="0" w:color="auto"/>
              <w:right w:val="nil"/>
            </w:tcBorders>
            <w:shd w:val="clear" w:color="000000" w:fill="FFFFFF"/>
            <w:noWrap/>
          </w:tcPr>
          <w:p w14:paraId="0896DA4F" w14:textId="691156B5" w:rsidR="00133A25" w:rsidRPr="00FE07F6" w:rsidRDefault="00133A25" w:rsidP="00133A25">
            <w:pPr>
              <w:jc w:val="left"/>
              <w:rPr>
                <w:color w:val="auto"/>
                <w:szCs w:val="20"/>
              </w:rPr>
            </w:pPr>
            <w:r w:rsidRPr="00FE07F6">
              <w:rPr>
                <w:color w:val="auto"/>
                <w:szCs w:val="20"/>
              </w:rPr>
              <w:t>Накопичена амортизація</w:t>
            </w:r>
          </w:p>
        </w:tc>
        <w:tc>
          <w:tcPr>
            <w:tcW w:w="1093" w:type="pct"/>
            <w:tcBorders>
              <w:top w:val="nil"/>
              <w:left w:val="nil"/>
              <w:bottom w:val="single" w:sz="4" w:space="0" w:color="auto"/>
              <w:right w:val="nil"/>
            </w:tcBorders>
            <w:shd w:val="clear" w:color="000000" w:fill="FFFFFF"/>
            <w:vAlign w:val="bottom"/>
          </w:tcPr>
          <w:p w14:paraId="32CAC40D" w14:textId="2AAB0EFD" w:rsidR="00133A25" w:rsidRPr="00FE07F6" w:rsidRDefault="00133A25" w:rsidP="00133A25">
            <w:pPr>
              <w:jc w:val="right"/>
              <w:rPr>
                <w:color w:val="auto"/>
                <w:szCs w:val="20"/>
              </w:rPr>
            </w:pPr>
            <w:r>
              <w:rPr>
                <w:color w:val="auto"/>
                <w:szCs w:val="20"/>
              </w:rPr>
              <w:t>-</w:t>
            </w:r>
          </w:p>
        </w:tc>
        <w:tc>
          <w:tcPr>
            <w:tcW w:w="801" w:type="pct"/>
            <w:tcBorders>
              <w:top w:val="nil"/>
              <w:left w:val="nil"/>
              <w:bottom w:val="single" w:sz="4" w:space="0" w:color="auto"/>
              <w:right w:val="nil"/>
            </w:tcBorders>
            <w:shd w:val="clear" w:color="000000" w:fill="FFFFFF"/>
            <w:vAlign w:val="bottom"/>
          </w:tcPr>
          <w:p w14:paraId="16827DCB" w14:textId="2F2892F2" w:rsidR="00133A25" w:rsidRPr="00133A25" w:rsidRDefault="00133A25" w:rsidP="00133A25">
            <w:pPr>
              <w:jc w:val="right"/>
              <w:rPr>
                <w:bCs/>
                <w:szCs w:val="20"/>
              </w:rPr>
            </w:pPr>
            <w:r>
              <w:rPr>
                <w:bCs/>
                <w:szCs w:val="20"/>
              </w:rPr>
              <w:t>(814)</w:t>
            </w:r>
          </w:p>
        </w:tc>
        <w:tc>
          <w:tcPr>
            <w:tcW w:w="532" w:type="pct"/>
            <w:tcBorders>
              <w:top w:val="nil"/>
              <w:left w:val="nil"/>
              <w:bottom w:val="single" w:sz="4" w:space="0" w:color="auto"/>
              <w:right w:val="nil"/>
            </w:tcBorders>
            <w:shd w:val="clear" w:color="000000" w:fill="FFFFFF"/>
            <w:vAlign w:val="bottom"/>
          </w:tcPr>
          <w:p w14:paraId="27CFEB35" w14:textId="490BB8A1" w:rsidR="00133A25" w:rsidRPr="00133A25" w:rsidRDefault="00133A25" w:rsidP="00133A25">
            <w:pPr>
              <w:jc w:val="right"/>
              <w:rPr>
                <w:b/>
                <w:color w:val="auto"/>
                <w:szCs w:val="20"/>
              </w:rPr>
            </w:pPr>
            <w:r>
              <w:rPr>
                <w:b/>
                <w:color w:val="auto"/>
                <w:szCs w:val="20"/>
              </w:rPr>
              <w:t>(814)</w:t>
            </w:r>
          </w:p>
        </w:tc>
      </w:tr>
      <w:tr w:rsidR="00133A25" w:rsidRPr="00FE07F6" w14:paraId="5BB9A474" w14:textId="77777777" w:rsidTr="00490FD2">
        <w:trPr>
          <w:cantSplit/>
          <w:trHeight w:val="231"/>
          <w:jc w:val="center"/>
        </w:trPr>
        <w:tc>
          <w:tcPr>
            <w:tcW w:w="2574" w:type="pct"/>
            <w:tcBorders>
              <w:top w:val="single" w:sz="4" w:space="0" w:color="auto"/>
              <w:left w:val="nil"/>
              <w:bottom w:val="double" w:sz="4" w:space="0" w:color="auto"/>
              <w:right w:val="nil"/>
            </w:tcBorders>
            <w:shd w:val="clear" w:color="000000" w:fill="FFFFFF"/>
            <w:noWrap/>
          </w:tcPr>
          <w:p w14:paraId="754ACCCF" w14:textId="61C719B1" w:rsidR="00133A25" w:rsidRPr="00FE07F6" w:rsidRDefault="00133A25" w:rsidP="00133A25">
            <w:pPr>
              <w:jc w:val="left"/>
              <w:rPr>
                <w:b/>
                <w:color w:val="auto"/>
                <w:szCs w:val="20"/>
              </w:rPr>
            </w:pPr>
            <w:r w:rsidRPr="00FE07F6">
              <w:rPr>
                <w:b/>
                <w:color w:val="auto"/>
                <w:szCs w:val="20"/>
              </w:rPr>
              <w:t>Чиста балансова вартість</w:t>
            </w:r>
          </w:p>
        </w:tc>
        <w:tc>
          <w:tcPr>
            <w:tcW w:w="1093" w:type="pct"/>
            <w:tcBorders>
              <w:top w:val="single" w:sz="4" w:space="0" w:color="auto"/>
              <w:left w:val="nil"/>
              <w:bottom w:val="double" w:sz="4" w:space="0" w:color="auto"/>
              <w:right w:val="nil"/>
            </w:tcBorders>
            <w:shd w:val="clear" w:color="000000" w:fill="FFFFFF"/>
            <w:vAlign w:val="bottom"/>
          </w:tcPr>
          <w:p w14:paraId="2A1A6427" w14:textId="141227ED" w:rsidR="00133A25" w:rsidRPr="00FE07F6" w:rsidRDefault="00133A25" w:rsidP="00133A25">
            <w:pPr>
              <w:jc w:val="right"/>
              <w:rPr>
                <w:b/>
                <w:color w:val="auto"/>
                <w:szCs w:val="20"/>
              </w:rPr>
            </w:pPr>
            <w:r>
              <w:rPr>
                <w:b/>
                <w:color w:val="auto"/>
                <w:szCs w:val="20"/>
              </w:rPr>
              <w:t>-</w:t>
            </w:r>
          </w:p>
        </w:tc>
        <w:tc>
          <w:tcPr>
            <w:tcW w:w="801" w:type="pct"/>
            <w:tcBorders>
              <w:top w:val="single" w:sz="4" w:space="0" w:color="auto"/>
              <w:left w:val="nil"/>
              <w:bottom w:val="double" w:sz="4" w:space="0" w:color="auto"/>
              <w:right w:val="nil"/>
            </w:tcBorders>
            <w:shd w:val="clear" w:color="000000" w:fill="FFFFFF"/>
            <w:vAlign w:val="bottom"/>
          </w:tcPr>
          <w:p w14:paraId="2572EBC1" w14:textId="4F56BF44" w:rsidR="00133A25" w:rsidRPr="00133A25" w:rsidRDefault="00133A25" w:rsidP="00133A25">
            <w:pPr>
              <w:jc w:val="right"/>
              <w:rPr>
                <w:bCs/>
                <w:szCs w:val="20"/>
              </w:rPr>
            </w:pPr>
            <w:r>
              <w:rPr>
                <w:bCs/>
                <w:szCs w:val="20"/>
              </w:rPr>
              <w:t>868</w:t>
            </w:r>
          </w:p>
        </w:tc>
        <w:tc>
          <w:tcPr>
            <w:tcW w:w="532" w:type="pct"/>
            <w:tcBorders>
              <w:top w:val="single" w:sz="4" w:space="0" w:color="auto"/>
              <w:left w:val="nil"/>
              <w:bottom w:val="double" w:sz="4" w:space="0" w:color="auto"/>
              <w:right w:val="nil"/>
            </w:tcBorders>
            <w:shd w:val="clear" w:color="000000" w:fill="FFFFFF"/>
            <w:vAlign w:val="bottom"/>
          </w:tcPr>
          <w:p w14:paraId="5180F812" w14:textId="4744531D" w:rsidR="00133A25" w:rsidRPr="00133A25" w:rsidRDefault="00133A25" w:rsidP="00133A25">
            <w:pPr>
              <w:jc w:val="right"/>
              <w:rPr>
                <w:b/>
                <w:color w:val="auto"/>
                <w:szCs w:val="20"/>
              </w:rPr>
            </w:pPr>
            <w:r>
              <w:rPr>
                <w:b/>
                <w:color w:val="auto"/>
                <w:szCs w:val="20"/>
              </w:rPr>
              <w:t>868</w:t>
            </w:r>
          </w:p>
        </w:tc>
      </w:tr>
      <w:tr w:rsidR="00133A25" w:rsidRPr="00FE07F6" w14:paraId="1417731B" w14:textId="77777777" w:rsidTr="00490FD2">
        <w:trPr>
          <w:cantSplit/>
          <w:trHeight w:val="231"/>
          <w:jc w:val="center"/>
        </w:trPr>
        <w:tc>
          <w:tcPr>
            <w:tcW w:w="2574" w:type="pct"/>
            <w:tcBorders>
              <w:top w:val="nil"/>
              <w:left w:val="nil"/>
              <w:bottom w:val="nil"/>
              <w:right w:val="nil"/>
            </w:tcBorders>
            <w:shd w:val="clear" w:color="000000" w:fill="FFFFFF"/>
            <w:noWrap/>
          </w:tcPr>
          <w:p w14:paraId="65DC225A" w14:textId="3E220CD0" w:rsidR="00133A25" w:rsidRPr="00FE07F6" w:rsidRDefault="00133A25" w:rsidP="00133A25">
            <w:pPr>
              <w:jc w:val="left"/>
              <w:rPr>
                <w:color w:val="auto"/>
                <w:szCs w:val="20"/>
              </w:rPr>
            </w:pPr>
            <w:r w:rsidRPr="00FE07F6">
              <w:rPr>
                <w:color w:val="auto"/>
                <w:szCs w:val="20"/>
              </w:rPr>
              <w:t>Надходження</w:t>
            </w:r>
          </w:p>
        </w:tc>
        <w:tc>
          <w:tcPr>
            <w:tcW w:w="1093" w:type="pct"/>
            <w:tcBorders>
              <w:top w:val="nil"/>
              <w:left w:val="nil"/>
              <w:bottom w:val="nil"/>
              <w:right w:val="nil"/>
            </w:tcBorders>
            <w:shd w:val="clear" w:color="000000" w:fill="FFFFFF"/>
            <w:vAlign w:val="bottom"/>
          </w:tcPr>
          <w:p w14:paraId="6906AB91" w14:textId="772B73BD" w:rsidR="00133A25" w:rsidRPr="00FE07F6" w:rsidRDefault="00133A25" w:rsidP="00133A25">
            <w:pPr>
              <w:jc w:val="right"/>
              <w:rPr>
                <w:color w:val="auto"/>
                <w:szCs w:val="20"/>
              </w:rPr>
            </w:pPr>
            <w:r>
              <w:rPr>
                <w:color w:val="auto"/>
                <w:szCs w:val="20"/>
              </w:rPr>
              <w:t>532</w:t>
            </w:r>
          </w:p>
        </w:tc>
        <w:tc>
          <w:tcPr>
            <w:tcW w:w="801" w:type="pct"/>
            <w:tcBorders>
              <w:top w:val="nil"/>
              <w:left w:val="nil"/>
              <w:bottom w:val="nil"/>
              <w:right w:val="nil"/>
            </w:tcBorders>
            <w:shd w:val="clear" w:color="000000" w:fill="FFFFFF"/>
            <w:vAlign w:val="bottom"/>
          </w:tcPr>
          <w:p w14:paraId="3B399128" w14:textId="50A6D872" w:rsidR="00133A25" w:rsidRPr="00133A25" w:rsidRDefault="00133A25" w:rsidP="00133A25">
            <w:pPr>
              <w:jc w:val="right"/>
              <w:rPr>
                <w:bCs/>
                <w:szCs w:val="20"/>
              </w:rPr>
            </w:pPr>
            <w:r>
              <w:rPr>
                <w:bCs/>
                <w:szCs w:val="20"/>
              </w:rPr>
              <w:t>-</w:t>
            </w:r>
          </w:p>
        </w:tc>
        <w:tc>
          <w:tcPr>
            <w:tcW w:w="532" w:type="pct"/>
            <w:tcBorders>
              <w:top w:val="nil"/>
              <w:left w:val="nil"/>
              <w:bottom w:val="nil"/>
              <w:right w:val="nil"/>
            </w:tcBorders>
            <w:shd w:val="clear" w:color="000000" w:fill="FFFFFF"/>
            <w:vAlign w:val="bottom"/>
          </w:tcPr>
          <w:p w14:paraId="3FF0CDE4" w14:textId="171C9325" w:rsidR="00133A25" w:rsidRPr="00133A25" w:rsidRDefault="00133A25" w:rsidP="00133A25">
            <w:pPr>
              <w:jc w:val="right"/>
              <w:rPr>
                <w:b/>
                <w:color w:val="auto"/>
                <w:szCs w:val="20"/>
              </w:rPr>
            </w:pPr>
            <w:r>
              <w:rPr>
                <w:b/>
                <w:color w:val="auto"/>
                <w:szCs w:val="20"/>
              </w:rPr>
              <w:t>532</w:t>
            </w:r>
          </w:p>
        </w:tc>
      </w:tr>
      <w:tr w:rsidR="00133A25" w:rsidRPr="00FE07F6" w14:paraId="3D6A80D7" w14:textId="77777777" w:rsidTr="00490FD2">
        <w:trPr>
          <w:cantSplit/>
          <w:trHeight w:val="231"/>
          <w:jc w:val="center"/>
        </w:trPr>
        <w:tc>
          <w:tcPr>
            <w:tcW w:w="2574" w:type="pct"/>
            <w:tcBorders>
              <w:top w:val="nil"/>
              <w:left w:val="nil"/>
              <w:bottom w:val="single" w:sz="4" w:space="0" w:color="auto"/>
              <w:right w:val="nil"/>
            </w:tcBorders>
            <w:shd w:val="clear" w:color="000000" w:fill="FFFFFF"/>
            <w:noWrap/>
          </w:tcPr>
          <w:p w14:paraId="6EA73BDB" w14:textId="0903B580" w:rsidR="00133A25" w:rsidRPr="00FE07F6" w:rsidRDefault="00133A25" w:rsidP="00133A25">
            <w:pPr>
              <w:jc w:val="left"/>
              <w:rPr>
                <w:color w:val="auto"/>
                <w:szCs w:val="20"/>
              </w:rPr>
            </w:pPr>
            <w:r w:rsidRPr="00FE07F6">
              <w:rPr>
                <w:color w:val="auto"/>
                <w:szCs w:val="20"/>
              </w:rPr>
              <w:t>Амортизаційні відрахування</w:t>
            </w:r>
          </w:p>
        </w:tc>
        <w:tc>
          <w:tcPr>
            <w:tcW w:w="1093" w:type="pct"/>
            <w:tcBorders>
              <w:top w:val="nil"/>
              <w:left w:val="nil"/>
              <w:bottom w:val="single" w:sz="4" w:space="0" w:color="auto"/>
              <w:right w:val="nil"/>
            </w:tcBorders>
            <w:shd w:val="clear" w:color="000000" w:fill="FFFFFF"/>
            <w:vAlign w:val="bottom"/>
          </w:tcPr>
          <w:p w14:paraId="7C5EB45A" w14:textId="5F6FEA3A" w:rsidR="00133A25" w:rsidRPr="00FE07F6" w:rsidRDefault="00133A25" w:rsidP="00133A25">
            <w:pPr>
              <w:jc w:val="right"/>
              <w:rPr>
                <w:color w:val="auto"/>
                <w:szCs w:val="20"/>
              </w:rPr>
            </w:pPr>
            <w:r>
              <w:rPr>
                <w:color w:val="auto"/>
                <w:szCs w:val="20"/>
              </w:rPr>
              <w:t>-</w:t>
            </w:r>
          </w:p>
        </w:tc>
        <w:tc>
          <w:tcPr>
            <w:tcW w:w="801" w:type="pct"/>
            <w:tcBorders>
              <w:top w:val="nil"/>
              <w:left w:val="nil"/>
              <w:bottom w:val="single" w:sz="4" w:space="0" w:color="auto"/>
              <w:right w:val="nil"/>
            </w:tcBorders>
            <w:shd w:val="clear" w:color="000000" w:fill="FFFFFF"/>
            <w:vAlign w:val="bottom"/>
          </w:tcPr>
          <w:p w14:paraId="54252969" w14:textId="39ADFEDB" w:rsidR="00133A25" w:rsidRPr="00133A25" w:rsidRDefault="00133A25" w:rsidP="00133A25">
            <w:pPr>
              <w:jc w:val="right"/>
              <w:rPr>
                <w:bCs/>
                <w:szCs w:val="20"/>
              </w:rPr>
            </w:pPr>
            <w:r>
              <w:rPr>
                <w:bCs/>
                <w:szCs w:val="20"/>
              </w:rPr>
              <w:t>(148)</w:t>
            </w:r>
          </w:p>
        </w:tc>
        <w:tc>
          <w:tcPr>
            <w:tcW w:w="532" w:type="pct"/>
            <w:tcBorders>
              <w:top w:val="nil"/>
              <w:left w:val="nil"/>
              <w:bottom w:val="single" w:sz="4" w:space="0" w:color="auto"/>
              <w:right w:val="nil"/>
            </w:tcBorders>
            <w:shd w:val="clear" w:color="000000" w:fill="FFFFFF"/>
            <w:vAlign w:val="bottom"/>
          </w:tcPr>
          <w:p w14:paraId="5839D342" w14:textId="3334A72F" w:rsidR="00133A25" w:rsidRPr="00133A25" w:rsidRDefault="00133A25" w:rsidP="00133A25">
            <w:pPr>
              <w:jc w:val="right"/>
              <w:rPr>
                <w:b/>
                <w:color w:val="auto"/>
                <w:szCs w:val="20"/>
              </w:rPr>
            </w:pPr>
            <w:r>
              <w:rPr>
                <w:b/>
                <w:color w:val="auto"/>
                <w:szCs w:val="20"/>
              </w:rPr>
              <w:t>(148)</w:t>
            </w:r>
          </w:p>
        </w:tc>
      </w:tr>
      <w:tr w:rsidR="00133A25" w:rsidRPr="00FE07F6" w14:paraId="6516265A" w14:textId="77777777" w:rsidTr="00490FD2">
        <w:trPr>
          <w:cantSplit/>
          <w:trHeight w:val="231"/>
          <w:jc w:val="center"/>
        </w:trPr>
        <w:tc>
          <w:tcPr>
            <w:tcW w:w="2574" w:type="pct"/>
            <w:tcBorders>
              <w:top w:val="single" w:sz="4" w:space="0" w:color="auto"/>
              <w:left w:val="nil"/>
              <w:bottom w:val="single" w:sz="4" w:space="0" w:color="auto"/>
              <w:right w:val="nil"/>
            </w:tcBorders>
            <w:shd w:val="clear" w:color="000000" w:fill="FFFFFF"/>
            <w:noWrap/>
          </w:tcPr>
          <w:p w14:paraId="170F9644" w14:textId="7775E5D9" w:rsidR="00133A25" w:rsidRPr="00FE07F6" w:rsidRDefault="00133A25" w:rsidP="00133A25">
            <w:pPr>
              <w:jc w:val="left"/>
              <w:rPr>
                <w:b/>
                <w:color w:val="auto"/>
                <w:szCs w:val="20"/>
              </w:rPr>
            </w:pPr>
            <w:r w:rsidRPr="00FE07F6">
              <w:rPr>
                <w:b/>
                <w:color w:val="auto"/>
                <w:szCs w:val="20"/>
              </w:rPr>
              <w:t>Станом на 31.12.19</w:t>
            </w:r>
          </w:p>
        </w:tc>
        <w:tc>
          <w:tcPr>
            <w:tcW w:w="1093" w:type="pct"/>
            <w:tcBorders>
              <w:top w:val="single" w:sz="4" w:space="0" w:color="auto"/>
              <w:left w:val="nil"/>
              <w:bottom w:val="single" w:sz="4" w:space="0" w:color="auto"/>
              <w:right w:val="nil"/>
            </w:tcBorders>
            <w:shd w:val="clear" w:color="000000" w:fill="FFFFFF"/>
          </w:tcPr>
          <w:p w14:paraId="1E8BADDA" w14:textId="77777777" w:rsidR="00133A25" w:rsidRPr="00FE07F6" w:rsidRDefault="00133A25" w:rsidP="00133A25">
            <w:pPr>
              <w:jc w:val="right"/>
              <w:rPr>
                <w:b/>
                <w:color w:val="auto"/>
                <w:szCs w:val="20"/>
              </w:rPr>
            </w:pPr>
          </w:p>
        </w:tc>
        <w:tc>
          <w:tcPr>
            <w:tcW w:w="801" w:type="pct"/>
            <w:tcBorders>
              <w:top w:val="single" w:sz="4" w:space="0" w:color="auto"/>
              <w:left w:val="nil"/>
              <w:bottom w:val="single" w:sz="4" w:space="0" w:color="auto"/>
              <w:right w:val="nil"/>
            </w:tcBorders>
            <w:shd w:val="clear" w:color="000000" w:fill="FFFFFF"/>
          </w:tcPr>
          <w:p w14:paraId="4913D381" w14:textId="77777777" w:rsidR="00133A25" w:rsidRPr="00133A25" w:rsidRDefault="00133A25" w:rsidP="00133A25">
            <w:pPr>
              <w:jc w:val="right"/>
              <w:rPr>
                <w:color w:val="auto"/>
                <w:szCs w:val="20"/>
              </w:rPr>
            </w:pPr>
          </w:p>
        </w:tc>
        <w:tc>
          <w:tcPr>
            <w:tcW w:w="532" w:type="pct"/>
            <w:tcBorders>
              <w:top w:val="single" w:sz="4" w:space="0" w:color="auto"/>
              <w:left w:val="nil"/>
              <w:bottom w:val="single" w:sz="4" w:space="0" w:color="auto"/>
              <w:right w:val="nil"/>
            </w:tcBorders>
            <w:shd w:val="clear" w:color="000000" w:fill="FFFFFF"/>
          </w:tcPr>
          <w:p w14:paraId="6F993F16" w14:textId="476A3922" w:rsidR="00133A25" w:rsidRPr="00133A25" w:rsidRDefault="00133A25" w:rsidP="00133A25">
            <w:pPr>
              <w:jc w:val="right"/>
              <w:rPr>
                <w:b/>
                <w:color w:val="auto"/>
                <w:szCs w:val="20"/>
              </w:rPr>
            </w:pPr>
          </w:p>
        </w:tc>
      </w:tr>
      <w:tr w:rsidR="00133A25" w:rsidRPr="00FE07F6" w14:paraId="0CADC4CE" w14:textId="77777777" w:rsidTr="00490FD2">
        <w:trPr>
          <w:cantSplit/>
          <w:trHeight w:val="231"/>
          <w:jc w:val="center"/>
        </w:trPr>
        <w:tc>
          <w:tcPr>
            <w:tcW w:w="2574" w:type="pct"/>
            <w:tcBorders>
              <w:top w:val="single" w:sz="4" w:space="0" w:color="auto"/>
              <w:left w:val="nil"/>
              <w:bottom w:val="nil"/>
              <w:right w:val="nil"/>
            </w:tcBorders>
            <w:shd w:val="clear" w:color="000000" w:fill="FFFFFF"/>
            <w:noWrap/>
          </w:tcPr>
          <w:p w14:paraId="4EA41880" w14:textId="0C2D28B4" w:rsidR="00133A25" w:rsidRPr="00FE07F6" w:rsidRDefault="00133A25" w:rsidP="00133A25">
            <w:pPr>
              <w:jc w:val="left"/>
              <w:rPr>
                <w:color w:val="auto"/>
                <w:szCs w:val="20"/>
              </w:rPr>
            </w:pPr>
            <w:r w:rsidRPr="00FE07F6">
              <w:rPr>
                <w:color w:val="auto"/>
                <w:szCs w:val="20"/>
              </w:rPr>
              <w:t>Первісна вартість</w:t>
            </w:r>
          </w:p>
        </w:tc>
        <w:tc>
          <w:tcPr>
            <w:tcW w:w="1093" w:type="pct"/>
            <w:tcBorders>
              <w:top w:val="single" w:sz="4" w:space="0" w:color="auto"/>
              <w:left w:val="nil"/>
              <w:bottom w:val="nil"/>
              <w:right w:val="nil"/>
            </w:tcBorders>
            <w:shd w:val="clear" w:color="000000" w:fill="FFFFFF"/>
            <w:vAlign w:val="bottom"/>
          </w:tcPr>
          <w:p w14:paraId="7ADB2246" w14:textId="7A036FE9" w:rsidR="00133A25" w:rsidRPr="00FE07F6" w:rsidRDefault="00133A25" w:rsidP="00133A25">
            <w:pPr>
              <w:jc w:val="right"/>
              <w:rPr>
                <w:color w:val="auto"/>
                <w:szCs w:val="20"/>
              </w:rPr>
            </w:pPr>
            <w:r>
              <w:rPr>
                <w:color w:val="auto"/>
                <w:szCs w:val="20"/>
              </w:rPr>
              <w:t>532</w:t>
            </w:r>
          </w:p>
        </w:tc>
        <w:tc>
          <w:tcPr>
            <w:tcW w:w="801" w:type="pct"/>
            <w:tcBorders>
              <w:top w:val="single" w:sz="4" w:space="0" w:color="auto"/>
              <w:left w:val="nil"/>
              <w:bottom w:val="nil"/>
              <w:right w:val="nil"/>
            </w:tcBorders>
            <w:shd w:val="clear" w:color="000000" w:fill="FFFFFF"/>
            <w:vAlign w:val="bottom"/>
          </w:tcPr>
          <w:p w14:paraId="2E20BF43" w14:textId="1183BE7F" w:rsidR="00133A25" w:rsidRPr="00133A25" w:rsidRDefault="00133A25" w:rsidP="00133A25">
            <w:pPr>
              <w:jc w:val="right"/>
              <w:rPr>
                <w:bCs/>
                <w:szCs w:val="20"/>
              </w:rPr>
            </w:pPr>
            <w:r>
              <w:rPr>
                <w:bCs/>
                <w:szCs w:val="20"/>
              </w:rPr>
              <w:t>1 682</w:t>
            </w:r>
          </w:p>
        </w:tc>
        <w:tc>
          <w:tcPr>
            <w:tcW w:w="532" w:type="pct"/>
            <w:tcBorders>
              <w:top w:val="single" w:sz="4" w:space="0" w:color="auto"/>
              <w:left w:val="nil"/>
              <w:bottom w:val="nil"/>
              <w:right w:val="nil"/>
            </w:tcBorders>
            <w:shd w:val="clear" w:color="000000" w:fill="FFFFFF"/>
            <w:vAlign w:val="bottom"/>
          </w:tcPr>
          <w:p w14:paraId="43BEE040" w14:textId="5B001220" w:rsidR="00133A25" w:rsidRPr="00133A25" w:rsidRDefault="00133A25" w:rsidP="00133A25">
            <w:pPr>
              <w:jc w:val="right"/>
              <w:rPr>
                <w:b/>
                <w:color w:val="auto"/>
                <w:szCs w:val="20"/>
              </w:rPr>
            </w:pPr>
            <w:r>
              <w:rPr>
                <w:b/>
                <w:color w:val="auto"/>
                <w:szCs w:val="20"/>
              </w:rPr>
              <w:t>2 214</w:t>
            </w:r>
          </w:p>
        </w:tc>
      </w:tr>
      <w:tr w:rsidR="00133A25" w:rsidRPr="00FE07F6" w14:paraId="63D3B88C" w14:textId="77777777" w:rsidTr="00490FD2">
        <w:trPr>
          <w:cantSplit/>
          <w:trHeight w:val="231"/>
          <w:jc w:val="center"/>
        </w:trPr>
        <w:tc>
          <w:tcPr>
            <w:tcW w:w="2574" w:type="pct"/>
            <w:tcBorders>
              <w:top w:val="nil"/>
              <w:left w:val="nil"/>
              <w:bottom w:val="single" w:sz="4" w:space="0" w:color="auto"/>
              <w:right w:val="nil"/>
            </w:tcBorders>
            <w:shd w:val="clear" w:color="000000" w:fill="FFFFFF"/>
            <w:noWrap/>
          </w:tcPr>
          <w:p w14:paraId="615EA12C" w14:textId="3B7F3A90" w:rsidR="00133A25" w:rsidRPr="00FE07F6" w:rsidRDefault="00133A25" w:rsidP="00133A25">
            <w:pPr>
              <w:jc w:val="left"/>
              <w:rPr>
                <w:color w:val="auto"/>
                <w:szCs w:val="20"/>
              </w:rPr>
            </w:pPr>
            <w:r w:rsidRPr="00FE07F6">
              <w:rPr>
                <w:color w:val="auto"/>
                <w:szCs w:val="20"/>
              </w:rPr>
              <w:t>Накопичена амортизація</w:t>
            </w:r>
          </w:p>
        </w:tc>
        <w:tc>
          <w:tcPr>
            <w:tcW w:w="1093" w:type="pct"/>
            <w:tcBorders>
              <w:top w:val="nil"/>
              <w:left w:val="nil"/>
              <w:bottom w:val="single" w:sz="4" w:space="0" w:color="auto"/>
              <w:right w:val="nil"/>
            </w:tcBorders>
            <w:shd w:val="clear" w:color="000000" w:fill="FFFFFF"/>
            <w:vAlign w:val="bottom"/>
          </w:tcPr>
          <w:p w14:paraId="68715783" w14:textId="63A3F080" w:rsidR="00133A25" w:rsidRPr="00FE07F6" w:rsidRDefault="00133A25" w:rsidP="00133A25">
            <w:pPr>
              <w:jc w:val="right"/>
              <w:rPr>
                <w:color w:val="auto"/>
                <w:szCs w:val="20"/>
              </w:rPr>
            </w:pPr>
            <w:r>
              <w:rPr>
                <w:color w:val="auto"/>
                <w:szCs w:val="20"/>
              </w:rPr>
              <w:t>-</w:t>
            </w:r>
          </w:p>
        </w:tc>
        <w:tc>
          <w:tcPr>
            <w:tcW w:w="801" w:type="pct"/>
            <w:tcBorders>
              <w:top w:val="nil"/>
              <w:left w:val="nil"/>
              <w:bottom w:val="single" w:sz="4" w:space="0" w:color="auto"/>
              <w:right w:val="nil"/>
            </w:tcBorders>
            <w:shd w:val="clear" w:color="000000" w:fill="FFFFFF"/>
            <w:vAlign w:val="bottom"/>
          </w:tcPr>
          <w:p w14:paraId="3A3E0C31" w14:textId="5E104440" w:rsidR="00133A25" w:rsidRPr="00133A25" w:rsidRDefault="00133A25" w:rsidP="00133A25">
            <w:pPr>
              <w:jc w:val="right"/>
              <w:rPr>
                <w:bCs/>
                <w:szCs w:val="20"/>
              </w:rPr>
            </w:pPr>
            <w:r>
              <w:rPr>
                <w:bCs/>
                <w:szCs w:val="20"/>
              </w:rPr>
              <w:t>(962)</w:t>
            </w:r>
          </w:p>
        </w:tc>
        <w:tc>
          <w:tcPr>
            <w:tcW w:w="532" w:type="pct"/>
            <w:tcBorders>
              <w:top w:val="nil"/>
              <w:left w:val="nil"/>
              <w:bottom w:val="single" w:sz="4" w:space="0" w:color="auto"/>
              <w:right w:val="nil"/>
            </w:tcBorders>
            <w:shd w:val="clear" w:color="000000" w:fill="FFFFFF"/>
            <w:vAlign w:val="bottom"/>
          </w:tcPr>
          <w:p w14:paraId="5F373406" w14:textId="74638A7C" w:rsidR="00133A25" w:rsidRPr="00133A25" w:rsidRDefault="00133A25" w:rsidP="00133A25">
            <w:pPr>
              <w:jc w:val="right"/>
              <w:rPr>
                <w:b/>
                <w:color w:val="auto"/>
                <w:szCs w:val="20"/>
              </w:rPr>
            </w:pPr>
            <w:r>
              <w:rPr>
                <w:b/>
                <w:color w:val="auto"/>
                <w:szCs w:val="20"/>
              </w:rPr>
              <w:t>(962)</w:t>
            </w:r>
          </w:p>
        </w:tc>
      </w:tr>
      <w:tr w:rsidR="00133A25" w:rsidRPr="00FE07F6" w14:paraId="72FB4B21" w14:textId="77777777" w:rsidTr="00490FD2">
        <w:trPr>
          <w:cantSplit/>
          <w:trHeight w:val="231"/>
          <w:jc w:val="center"/>
        </w:trPr>
        <w:tc>
          <w:tcPr>
            <w:tcW w:w="2574" w:type="pct"/>
            <w:tcBorders>
              <w:top w:val="single" w:sz="4" w:space="0" w:color="auto"/>
              <w:left w:val="nil"/>
              <w:bottom w:val="thinThickSmallGap" w:sz="24" w:space="0" w:color="auto"/>
              <w:right w:val="nil"/>
            </w:tcBorders>
            <w:shd w:val="clear" w:color="000000" w:fill="FFFFFF"/>
            <w:noWrap/>
          </w:tcPr>
          <w:p w14:paraId="047D0B86" w14:textId="322CED43" w:rsidR="00133A25" w:rsidRPr="00FE07F6" w:rsidRDefault="00133A25" w:rsidP="00133A25">
            <w:pPr>
              <w:jc w:val="left"/>
              <w:rPr>
                <w:b/>
                <w:color w:val="auto"/>
                <w:szCs w:val="20"/>
              </w:rPr>
            </w:pPr>
            <w:r w:rsidRPr="00FE07F6">
              <w:rPr>
                <w:b/>
                <w:color w:val="auto"/>
                <w:szCs w:val="20"/>
              </w:rPr>
              <w:t>Чиста балансова вартість</w:t>
            </w:r>
            <w:r w:rsidRPr="00FE07F6">
              <w:rPr>
                <w:b/>
                <w:color w:val="auto"/>
                <w:szCs w:val="20"/>
              </w:rPr>
              <w:tab/>
            </w:r>
          </w:p>
        </w:tc>
        <w:tc>
          <w:tcPr>
            <w:tcW w:w="1093" w:type="pct"/>
            <w:tcBorders>
              <w:top w:val="single" w:sz="4" w:space="0" w:color="auto"/>
              <w:left w:val="nil"/>
              <w:bottom w:val="thinThickSmallGap" w:sz="24" w:space="0" w:color="auto"/>
              <w:right w:val="nil"/>
            </w:tcBorders>
            <w:shd w:val="clear" w:color="000000" w:fill="FFFFFF"/>
            <w:vAlign w:val="bottom"/>
          </w:tcPr>
          <w:p w14:paraId="583D5D32" w14:textId="06ADCFC3" w:rsidR="00133A25" w:rsidRPr="00FE07F6" w:rsidRDefault="00133A25" w:rsidP="00133A25">
            <w:pPr>
              <w:jc w:val="right"/>
              <w:rPr>
                <w:b/>
                <w:color w:val="auto"/>
                <w:szCs w:val="20"/>
              </w:rPr>
            </w:pPr>
            <w:r>
              <w:rPr>
                <w:b/>
                <w:color w:val="auto"/>
                <w:szCs w:val="20"/>
              </w:rPr>
              <w:t>532</w:t>
            </w:r>
          </w:p>
        </w:tc>
        <w:tc>
          <w:tcPr>
            <w:tcW w:w="801" w:type="pct"/>
            <w:tcBorders>
              <w:top w:val="single" w:sz="4" w:space="0" w:color="auto"/>
              <w:left w:val="nil"/>
              <w:bottom w:val="thinThickSmallGap" w:sz="24" w:space="0" w:color="auto"/>
              <w:right w:val="nil"/>
            </w:tcBorders>
            <w:shd w:val="clear" w:color="000000" w:fill="FFFFFF"/>
            <w:vAlign w:val="bottom"/>
          </w:tcPr>
          <w:p w14:paraId="6BB6DC61" w14:textId="74302CAF" w:rsidR="00133A25" w:rsidRPr="00133A25" w:rsidRDefault="00133A25" w:rsidP="00133A25">
            <w:pPr>
              <w:jc w:val="right"/>
              <w:rPr>
                <w:b/>
                <w:bCs/>
                <w:szCs w:val="20"/>
              </w:rPr>
            </w:pPr>
            <w:r w:rsidRPr="00133A25">
              <w:rPr>
                <w:b/>
                <w:bCs/>
                <w:szCs w:val="20"/>
              </w:rPr>
              <w:t>720</w:t>
            </w:r>
          </w:p>
        </w:tc>
        <w:tc>
          <w:tcPr>
            <w:tcW w:w="532" w:type="pct"/>
            <w:tcBorders>
              <w:top w:val="single" w:sz="4" w:space="0" w:color="auto"/>
              <w:left w:val="nil"/>
              <w:bottom w:val="thinThickSmallGap" w:sz="24" w:space="0" w:color="auto"/>
              <w:right w:val="nil"/>
            </w:tcBorders>
            <w:shd w:val="clear" w:color="000000" w:fill="FFFFFF"/>
            <w:vAlign w:val="bottom"/>
          </w:tcPr>
          <w:p w14:paraId="452D3948" w14:textId="7CCB81D1" w:rsidR="00133A25" w:rsidRPr="00133A25" w:rsidRDefault="00133A25" w:rsidP="00133A25">
            <w:pPr>
              <w:jc w:val="right"/>
              <w:rPr>
                <w:b/>
                <w:color w:val="auto"/>
                <w:szCs w:val="20"/>
              </w:rPr>
            </w:pPr>
            <w:r>
              <w:rPr>
                <w:b/>
                <w:color w:val="auto"/>
                <w:szCs w:val="20"/>
              </w:rPr>
              <w:t>1 252</w:t>
            </w:r>
          </w:p>
        </w:tc>
      </w:tr>
    </w:tbl>
    <w:p w14:paraId="7FA183F3" w14:textId="77777777" w:rsidR="00974DD4" w:rsidRPr="00FE07F6" w:rsidRDefault="00974DD4" w:rsidP="00E974B8">
      <w:pPr>
        <w:pStyle w:val="1"/>
        <w:ind w:left="284" w:hanging="284"/>
        <w:rPr>
          <w:color w:val="17365D" w:themeColor="text2" w:themeShade="BF"/>
          <w:szCs w:val="20"/>
        </w:rPr>
      </w:pPr>
      <w:bookmarkStart w:id="86" w:name="_Toc5257057"/>
      <w:bookmarkStart w:id="87" w:name="_Toc58583768"/>
      <w:r w:rsidRPr="00FE07F6">
        <w:rPr>
          <w:color w:val="17365D" w:themeColor="text2" w:themeShade="BF"/>
          <w:szCs w:val="20"/>
        </w:rPr>
        <w:lastRenderedPageBreak/>
        <w:t>Основні засоби</w:t>
      </w:r>
      <w:bookmarkEnd w:id="82"/>
      <w:bookmarkEnd w:id="83"/>
      <w:bookmarkEnd w:id="84"/>
      <w:bookmarkEnd w:id="85"/>
      <w:bookmarkEnd w:id="86"/>
      <w:bookmarkEnd w:id="87"/>
    </w:p>
    <w:tbl>
      <w:tblPr>
        <w:tblW w:w="5000" w:type="pct"/>
        <w:tblLook w:val="04A0" w:firstRow="1" w:lastRow="0" w:firstColumn="1" w:lastColumn="0" w:noHBand="0" w:noVBand="1"/>
      </w:tblPr>
      <w:tblGrid>
        <w:gridCol w:w="5162"/>
        <w:gridCol w:w="1492"/>
        <w:gridCol w:w="1492"/>
        <w:gridCol w:w="1492"/>
      </w:tblGrid>
      <w:tr w:rsidR="00EF78B8" w:rsidRPr="00EF78B8" w14:paraId="6B497E11" w14:textId="77777777" w:rsidTr="00384D51">
        <w:trPr>
          <w:trHeight w:val="510"/>
          <w:tblHeader/>
        </w:trPr>
        <w:tc>
          <w:tcPr>
            <w:tcW w:w="2678" w:type="pct"/>
            <w:tcBorders>
              <w:top w:val="nil"/>
              <w:left w:val="nil"/>
              <w:bottom w:val="single" w:sz="4" w:space="0" w:color="auto"/>
              <w:right w:val="nil"/>
            </w:tcBorders>
            <w:shd w:val="clear" w:color="auto" w:fill="auto"/>
            <w:vAlign w:val="bottom"/>
            <w:hideMark/>
          </w:tcPr>
          <w:p w14:paraId="76714036" w14:textId="2A6EA80A" w:rsidR="00EF78B8" w:rsidRPr="00EF78B8" w:rsidRDefault="00A55C1A" w:rsidP="00384D51">
            <w:pPr>
              <w:jc w:val="left"/>
              <w:rPr>
                <w:b/>
                <w:bCs/>
                <w:color w:val="auto"/>
                <w:szCs w:val="20"/>
              </w:rPr>
            </w:pPr>
            <w:r>
              <w:rPr>
                <w:b/>
                <w:bCs/>
                <w:color w:val="auto"/>
                <w:szCs w:val="20"/>
              </w:rPr>
              <w:t>11</w:t>
            </w:r>
            <w:r w:rsidR="00EF78B8" w:rsidRPr="00EF78B8">
              <w:rPr>
                <w:b/>
                <w:bCs/>
                <w:color w:val="auto"/>
                <w:szCs w:val="20"/>
              </w:rPr>
              <w:t>.1 Основні засоби</w:t>
            </w:r>
          </w:p>
        </w:tc>
        <w:tc>
          <w:tcPr>
            <w:tcW w:w="774" w:type="pct"/>
            <w:tcBorders>
              <w:top w:val="nil"/>
              <w:left w:val="nil"/>
              <w:bottom w:val="single" w:sz="4" w:space="0" w:color="auto"/>
              <w:right w:val="nil"/>
            </w:tcBorders>
            <w:shd w:val="clear" w:color="auto" w:fill="auto"/>
            <w:vAlign w:val="bottom"/>
            <w:hideMark/>
          </w:tcPr>
          <w:p w14:paraId="71B94BD4" w14:textId="5066066C" w:rsidR="00EF78B8" w:rsidRPr="00EF78B8" w:rsidRDefault="00EF78B8" w:rsidP="00384D51">
            <w:pPr>
              <w:suppressAutoHyphens/>
              <w:jc w:val="right"/>
              <w:rPr>
                <w:b/>
                <w:color w:val="auto"/>
                <w:szCs w:val="20"/>
              </w:rPr>
            </w:pPr>
            <w:r w:rsidRPr="00EF78B8">
              <w:rPr>
                <w:b/>
                <w:color w:val="auto"/>
                <w:szCs w:val="20"/>
              </w:rPr>
              <w:t>31.12.2019</w:t>
            </w:r>
          </w:p>
        </w:tc>
        <w:tc>
          <w:tcPr>
            <w:tcW w:w="774" w:type="pct"/>
            <w:tcBorders>
              <w:top w:val="nil"/>
              <w:left w:val="nil"/>
              <w:bottom w:val="single" w:sz="4" w:space="0" w:color="auto"/>
              <w:right w:val="nil"/>
            </w:tcBorders>
            <w:shd w:val="clear" w:color="auto" w:fill="auto"/>
            <w:vAlign w:val="bottom"/>
            <w:hideMark/>
          </w:tcPr>
          <w:p w14:paraId="6C9EF9BA" w14:textId="0F3DFB57" w:rsidR="00EF78B8" w:rsidRPr="00EF78B8" w:rsidRDefault="00EF78B8" w:rsidP="00384D51">
            <w:pPr>
              <w:suppressAutoHyphens/>
              <w:jc w:val="right"/>
              <w:rPr>
                <w:b/>
                <w:color w:val="auto"/>
                <w:szCs w:val="20"/>
              </w:rPr>
            </w:pPr>
            <w:r w:rsidRPr="00EF78B8">
              <w:rPr>
                <w:b/>
                <w:color w:val="auto"/>
                <w:szCs w:val="20"/>
              </w:rPr>
              <w:t>31.12.2018</w:t>
            </w:r>
          </w:p>
        </w:tc>
        <w:tc>
          <w:tcPr>
            <w:tcW w:w="774" w:type="pct"/>
            <w:tcBorders>
              <w:top w:val="nil"/>
              <w:left w:val="nil"/>
              <w:bottom w:val="single" w:sz="4" w:space="0" w:color="auto"/>
              <w:right w:val="nil"/>
            </w:tcBorders>
          </w:tcPr>
          <w:p w14:paraId="29DF3C33" w14:textId="77777777" w:rsidR="00EF78B8" w:rsidRPr="00EF78B8" w:rsidRDefault="00EF78B8" w:rsidP="00384D51">
            <w:pPr>
              <w:suppressAutoHyphens/>
              <w:jc w:val="right"/>
              <w:rPr>
                <w:b/>
                <w:color w:val="auto"/>
                <w:szCs w:val="20"/>
              </w:rPr>
            </w:pPr>
          </w:p>
          <w:p w14:paraId="74152C18" w14:textId="3871C51E" w:rsidR="00EF78B8" w:rsidRPr="00EF78B8" w:rsidRDefault="00EF78B8" w:rsidP="00384D51">
            <w:pPr>
              <w:suppressAutoHyphens/>
              <w:jc w:val="right"/>
              <w:rPr>
                <w:b/>
                <w:color w:val="auto"/>
                <w:szCs w:val="20"/>
              </w:rPr>
            </w:pPr>
            <w:r w:rsidRPr="00EF78B8">
              <w:rPr>
                <w:b/>
                <w:color w:val="auto"/>
                <w:szCs w:val="20"/>
                <w:lang w:val="en-US"/>
              </w:rPr>
              <w:t>01</w:t>
            </w:r>
            <w:r w:rsidRPr="00EF78B8">
              <w:rPr>
                <w:b/>
                <w:color w:val="auto"/>
                <w:szCs w:val="20"/>
              </w:rPr>
              <w:t>.</w:t>
            </w:r>
            <w:r w:rsidRPr="00EF78B8">
              <w:rPr>
                <w:b/>
                <w:color w:val="auto"/>
                <w:szCs w:val="20"/>
                <w:lang w:val="en-US"/>
              </w:rPr>
              <w:t>01</w:t>
            </w:r>
            <w:r w:rsidRPr="00EF78B8">
              <w:rPr>
                <w:b/>
                <w:color w:val="auto"/>
                <w:szCs w:val="20"/>
              </w:rPr>
              <w:t>.201</w:t>
            </w:r>
            <w:r w:rsidRPr="00EF78B8">
              <w:rPr>
                <w:b/>
                <w:color w:val="auto"/>
                <w:szCs w:val="20"/>
                <w:lang w:val="en-US"/>
              </w:rPr>
              <w:t>8</w:t>
            </w:r>
          </w:p>
        </w:tc>
      </w:tr>
      <w:tr w:rsidR="00EF78B8" w:rsidRPr="00EF78B8" w14:paraId="1B3ED5DC" w14:textId="77777777" w:rsidTr="00EF78B8">
        <w:trPr>
          <w:trHeight w:val="240"/>
        </w:trPr>
        <w:tc>
          <w:tcPr>
            <w:tcW w:w="2678" w:type="pct"/>
            <w:tcBorders>
              <w:top w:val="single" w:sz="4" w:space="0" w:color="auto"/>
              <w:left w:val="nil"/>
              <w:bottom w:val="nil"/>
              <w:right w:val="nil"/>
            </w:tcBorders>
            <w:shd w:val="clear" w:color="auto" w:fill="auto"/>
            <w:noWrap/>
            <w:vAlign w:val="bottom"/>
            <w:hideMark/>
          </w:tcPr>
          <w:p w14:paraId="7D763AFF" w14:textId="77777777" w:rsidR="00EF78B8" w:rsidRPr="00EF78B8" w:rsidRDefault="00EF78B8" w:rsidP="00EF78B8">
            <w:pPr>
              <w:jc w:val="left"/>
              <w:rPr>
                <w:color w:val="auto"/>
                <w:szCs w:val="20"/>
              </w:rPr>
            </w:pPr>
            <w:r w:rsidRPr="00EF78B8">
              <w:rPr>
                <w:color w:val="auto"/>
                <w:szCs w:val="20"/>
              </w:rPr>
              <w:t>Первісна вартість</w:t>
            </w:r>
          </w:p>
        </w:tc>
        <w:tc>
          <w:tcPr>
            <w:tcW w:w="774" w:type="pct"/>
            <w:tcBorders>
              <w:top w:val="nil"/>
              <w:left w:val="nil"/>
              <w:bottom w:val="nil"/>
              <w:right w:val="nil"/>
            </w:tcBorders>
            <w:shd w:val="clear" w:color="auto" w:fill="auto"/>
            <w:noWrap/>
            <w:vAlign w:val="center"/>
          </w:tcPr>
          <w:p w14:paraId="3BC24D56" w14:textId="10D98E7A" w:rsidR="00EF78B8" w:rsidRPr="00EF78B8" w:rsidRDefault="00EF78B8" w:rsidP="00EF78B8">
            <w:pPr>
              <w:jc w:val="right"/>
              <w:rPr>
                <w:color w:val="auto"/>
                <w:szCs w:val="20"/>
                <w:lang w:val="ru-RU"/>
              </w:rPr>
            </w:pPr>
            <w:r w:rsidRPr="00EF78B8">
              <w:rPr>
                <w:szCs w:val="20"/>
              </w:rPr>
              <w:t>548 563</w:t>
            </w:r>
          </w:p>
        </w:tc>
        <w:tc>
          <w:tcPr>
            <w:tcW w:w="774" w:type="pct"/>
            <w:tcBorders>
              <w:top w:val="nil"/>
              <w:left w:val="nil"/>
              <w:bottom w:val="nil"/>
              <w:right w:val="nil"/>
            </w:tcBorders>
            <w:shd w:val="clear" w:color="auto" w:fill="auto"/>
            <w:noWrap/>
            <w:vAlign w:val="center"/>
          </w:tcPr>
          <w:p w14:paraId="281DAA18" w14:textId="58E215F4" w:rsidR="00EF78B8" w:rsidRPr="00EF78B8" w:rsidRDefault="00EF78B8" w:rsidP="00EF78B8">
            <w:pPr>
              <w:jc w:val="right"/>
              <w:rPr>
                <w:color w:val="auto"/>
                <w:szCs w:val="20"/>
                <w:lang w:val="ru-RU"/>
              </w:rPr>
            </w:pPr>
            <w:r w:rsidRPr="00EF78B8">
              <w:rPr>
                <w:szCs w:val="20"/>
              </w:rPr>
              <w:t>489 827</w:t>
            </w:r>
          </w:p>
        </w:tc>
        <w:tc>
          <w:tcPr>
            <w:tcW w:w="774" w:type="pct"/>
            <w:tcBorders>
              <w:top w:val="nil"/>
              <w:left w:val="nil"/>
              <w:bottom w:val="nil"/>
              <w:right w:val="nil"/>
            </w:tcBorders>
            <w:vAlign w:val="center"/>
          </w:tcPr>
          <w:p w14:paraId="151329FF" w14:textId="3175EC7A" w:rsidR="00EF78B8" w:rsidRPr="00EF78B8" w:rsidRDefault="00EF78B8" w:rsidP="00EF78B8">
            <w:pPr>
              <w:jc w:val="right"/>
              <w:rPr>
                <w:color w:val="auto"/>
                <w:szCs w:val="20"/>
                <w:lang w:val="ru-RU"/>
              </w:rPr>
            </w:pPr>
            <w:r w:rsidRPr="00EF78B8">
              <w:rPr>
                <w:szCs w:val="20"/>
              </w:rPr>
              <w:t>449 850</w:t>
            </w:r>
          </w:p>
        </w:tc>
      </w:tr>
      <w:tr w:rsidR="00EF78B8" w:rsidRPr="00EF78B8" w14:paraId="4D4A442C" w14:textId="77777777" w:rsidTr="00EF78B8">
        <w:trPr>
          <w:trHeight w:val="240"/>
        </w:trPr>
        <w:tc>
          <w:tcPr>
            <w:tcW w:w="2678" w:type="pct"/>
            <w:tcBorders>
              <w:top w:val="nil"/>
              <w:left w:val="nil"/>
              <w:bottom w:val="single" w:sz="4" w:space="0" w:color="auto"/>
              <w:right w:val="nil"/>
            </w:tcBorders>
            <w:shd w:val="clear" w:color="auto" w:fill="auto"/>
            <w:noWrap/>
            <w:vAlign w:val="bottom"/>
            <w:hideMark/>
          </w:tcPr>
          <w:p w14:paraId="549F1191" w14:textId="77777777" w:rsidR="00EF78B8" w:rsidRPr="00EF78B8" w:rsidRDefault="00EF78B8" w:rsidP="00EF78B8">
            <w:pPr>
              <w:jc w:val="left"/>
              <w:rPr>
                <w:color w:val="auto"/>
                <w:szCs w:val="20"/>
              </w:rPr>
            </w:pPr>
            <w:r w:rsidRPr="00EF78B8">
              <w:rPr>
                <w:color w:val="auto"/>
                <w:szCs w:val="20"/>
              </w:rPr>
              <w:t>Накопичена амортизація</w:t>
            </w:r>
          </w:p>
        </w:tc>
        <w:tc>
          <w:tcPr>
            <w:tcW w:w="774" w:type="pct"/>
            <w:tcBorders>
              <w:top w:val="nil"/>
              <w:left w:val="nil"/>
              <w:bottom w:val="single" w:sz="4" w:space="0" w:color="auto"/>
              <w:right w:val="nil"/>
            </w:tcBorders>
            <w:shd w:val="clear" w:color="auto" w:fill="auto"/>
            <w:noWrap/>
            <w:vAlign w:val="center"/>
          </w:tcPr>
          <w:p w14:paraId="7571CDCD" w14:textId="09414A9C" w:rsidR="00EF78B8" w:rsidRPr="00EF78B8" w:rsidRDefault="00EF78B8" w:rsidP="00EF78B8">
            <w:pPr>
              <w:jc w:val="right"/>
              <w:rPr>
                <w:color w:val="auto"/>
                <w:szCs w:val="20"/>
              </w:rPr>
            </w:pPr>
            <w:r w:rsidRPr="00EF78B8">
              <w:rPr>
                <w:szCs w:val="20"/>
              </w:rPr>
              <w:t>(225 711)</w:t>
            </w:r>
          </w:p>
        </w:tc>
        <w:tc>
          <w:tcPr>
            <w:tcW w:w="774" w:type="pct"/>
            <w:tcBorders>
              <w:top w:val="nil"/>
              <w:left w:val="nil"/>
              <w:bottom w:val="single" w:sz="4" w:space="0" w:color="auto"/>
              <w:right w:val="nil"/>
            </w:tcBorders>
            <w:shd w:val="clear" w:color="auto" w:fill="auto"/>
            <w:noWrap/>
            <w:vAlign w:val="center"/>
          </w:tcPr>
          <w:p w14:paraId="29F1216B" w14:textId="015E1238" w:rsidR="00EF78B8" w:rsidRPr="00EF78B8" w:rsidRDefault="00EF78B8" w:rsidP="00EF78B8">
            <w:pPr>
              <w:jc w:val="right"/>
              <w:rPr>
                <w:color w:val="auto"/>
                <w:szCs w:val="20"/>
              </w:rPr>
            </w:pPr>
            <w:r w:rsidRPr="00EF78B8">
              <w:rPr>
                <w:szCs w:val="20"/>
              </w:rPr>
              <w:t>(201 560)</w:t>
            </w:r>
          </w:p>
        </w:tc>
        <w:tc>
          <w:tcPr>
            <w:tcW w:w="774" w:type="pct"/>
            <w:tcBorders>
              <w:top w:val="nil"/>
              <w:left w:val="nil"/>
              <w:bottom w:val="single" w:sz="4" w:space="0" w:color="auto"/>
              <w:right w:val="nil"/>
            </w:tcBorders>
            <w:vAlign w:val="center"/>
          </w:tcPr>
          <w:p w14:paraId="229BC7BC" w14:textId="0931B246" w:rsidR="00EF78B8" w:rsidRPr="00EF78B8" w:rsidRDefault="00EF78B8" w:rsidP="00EF78B8">
            <w:pPr>
              <w:jc w:val="right"/>
              <w:rPr>
                <w:color w:val="auto"/>
                <w:szCs w:val="20"/>
              </w:rPr>
            </w:pPr>
            <w:r w:rsidRPr="00EF78B8">
              <w:rPr>
                <w:szCs w:val="20"/>
              </w:rPr>
              <w:t>(188 682)</w:t>
            </w:r>
          </w:p>
        </w:tc>
      </w:tr>
      <w:tr w:rsidR="00EF78B8" w:rsidRPr="00EF78B8" w14:paraId="1A6D8F98" w14:textId="77777777" w:rsidTr="00EF78B8">
        <w:trPr>
          <w:trHeight w:val="240"/>
        </w:trPr>
        <w:tc>
          <w:tcPr>
            <w:tcW w:w="2678" w:type="pct"/>
            <w:tcBorders>
              <w:top w:val="single" w:sz="4" w:space="0" w:color="auto"/>
              <w:left w:val="nil"/>
              <w:right w:val="nil"/>
            </w:tcBorders>
            <w:shd w:val="clear" w:color="auto" w:fill="auto"/>
            <w:noWrap/>
            <w:vAlign w:val="bottom"/>
            <w:hideMark/>
          </w:tcPr>
          <w:p w14:paraId="352633C3" w14:textId="77777777" w:rsidR="00EF78B8" w:rsidRPr="00EF78B8" w:rsidRDefault="00EF78B8" w:rsidP="00EF78B8">
            <w:pPr>
              <w:jc w:val="left"/>
              <w:rPr>
                <w:b/>
                <w:bCs/>
                <w:color w:val="auto"/>
                <w:szCs w:val="20"/>
              </w:rPr>
            </w:pPr>
            <w:r w:rsidRPr="00EF78B8">
              <w:rPr>
                <w:b/>
                <w:bCs/>
                <w:color w:val="auto"/>
                <w:szCs w:val="20"/>
              </w:rPr>
              <w:t>Чиста балансова вартість</w:t>
            </w:r>
          </w:p>
        </w:tc>
        <w:tc>
          <w:tcPr>
            <w:tcW w:w="774" w:type="pct"/>
            <w:tcBorders>
              <w:top w:val="single" w:sz="4" w:space="0" w:color="auto"/>
              <w:left w:val="nil"/>
              <w:right w:val="nil"/>
            </w:tcBorders>
            <w:shd w:val="clear" w:color="auto" w:fill="auto"/>
            <w:noWrap/>
            <w:vAlign w:val="center"/>
          </w:tcPr>
          <w:p w14:paraId="159C8946" w14:textId="232822AC" w:rsidR="00EF78B8" w:rsidRPr="00EF78B8" w:rsidRDefault="00EF78B8" w:rsidP="00EF78B8">
            <w:pPr>
              <w:jc w:val="right"/>
              <w:rPr>
                <w:b/>
                <w:bCs/>
                <w:color w:val="auto"/>
                <w:szCs w:val="20"/>
              </w:rPr>
            </w:pPr>
            <w:r w:rsidRPr="00EF78B8">
              <w:rPr>
                <w:b/>
                <w:bCs/>
                <w:szCs w:val="20"/>
              </w:rPr>
              <w:t>322 85</w:t>
            </w:r>
            <w:r w:rsidR="00185FE3">
              <w:rPr>
                <w:b/>
                <w:bCs/>
                <w:szCs w:val="20"/>
              </w:rPr>
              <w:t>2</w:t>
            </w:r>
          </w:p>
        </w:tc>
        <w:tc>
          <w:tcPr>
            <w:tcW w:w="774" w:type="pct"/>
            <w:tcBorders>
              <w:top w:val="single" w:sz="4" w:space="0" w:color="auto"/>
              <w:left w:val="nil"/>
              <w:right w:val="nil"/>
            </w:tcBorders>
            <w:shd w:val="clear" w:color="auto" w:fill="auto"/>
            <w:noWrap/>
            <w:vAlign w:val="center"/>
          </w:tcPr>
          <w:p w14:paraId="314AF635" w14:textId="551774A3" w:rsidR="00EF78B8" w:rsidRPr="00EF78B8" w:rsidRDefault="00EF78B8" w:rsidP="00EF78B8">
            <w:pPr>
              <w:jc w:val="right"/>
              <w:rPr>
                <w:b/>
                <w:bCs/>
                <w:color w:val="auto"/>
                <w:szCs w:val="20"/>
              </w:rPr>
            </w:pPr>
            <w:r w:rsidRPr="00EF78B8">
              <w:rPr>
                <w:b/>
                <w:bCs/>
                <w:szCs w:val="20"/>
              </w:rPr>
              <w:t>288 267</w:t>
            </w:r>
          </w:p>
        </w:tc>
        <w:tc>
          <w:tcPr>
            <w:tcW w:w="774" w:type="pct"/>
            <w:tcBorders>
              <w:top w:val="single" w:sz="4" w:space="0" w:color="auto"/>
              <w:left w:val="nil"/>
              <w:right w:val="nil"/>
            </w:tcBorders>
            <w:vAlign w:val="center"/>
          </w:tcPr>
          <w:p w14:paraId="23D41670" w14:textId="2ED54B5E" w:rsidR="00EF78B8" w:rsidRPr="00EF78B8" w:rsidRDefault="00EF78B8" w:rsidP="00EF78B8">
            <w:pPr>
              <w:jc w:val="right"/>
              <w:rPr>
                <w:b/>
                <w:bCs/>
                <w:color w:val="auto"/>
                <w:szCs w:val="20"/>
              </w:rPr>
            </w:pPr>
            <w:r w:rsidRPr="00EF78B8">
              <w:rPr>
                <w:b/>
                <w:bCs/>
                <w:szCs w:val="20"/>
              </w:rPr>
              <w:t>261 168</w:t>
            </w:r>
          </w:p>
        </w:tc>
      </w:tr>
      <w:tr w:rsidR="00EF78B8" w:rsidRPr="00EF78B8" w14:paraId="3D7E0F05" w14:textId="77777777" w:rsidTr="00EF78B8">
        <w:trPr>
          <w:trHeight w:val="240"/>
        </w:trPr>
        <w:tc>
          <w:tcPr>
            <w:tcW w:w="2678" w:type="pct"/>
            <w:tcBorders>
              <w:left w:val="nil"/>
              <w:bottom w:val="nil"/>
              <w:right w:val="nil"/>
            </w:tcBorders>
            <w:shd w:val="clear" w:color="auto" w:fill="auto"/>
            <w:noWrap/>
            <w:vAlign w:val="bottom"/>
            <w:hideMark/>
          </w:tcPr>
          <w:p w14:paraId="782A89F0" w14:textId="77777777" w:rsidR="00EF78B8" w:rsidRPr="00EF78B8" w:rsidRDefault="00EF78B8" w:rsidP="00384D51">
            <w:pPr>
              <w:jc w:val="left"/>
              <w:rPr>
                <w:color w:val="auto"/>
                <w:szCs w:val="20"/>
              </w:rPr>
            </w:pPr>
          </w:p>
        </w:tc>
        <w:tc>
          <w:tcPr>
            <w:tcW w:w="774" w:type="pct"/>
            <w:tcBorders>
              <w:left w:val="nil"/>
              <w:bottom w:val="nil"/>
              <w:right w:val="nil"/>
            </w:tcBorders>
            <w:shd w:val="clear" w:color="auto" w:fill="auto"/>
            <w:noWrap/>
            <w:vAlign w:val="center"/>
          </w:tcPr>
          <w:p w14:paraId="12FAC695" w14:textId="77777777" w:rsidR="00EF78B8" w:rsidRPr="00EF78B8" w:rsidRDefault="00EF78B8" w:rsidP="00384D51">
            <w:pPr>
              <w:jc w:val="right"/>
              <w:rPr>
                <w:color w:val="auto"/>
                <w:szCs w:val="20"/>
              </w:rPr>
            </w:pPr>
          </w:p>
        </w:tc>
        <w:tc>
          <w:tcPr>
            <w:tcW w:w="774" w:type="pct"/>
            <w:tcBorders>
              <w:left w:val="nil"/>
              <w:bottom w:val="nil"/>
              <w:right w:val="nil"/>
            </w:tcBorders>
            <w:shd w:val="clear" w:color="auto" w:fill="auto"/>
            <w:noWrap/>
            <w:vAlign w:val="center"/>
          </w:tcPr>
          <w:p w14:paraId="39A1087D" w14:textId="77777777" w:rsidR="00EF78B8" w:rsidRPr="00EF78B8" w:rsidRDefault="00EF78B8" w:rsidP="00384D51">
            <w:pPr>
              <w:jc w:val="right"/>
              <w:rPr>
                <w:color w:val="auto"/>
                <w:szCs w:val="20"/>
              </w:rPr>
            </w:pPr>
          </w:p>
        </w:tc>
        <w:tc>
          <w:tcPr>
            <w:tcW w:w="774" w:type="pct"/>
            <w:tcBorders>
              <w:left w:val="nil"/>
              <w:bottom w:val="nil"/>
              <w:right w:val="nil"/>
            </w:tcBorders>
            <w:vAlign w:val="center"/>
          </w:tcPr>
          <w:p w14:paraId="71CF6C63" w14:textId="77777777" w:rsidR="00EF78B8" w:rsidRPr="00EF78B8" w:rsidRDefault="00EF78B8" w:rsidP="00384D51">
            <w:pPr>
              <w:jc w:val="right"/>
              <w:rPr>
                <w:color w:val="auto"/>
                <w:szCs w:val="20"/>
              </w:rPr>
            </w:pPr>
          </w:p>
        </w:tc>
      </w:tr>
      <w:tr w:rsidR="00EF78B8" w:rsidRPr="00EF78B8" w14:paraId="4A8117FB" w14:textId="77777777" w:rsidTr="00EF78B8">
        <w:trPr>
          <w:trHeight w:val="240"/>
        </w:trPr>
        <w:tc>
          <w:tcPr>
            <w:tcW w:w="2678" w:type="pct"/>
            <w:tcBorders>
              <w:top w:val="nil"/>
              <w:left w:val="nil"/>
              <w:bottom w:val="nil"/>
              <w:right w:val="nil"/>
            </w:tcBorders>
            <w:shd w:val="clear" w:color="auto" w:fill="auto"/>
            <w:noWrap/>
            <w:vAlign w:val="bottom"/>
            <w:hideMark/>
          </w:tcPr>
          <w:p w14:paraId="281312CD" w14:textId="77777777" w:rsidR="00EF78B8" w:rsidRPr="00EF78B8" w:rsidRDefault="00EF78B8" w:rsidP="00EF78B8">
            <w:pPr>
              <w:jc w:val="left"/>
              <w:rPr>
                <w:color w:val="auto"/>
                <w:szCs w:val="20"/>
              </w:rPr>
            </w:pPr>
            <w:r w:rsidRPr="00EF78B8">
              <w:rPr>
                <w:color w:val="auto"/>
                <w:szCs w:val="20"/>
              </w:rPr>
              <w:t>Об'єкти незавершеного будівництва та невведені ОЗ</w:t>
            </w:r>
          </w:p>
        </w:tc>
        <w:tc>
          <w:tcPr>
            <w:tcW w:w="774" w:type="pct"/>
            <w:tcBorders>
              <w:top w:val="nil"/>
              <w:left w:val="nil"/>
              <w:bottom w:val="nil"/>
              <w:right w:val="nil"/>
            </w:tcBorders>
            <w:shd w:val="clear" w:color="auto" w:fill="auto"/>
            <w:noWrap/>
            <w:vAlign w:val="center"/>
          </w:tcPr>
          <w:p w14:paraId="7EC51018" w14:textId="1C47DD90" w:rsidR="00EF78B8" w:rsidRPr="00EF78B8" w:rsidRDefault="00EF78B8" w:rsidP="00EF78B8">
            <w:pPr>
              <w:jc w:val="right"/>
              <w:rPr>
                <w:color w:val="auto"/>
                <w:szCs w:val="20"/>
              </w:rPr>
            </w:pPr>
            <w:r w:rsidRPr="00EF78B8">
              <w:rPr>
                <w:szCs w:val="20"/>
              </w:rPr>
              <w:t>46 693</w:t>
            </w:r>
          </w:p>
        </w:tc>
        <w:tc>
          <w:tcPr>
            <w:tcW w:w="774" w:type="pct"/>
            <w:tcBorders>
              <w:top w:val="nil"/>
              <w:left w:val="nil"/>
              <w:bottom w:val="nil"/>
              <w:right w:val="nil"/>
            </w:tcBorders>
            <w:shd w:val="clear" w:color="auto" w:fill="auto"/>
            <w:noWrap/>
            <w:vAlign w:val="center"/>
          </w:tcPr>
          <w:p w14:paraId="69076FD0" w14:textId="3450D4F3" w:rsidR="00EF78B8" w:rsidRPr="00EF78B8" w:rsidRDefault="00EF78B8" w:rsidP="00EF78B8">
            <w:pPr>
              <w:jc w:val="right"/>
              <w:rPr>
                <w:color w:val="auto"/>
                <w:szCs w:val="20"/>
              </w:rPr>
            </w:pPr>
            <w:r w:rsidRPr="00EF78B8">
              <w:rPr>
                <w:szCs w:val="20"/>
              </w:rPr>
              <w:t>17 334</w:t>
            </w:r>
          </w:p>
        </w:tc>
        <w:tc>
          <w:tcPr>
            <w:tcW w:w="774" w:type="pct"/>
            <w:tcBorders>
              <w:top w:val="nil"/>
              <w:left w:val="nil"/>
              <w:bottom w:val="nil"/>
              <w:right w:val="nil"/>
            </w:tcBorders>
            <w:vAlign w:val="center"/>
          </w:tcPr>
          <w:p w14:paraId="5D596B95" w14:textId="37BEBBEF" w:rsidR="00EF78B8" w:rsidRPr="00EF78B8" w:rsidRDefault="00EF78B8" w:rsidP="00EF78B8">
            <w:pPr>
              <w:jc w:val="right"/>
              <w:rPr>
                <w:color w:val="auto"/>
                <w:szCs w:val="20"/>
              </w:rPr>
            </w:pPr>
            <w:r w:rsidRPr="00EF78B8">
              <w:rPr>
                <w:szCs w:val="20"/>
              </w:rPr>
              <w:t>159</w:t>
            </w:r>
          </w:p>
        </w:tc>
      </w:tr>
      <w:tr w:rsidR="00EF78B8" w:rsidRPr="00EF78B8" w14:paraId="77A661B6" w14:textId="77777777" w:rsidTr="00EF78B8">
        <w:trPr>
          <w:trHeight w:val="240"/>
        </w:trPr>
        <w:tc>
          <w:tcPr>
            <w:tcW w:w="2678" w:type="pct"/>
            <w:tcBorders>
              <w:top w:val="nil"/>
              <w:left w:val="nil"/>
              <w:bottom w:val="nil"/>
              <w:right w:val="nil"/>
            </w:tcBorders>
            <w:shd w:val="clear" w:color="auto" w:fill="auto"/>
            <w:noWrap/>
            <w:vAlign w:val="bottom"/>
          </w:tcPr>
          <w:p w14:paraId="5581E4C1" w14:textId="2CF5EDD6" w:rsidR="00EF78B8" w:rsidRPr="00EF78B8" w:rsidRDefault="00EF78B8" w:rsidP="00EF78B8">
            <w:pPr>
              <w:jc w:val="left"/>
              <w:rPr>
                <w:color w:val="auto"/>
                <w:szCs w:val="20"/>
              </w:rPr>
            </w:pPr>
            <w:r w:rsidRPr="00EF78B8">
              <w:rPr>
                <w:szCs w:val="20"/>
              </w:rPr>
              <w:t xml:space="preserve">Земельні ділянки </w:t>
            </w:r>
          </w:p>
        </w:tc>
        <w:tc>
          <w:tcPr>
            <w:tcW w:w="774" w:type="pct"/>
            <w:tcBorders>
              <w:top w:val="nil"/>
              <w:left w:val="nil"/>
              <w:bottom w:val="nil"/>
              <w:right w:val="nil"/>
            </w:tcBorders>
            <w:shd w:val="clear" w:color="auto" w:fill="auto"/>
            <w:noWrap/>
            <w:vAlign w:val="center"/>
          </w:tcPr>
          <w:p w14:paraId="7331A184" w14:textId="204C1AAE" w:rsidR="00EF78B8" w:rsidRPr="00EF78B8" w:rsidRDefault="00EF78B8" w:rsidP="00EF78B8">
            <w:pPr>
              <w:jc w:val="right"/>
              <w:rPr>
                <w:color w:val="auto"/>
                <w:szCs w:val="20"/>
              </w:rPr>
            </w:pPr>
            <w:r w:rsidRPr="00EF78B8">
              <w:rPr>
                <w:szCs w:val="20"/>
              </w:rPr>
              <w:t>313</w:t>
            </w:r>
          </w:p>
        </w:tc>
        <w:tc>
          <w:tcPr>
            <w:tcW w:w="774" w:type="pct"/>
            <w:tcBorders>
              <w:top w:val="nil"/>
              <w:left w:val="nil"/>
              <w:bottom w:val="nil"/>
              <w:right w:val="nil"/>
            </w:tcBorders>
            <w:shd w:val="clear" w:color="auto" w:fill="auto"/>
            <w:noWrap/>
            <w:vAlign w:val="center"/>
          </w:tcPr>
          <w:p w14:paraId="520E4A40" w14:textId="2ACD0706" w:rsidR="00EF78B8" w:rsidRPr="00EF78B8" w:rsidRDefault="00EF78B8" w:rsidP="00EF78B8">
            <w:pPr>
              <w:jc w:val="right"/>
              <w:rPr>
                <w:color w:val="auto"/>
                <w:szCs w:val="20"/>
              </w:rPr>
            </w:pPr>
            <w:r w:rsidRPr="00EF78B8">
              <w:rPr>
                <w:szCs w:val="20"/>
              </w:rPr>
              <w:t>313</w:t>
            </w:r>
          </w:p>
        </w:tc>
        <w:tc>
          <w:tcPr>
            <w:tcW w:w="774" w:type="pct"/>
            <w:tcBorders>
              <w:top w:val="nil"/>
              <w:left w:val="nil"/>
              <w:bottom w:val="nil"/>
              <w:right w:val="nil"/>
            </w:tcBorders>
            <w:vAlign w:val="center"/>
          </w:tcPr>
          <w:p w14:paraId="0943587D" w14:textId="2AC61B18" w:rsidR="00EF78B8" w:rsidRPr="00EF78B8" w:rsidRDefault="00EF78B8" w:rsidP="00EF78B8">
            <w:pPr>
              <w:jc w:val="right"/>
              <w:rPr>
                <w:color w:val="auto"/>
                <w:szCs w:val="20"/>
              </w:rPr>
            </w:pPr>
            <w:r w:rsidRPr="00EF78B8">
              <w:rPr>
                <w:szCs w:val="20"/>
              </w:rPr>
              <w:t>313</w:t>
            </w:r>
          </w:p>
        </w:tc>
      </w:tr>
      <w:tr w:rsidR="00EF78B8" w:rsidRPr="00EF78B8" w14:paraId="66FE30D0" w14:textId="77777777" w:rsidTr="00EF78B8">
        <w:trPr>
          <w:trHeight w:val="240"/>
        </w:trPr>
        <w:tc>
          <w:tcPr>
            <w:tcW w:w="2678" w:type="pct"/>
            <w:tcBorders>
              <w:top w:val="nil"/>
              <w:left w:val="nil"/>
              <w:bottom w:val="nil"/>
              <w:right w:val="nil"/>
            </w:tcBorders>
            <w:shd w:val="clear" w:color="auto" w:fill="auto"/>
            <w:noWrap/>
            <w:vAlign w:val="bottom"/>
          </w:tcPr>
          <w:p w14:paraId="44FF8D0F" w14:textId="509E10E5" w:rsidR="00EF78B8" w:rsidRPr="00EF78B8" w:rsidRDefault="00EF78B8" w:rsidP="00EF78B8">
            <w:pPr>
              <w:jc w:val="left"/>
              <w:rPr>
                <w:color w:val="auto"/>
                <w:szCs w:val="20"/>
              </w:rPr>
            </w:pPr>
            <w:r w:rsidRPr="00EF78B8">
              <w:rPr>
                <w:szCs w:val="20"/>
              </w:rPr>
              <w:t xml:space="preserve">Будинки та споруди </w:t>
            </w:r>
          </w:p>
        </w:tc>
        <w:tc>
          <w:tcPr>
            <w:tcW w:w="774" w:type="pct"/>
            <w:tcBorders>
              <w:top w:val="nil"/>
              <w:left w:val="nil"/>
              <w:bottom w:val="nil"/>
              <w:right w:val="nil"/>
            </w:tcBorders>
            <w:shd w:val="clear" w:color="auto" w:fill="auto"/>
            <w:noWrap/>
            <w:vAlign w:val="center"/>
          </w:tcPr>
          <w:p w14:paraId="1AD361BA" w14:textId="5C56EA12" w:rsidR="00EF78B8" w:rsidRPr="00EF78B8" w:rsidRDefault="00EF78B8" w:rsidP="00EF78B8">
            <w:pPr>
              <w:jc w:val="right"/>
              <w:rPr>
                <w:color w:val="auto"/>
                <w:szCs w:val="20"/>
              </w:rPr>
            </w:pPr>
            <w:r w:rsidRPr="00EF78B8">
              <w:rPr>
                <w:szCs w:val="20"/>
              </w:rPr>
              <w:t>19 725</w:t>
            </w:r>
          </w:p>
        </w:tc>
        <w:tc>
          <w:tcPr>
            <w:tcW w:w="774" w:type="pct"/>
            <w:tcBorders>
              <w:top w:val="nil"/>
              <w:left w:val="nil"/>
              <w:bottom w:val="nil"/>
              <w:right w:val="nil"/>
            </w:tcBorders>
            <w:shd w:val="clear" w:color="auto" w:fill="auto"/>
            <w:noWrap/>
            <w:vAlign w:val="center"/>
          </w:tcPr>
          <w:p w14:paraId="3A58D7EA" w14:textId="44D1588A" w:rsidR="00EF78B8" w:rsidRPr="00EF78B8" w:rsidRDefault="00EF78B8" w:rsidP="00EF78B8">
            <w:pPr>
              <w:jc w:val="right"/>
              <w:rPr>
                <w:color w:val="auto"/>
                <w:szCs w:val="20"/>
              </w:rPr>
            </w:pPr>
            <w:r w:rsidRPr="00EF78B8">
              <w:rPr>
                <w:szCs w:val="20"/>
              </w:rPr>
              <w:t>18 82</w:t>
            </w:r>
            <w:r w:rsidR="00185FE3">
              <w:rPr>
                <w:szCs w:val="20"/>
              </w:rPr>
              <w:t>7</w:t>
            </w:r>
          </w:p>
        </w:tc>
        <w:tc>
          <w:tcPr>
            <w:tcW w:w="774" w:type="pct"/>
            <w:tcBorders>
              <w:top w:val="nil"/>
              <w:left w:val="nil"/>
              <w:bottom w:val="nil"/>
              <w:right w:val="nil"/>
            </w:tcBorders>
            <w:vAlign w:val="center"/>
          </w:tcPr>
          <w:p w14:paraId="7D600073" w14:textId="14065AEC" w:rsidR="00EF78B8" w:rsidRPr="00EF78B8" w:rsidRDefault="00EF78B8" w:rsidP="00EF78B8">
            <w:pPr>
              <w:jc w:val="right"/>
              <w:rPr>
                <w:color w:val="auto"/>
                <w:szCs w:val="20"/>
              </w:rPr>
            </w:pPr>
            <w:r w:rsidRPr="00EF78B8">
              <w:rPr>
                <w:szCs w:val="20"/>
              </w:rPr>
              <w:t>21 9</w:t>
            </w:r>
            <w:r w:rsidR="008D650C">
              <w:rPr>
                <w:szCs w:val="20"/>
              </w:rPr>
              <w:t>79</w:t>
            </w:r>
          </w:p>
        </w:tc>
      </w:tr>
      <w:tr w:rsidR="00EF78B8" w:rsidRPr="00EF78B8" w14:paraId="541C8E0E" w14:textId="77777777" w:rsidTr="00EF78B8">
        <w:trPr>
          <w:trHeight w:val="240"/>
        </w:trPr>
        <w:tc>
          <w:tcPr>
            <w:tcW w:w="2678" w:type="pct"/>
            <w:tcBorders>
              <w:top w:val="nil"/>
              <w:left w:val="nil"/>
              <w:bottom w:val="nil"/>
              <w:right w:val="nil"/>
            </w:tcBorders>
            <w:shd w:val="clear" w:color="auto" w:fill="auto"/>
            <w:noWrap/>
            <w:vAlign w:val="bottom"/>
          </w:tcPr>
          <w:p w14:paraId="40A39146" w14:textId="680D4421" w:rsidR="00EF78B8" w:rsidRPr="00EF78B8" w:rsidRDefault="00EF78B8" w:rsidP="00EF78B8">
            <w:pPr>
              <w:jc w:val="left"/>
              <w:rPr>
                <w:color w:val="auto"/>
                <w:szCs w:val="20"/>
              </w:rPr>
            </w:pPr>
            <w:r w:rsidRPr="00EF78B8">
              <w:rPr>
                <w:szCs w:val="20"/>
              </w:rPr>
              <w:t xml:space="preserve">Машини та обладнання </w:t>
            </w:r>
          </w:p>
        </w:tc>
        <w:tc>
          <w:tcPr>
            <w:tcW w:w="774" w:type="pct"/>
            <w:tcBorders>
              <w:top w:val="nil"/>
              <w:left w:val="nil"/>
              <w:bottom w:val="nil"/>
              <w:right w:val="nil"/>
            </w:tcBorders>
            <w:shd w:val="clear" w:color="auto" w:fill="auto"/>
            <w:noWrap/>
            <w:vAlign w:val="center"/>
          </w:tcPr>
          <w:p w14:paraId="5E0911FB" w14:textId="06D48601" w:rsidR="00EF78B8" w:rsidRPr="00EF78B8" w:rsidRDefault="00EF78B8" w:rsidP="00EF78B8">
            <w:pPr>
              <w:jc w:val="right"/>
              <w:rPr>
                <w:color w:val="auto"/>
                <w:szCs w:val="20"/>
              </w:rPr>
            </w:pPr>
            <w:r w:rsidRPr="00EF78B8">
              <w:rPr>
                <w:szCs w:val="20"/>
              </w:rPr>
              <w:t>176 12</w:t>
            </w:r>
            <w:r w:rsidR="008D650C">
              <w:rPr>
                <w:szCs w:val="20"/>
              </w:rPr>
              <w:t>7</w:t>
            </w:r>
          </w:p>
        </w:tc>
        <w:tc>
          <w:tcPr>
            <w:tcW w:w="774" w:type="pct"/>
            <w:tcBorders>
              <w:top w:val="nil"/>
              <w:left w:val="nil"/>
              <w:bottom w:val="nil"/>
              <w:right w:val="nil"/>
            </w:tcBorders>
            <w:shd w:val="clear" w:color="auto" w:fill="auto"/>
            <w:noWrap/>
            <w:vAlign w:val="center"/>
          </w:tcPr>
          <w:p w14:paraId="1D03A513" w14:textId="44D2E405" w:rsidR="00EF78B8" w:rsidRPr="00EF78B8" w:rsidRDefault="00EF78B8" w:rsidP="00EF78B8">
            <w:pPr>
              <w:jc w:val="right"/>
              <w:rPr>
                <w:color w:val="auto"/>
                <w:szCs w:val="20"/>
              </w:rPr>
            </w:pPr>
            <w:r w:rsidRPr="00EF78B8">
              <w:rPr>
                <w:szCs w:val="20"/>
              </w:rPr>
              <w:t>144 579</w:t>
            </w:r>
          </w:p>
        </w:tc>
        <w:tc>
          <w:tcPr>
            <w:tcW w:w="774" w:type="pct"/>
            <w:tcBorders>
              <w:top w:val="nil"/>
              <w:left w:val="nil"/>
              <w:bottom w:val="nil"/>
              <w:right w:val="nil"/>
            </w:tcBorders>
            <w:vAlign w:val="center"/>
          </w:tcPr>
          <w:p w14:paraId="2FE08A0B" w14:textId="135EB8CF" w:rsidR="00EF78B8" w:rsidRPr="00EF78B8" w:rsidRDefault="00EF78B8" w:rsidP="00EF78B8">
            <w:pPr>
              <w:jc w:val="right"/>
              <w:rPr>
                <w:color w:val="auto"/>
                <w:szCs w:val="20"/>
              </w:rPr>
            </w:pPr>
            <w:r w:rsidRPr="00EF78B8">
              <w:rPr>
                <w:szCs w:val="20"/>
              </w:rPr>
              <w:t>140 99</w:t>
            </w:r>
            <w:r w:rsidR="008D650C">
              <w:rPr>
                <w:szCs w:val="20"/>
              </w:rPr>
              <w:t>3</w:t>
            </w:r>
          </w:p>
        </w:tc>
      </w:tr>
      <w:tr w:rsidR="00EF78B8" w:rsidRPr="00EF78B8" w14:paraId="6EB5F0D2" w14:textId="77777777" w:rsidTr="00EF78B8">
        <w:trPr>
          <w:trHeight w:val="240"/>
        </w:trPr>
        <w:tc>
          <w:tcPr>
            <w:tcW w:w="2678" w:type="pct"/>
            <w:tcBorders>
              <w:top w:val="nil"/>
              <w:left w:val="nil"/>
              <w:bottom w:val="nil"/>
              <w:right w:val="nil"/>
            </w:tcBorders>
            <w:shd w:val="clear" w:color="auto" w:fill="auto"/>
            <w:noWrap/>
            <w:vAlign w:val="bottom"/>
            <w:hideMark/>
          </w:tcPr>
          <w:p w14:paraId="6682828E" w14:textId="52A248CD" w:rsidR="00EF78B8" w:rsidRPr="00EF78B8" w:rsidRDefault="00EF78B8" w:rsidP="00EF78B8">
            <w:pPr>
              <w:jc w:val="left"/>
              <w:rPr>
                <w:color w:val="auto"/>
                <w:szCs w:val="20"/>
              </w:rPr>
            </w:pPr>
            <w:r w:rsidRPr="00EF78B8">
              <w:rPr>
                <w:szCs w:val="20"/>
              </w:rPr>
              <w:t xml:space="preserve">Транспортні засоби </w:t>
            </w:r>
          </w:p>
        </w:tc>
        <w:tc>
          <w:tcPr>
            <w:tcW w:w="774" w:type="pct"/>
            <w:tcBorders>
              <w:top w:val="nil"/>
              <w:left w:val="nil"/>
              <w:bottom w:val="nil"/>
              <w:right w:val="nil"/>
            </w:tcBorders>
            <w:shd w:val="clear" w:color="auto" w:fill="auto"/>
            <w:noWrap/>
            <w:vAlign w:val="center"/>
          </w:tcPr>
          <w:p w14:paraId="37D768C3" w14:textId="68C06650" w:rsidR="00EF78B8" w:rsidRPr="00EF78B8" w:rsidRDefault="00EF78B8" w:rsidP="00EF78B8">
            <w:pPr>
              <w:jc w:val="right"/>
              <w:rPr>
                <w:color w:val="auto"/>
                <w:szCs w:val="20"/>
              </w:rPr>
            </w:pPr>
            <w:r w:rsidRPr="00EF78B8">
              <w:rPr>
                <w:szCs w:val="20"/>
              </w:rPr>
              <w:t>77 429</w:t>
            </w:r>
          </w:p>
        </w:tc>
        <w:tc>
          <w:tcPr>
            <w:tcW w:w="774" w:type="pct"/>
            <w:tcBorders>
              <w:top w:val="nil"/>
              <w:left w:val="nil"/>
              <w:bottom w:val="nil"/>
              <w:right w:val="nil"/>
            </w:tcBorders>
            <w:shd w:val="clear" w:color="auto" w:fill="auto"/>
            <w:noWrap/>
            <w:vAlign w:val="center"/>
          </w:tcPr>
          <w:p w14:paraId="5DDADF3F" w14:textId="09EF45B8" w:rsidR="00EF78B8" w:rsidRPr="00EF78B8" w:rsidRDefault="00EF78B8" w:rsidP="00EF78B8">
            <w:pPr>
              <w:jc w:val="right"/>
              <w:rPr>
                <w:color w:val="auto"/>
                <w:szCs w:val="20"/>
              </w:rPr>
            </w:pPr>
            <w:r w:rsidRPr="00EF78B8">
              <w:rPr>
                <w:szCs w:val="20"/>
              </w:rPr>
              <w:t>104 032</w:t>
            </w:r>
          </w:p>
        </w:tc>
        <w:tc>
          <w:tcPr>
            <w:tcW w:w="774" w:type="pct"/>
            <w:tcBorders>
              <w:top w:val="nil"/>
              <w:left w:val="nil"/>
              <w:bottom w:val="nil"/>
              <w:right w:val="nil"/>
            </w:tcBorders>
            <w:vAlign w:val="center"/>
          </w:tcPr>
          <w:p w14:paraId="30B36EFF" w14:textId="61EC8AF3" w:rsidR="00EF78B8" w:rsidRPr="00EF78B8" w:rsidRDefault="00EF78B8" w:rsidP="00EF78B8">
            <w:pPr>
              <w:jc w:val="right"/>
              <w:rPr>
                <w:color w:val="auto"/>
                <w:szCs w:val="20"/>
              </w:rPr>
            </w:pPr>
            <w:r w:rsidRPr="00EF78B8">
              <w:rPr>
                <w:szCs w:val="20"/>
              </w:rPr>
              <w:t>95 341</w:t>
            </w:r>
          </w:p>
        </w:tc>
      </w:tr>
      <w:tr w:rsidR="00EF78B8" w:rsidRPr="00EF78B8" w14:paraId="4ADE069D" w14:textId="77777777" w:rsidTr="00EF78B8">
        <w:trPr>
          <w:trHeight w:val="240"/>
        </w:trPr>
        <w:tc>
          <w:tcPr>
            <w:tcW w:w="2678" w:type="pct"/>
            <w:tcBorders>
              <w:top w:val="nil"/>
              <w:left w:val="nil"/>
              <w:bottom w:val="nil"/>
              <w:right w:val="nil"/>
            </w:tcBorders>
            <w:shd w:val="clear" w:color="auto" w:fill="auto"/>
            <w:noWrap/>
            <w:vAlign w:val="bottom"/>
          </w:tcPr>
          <w:p w14:paraId="0138AC61" w14:textId="36CFC900" w:rsidR="00EF78B8" w:rsidRPr="00EF78B8" w:rsidRDefault="00EF78B8" w:rsidP="00EF78B8">
            <w:pPr>
              <w:jc w:val="left"/>
              <w:rPr>
                <w:color w:val="auto"/>
                <w:szCs w:val="20"/>
              </w:rPr>
            </w:pPr>
            <w:r w:rsidRPr="00EF78B8">
              <w:rPr>
                <w:szCs w:val="20"/>
              </w:rPr>
              <w:t xml:space="preserve">Інструменти, прилади та інвентар </w:t>
            </w:r>
          </w:p>
        </w:tc>
        <w:tc>
          <w:tcPr>
            <w:tcW w:w="774" w:type="pct"/>
            <w:tcBorders>
              <w:top w:val="nil"/>
              <w:left w:val="nil"/>
              <w:bottom w:val="nil"/>
              <w:right w:val="nil"/>
            </w:tcBorders>
            <w:shd w:val="clear" w:color="auto" w:fill="auto"/>
            <w:noWrap/>
            <w:vAlign w:val="center"/>
          </w:tcPr>
          <w:p w14:paraId="7639BCE8" w14:textId="6DA6ADB1" w:rsidR="00EF78B8" w:rsidRPr="00EF78B8" w:rsidRDefault="00EF78B8" w:rsidP="00EF78B8">
            <w:pPr>
              <w:jc w:val="right"/>
              <w:rPr>
                <w:color w:val="auto"/>
                <w:szCs w:val="20"/>
              </w:rPr>
            </w:pPr>
            <w:r w:rsidRPr="00EF78B8">
              <w:rPr>
                <w:szCs w:val="20"/>
              </w:rPr>
              <w:t>2 34</w:t>
            </w:r>
            <w:r w:rsidR="008D650C">
              <w:rPr>
                <w:szCs w:val="20"/>
              </w:rPr>
              <w:t>3</w:t>
            </w:r>
          </w:p>
        </w:tc>
        <w:tc>
          <w:tcPr>
            <w:tcW w:w="774" w:type="pct"/>
            <w:tcBorders>
              <w:top w:val="nil"/>
              <w:left w:val="nil"/>
              <w:bottom w:val="nil"/>
              <w:right w:val="nil"/>
            </w:tcBorders>
            <w:shd w:val="clear" w:color="auto" w:fill="auto"/>
            <w:noWrap/>
            <w:vAlign w:val="center"/>
          </w:tcPr>
          <w:p w14:paraId="20110EEA" w14:textId="491EE23F" w:rsidR="00EF78B8" w:rsidRPr="00EF78B8" w:rsidRDefault="00EF78B8" w:rsidP="00EF78B8">
            <w:pPr>
              <w:jc w:val="right"/>
              <w:rPr>
                <w:color w:val="auto"/>
                <w:szCs w:val="20"/>
              </w:rPr>
            </w:pPr>
            <w:r w:rsidRPr="00EF78B8">
              <w:rPr>
                <w:szCs w:val="20"/>
              </w:rPr>
              <w:t>2 972</w:t>
            </w:r>
          </w:p>
        </w:tc>
        <w:tc>
          <w:tcPr>
            <w:tcW w:w="774" w:type="pct"/>
            <w:tcBorders>
              <w:top w:val="nil"/>
              <w:left w:val="nil"/>
              <w:bottom w:val="nil"/>
              <w:right w:val="nil"/>
            </w:tcBorders>
            <w:vAlign w:val="center"/>
          </w:tcPr>
          <w:p w14:paraId="4975E4F9" w14:textId="40DA767C" w:rsidR="00EF78B8" w:rsidRPr="00EF78B8" w:rsidRDefault="00EF78B8" w:rsidP="00EF78B8">
            <w:pPr>
              <w:jc w:val="right"/>
              <w:rPr>
                <w:color w:val="auto"/>
                <w:szCs w:val="20"/>
              </w:rPr>
            </w:pPr>
            <w:r w:rsidRPr="00EF78B8">
              <w:rPr>
                <w:szCs w:val="20"/>
              </w:rPr>
              <w:t>2 089</w:t>
            </w:r>
          </w:p>
        </w:tc>
      </w:tr>
      <w:tr w:rsidR="00EF78B8" w:rsidRPr="00EF78B8" w14:paraId="01413932" w14:textId="77777777" w:rsidTr="00EF78B8">
        <w:trPr>
          <w:trHeight w:val="240"/>
        </w:trPr>
        <w:tc>
          <w:tcPr>
            <w:tcW w:w="2678" w:type="pct"/>
            <w:tcBorders>
              <w:top w:val="nil"/>
              <w:left w:val="nil"/>
              <w:bottom w:val="nil"/>
              <w:right w:val="nil"/>
            </w:tcBorders>
            <w:shd w:val="clear" w:color="auto" w:fill="auto"/>
            <w:noWrap/>
            <w:vAlign w:val="bottom"/>
          </w:tcPr>
          <w:p w14:paraId="7200E44D" w14:textId="5C5EC763" w:rsidR="00EF78B8" w:rsidRPr="00EF78B8" w:rsidRDefault="00EF78B8" w:rsidP="00EF78B8">
            <w:pPr>
              <w:jc w:val="left"/>
              <w:rPr>
                <w:color w:val="auto"/>
                <w:szCs w:val="20"/>
              </w:rPr>
            </w:pPr>
            <w:r w:rsidRPr="00EF78B8">
              <w:rPr>
                <w:szCs w:val="20"/>
              </w:rPr>
              <w:t xml:space="preserve">Інші основні засоби </w:t>
            </w:r>
          </w:p>
        </w:tc>
        <w:tc>
          <w:tcPr>
            <w:tcW w:w="774" w:type="pct"/>
            <w:tcBorders>
              <w:top w:val="nil"/>
              <w:left w:val="nil"/>
              <w:bottom w:val="nil"/>
              <w:right w:val="nil"/>
            </w:tcBorders>
            <w:shd w:val="clear" w:color="auto" w:fill="auto"/>
            <w:noWrap/>
            <w:vAlign w:val="center"/>
          </w:tcPr>
          <w:p w14:paraId="27435C4E" w14:textId="18004698" w:rsidR="00EF78B8" w:rsidRPr="00EF78B8" w:rsidRDefault="00EF78B8" w:rsidP="00EF78B8">
            <w:pPr>
              <w:jc w:val="right"/>
              <w:rPr>
                <w:color w:val="auto"/>
                <w:szCs w:val="20"/>
              </w:rPr>
            </w:pPr>
            <w:r w:rsidRPr="00EF78B8">
              <w:rPr>
                <w:szCs w:val="20"/>
              </w:rPr>
              <w:t>222</w:t>
            </w:r>
          </w:p>
        </w:tc>
        <w:tc>
          <w:tcPr>
            <w:tcW w:w="774" w:type="pct"/>
            <w:tcBorders>
              <w:top w:val="nil"/>
              <w:left w:val="nil"/>
              <w:bottom w:val="nil"/>
              <w:right w:val="nil"/>
            </w:tcBorders>
            <w:shd w:val="clear" w:color="auto" w:fill="auto"/>
            <w:noWrap/>
            <w:vAlign w:val="center"/>
          </w:tcPr>
          <w:p w14:paraId="5E38D967" w14:textId="5DA0FD00" w:rsidR="00EF78B8" w:rsidRPr="00EF78B8" w:rsidRDefault="00EF78B8" w:rsidP="00EF78B8">
            <w:pPr>
              <w:jc w:val="right"/>
              <w:rPr>
                <w:color w:val="auto"/>
                <w:szCs w:val="20"/>
              </w:rPr>
            </w:pPr>
            <w:r w:rsidRPr="00EF78B8">
              <w:rPr>
                <w:szCs w:val="20"/>
              </w:rPr>
              <w:t>210</w:t>
            </w:r>
          </w:p>
        </w:tc>
        <w:tc>
          <w:tcPr>
            <w:tcW w:w="774" w:type="pct"/>
            <w:tcBorders>
              <w:top w:val="nil"/>
              <w:left w:val="nil"/>
              <w:bottom w:val="nil"/>
              <w:right w:val="nil"/>
            </w:tcBorders>
            <w:vAlign w:val="center"/>
          </w:tcPr>
          <w:p w14:paraId="45F91FAE" w14:textId="0416C34B" w:rsidR="00EF78B8" w:rsidRPr="00EF78B8" w:rsidRDefault="00EF78B8" w:rsidP="00EF78B8">
            <w:pPr>
              <w:jc w:val="right"/>
              <w:rPr>
                <w:color w:val="auto"/>
                <w:szCs w:val="20"/>
              </w:rPr>
            </w:pPr>
            <w:r w:rsidRPr="00EF78B8">
              <w:rPr>
                <w:szCs w:val="20"/>
              </w:rPr>
              <w:t>294</w:t>
            </w:r>
          </w:p>
        </w:tc>
      </w:tr>
      <w:tr w:rsidR="00EF78B8" w:rsidRPr="00EF78B8" w14:paraId="31685431" w14:textId="77777777" w:rsidTr="00EF78B8">
        <w:trPr>
          <w:trHeight w:val="240"/>
        </w:trPr>
        <w:tc>
          <w:tcPr>
            <w:tcW w:w="2678" w:type="pct"/>
            <w:tcBorders>
              <w:top w:val="single" w:sz="4" w:space="0" w:color="auto"/>
              <w:left w:val="nil"/>
              <w:right w:val="nil"/>
            </w:tcBorders>
            <w:shd w:val="clear" w:color="auto" w:fill="auto"/>
            <w:noWrap/>
            <w:vAlign w:val="bottom"/>
            <w:hideMark/>
          </w:tcPr>
          <w:p w14:paraId="54E48D5E" w14:textId="77777777" w:rsidR="00EF78B8" w:rsidRPr="00EF78B8" w:rsidRDefault="00EF78B8" w:rsidP="00EF78B8">
            <w:pPr>
              <w:jc w:val="left"/>
              <w:rPr>
                <w:b/>
                <w:bCs/>
                <w:color w:val="auto"/>
                <w:szCs w:val="20"/>
              </w:rPr>
            </w:pPr>
            <w:r w:rsidRPr="00EF78B8">
              <w:rPr>
                <w:b/>
                <w:bCs/>
                <w:color w:val="auto"/>
                <w:szCs w:val="20"/>
              </w:rPr>
              <w:t>Чиста балансова вартість</w:t>
            </w:r>
          </w:p>
        </w:tc>
        <w:tc>
          <w:tcPr>
            <w:tcW w:w="774" w:type="pct"/>
            <w:tcBorders>
              <w:top w:val="single" w:sz="4" w:space="0" w:color="auto"/>
              <w:left w:val="nil"/>
              <w:right w:val="nil"/>
            </w:tcBorders>
            <w:shd w:val="clear" w:color="auto" w:fill="auto"/>
            <w:noWrap/>
            <w:vAlign w:val="center"/>
          </w:tcPr>
          <w:p w14:paraId="5F102A56" w14:textId="5FB241D8" w:rsidR="00EF78B8" w:rsidRPr="00EF78B8" w:rsidRDefault="00EF78B8" w:rsidP="00EF78B8">
            <w:pPr>
              <w:jc w:val="right"/>
              <w:rPr>
                <w:b/>
                <w:bCs/>
                <w:color w:val="auto"/>
                <w:szCs w:val="20"/>
              </w:rPr>
            </w:pPr>
            <w:r w:rsidRPr="00EF78B8">
              <w:rPr>
                <w:b/>
                <w:bCs/>
                <w:szCs w:val="20"/>
              </w:rPr>
              <w:t>322 852</w:t>
            </w:r>
          </w:p>
        </w:tc>
        <w:tc>
          <w:tcPr>
            <w:tcW w:w="774" w:type="pct"/>
            <w:tcBorders>
              <w:top w:val="single" w:sz="4" w:space="0" w:color="auto"/>
              <w:left w:val="nil"/>
              <w:right w:val="nil"/>
            </w:tcBorders>
            <w:shd w:val="clear" w:color="auto" w:fill="auto"/>
            <w:noWrap/>
            <w:vAlign w:val="center"/>
          </w:tcPr>
          <w:p w14:paraId="0A350142" w14:textId="6F8289F1" w:rsidR="00EF78B8" w:rsidRPr="00EF78B8" w:rsidRDefault="00EF78B8" w:rsidP="00EF78B8">
            <w:pPr>
              <w:jc w:val="right"/>
              <w:rPr>
                <w:b/>
                <w:bCs/>
                <w:color w:val="auto"/>
                <w:szCs w:val="20"/>
              </w:rPr>
            </w:pPr>
            <w:r w:rsidRPr="00EF78B8">
              <w:rPr>
                <w:b/>
                <w:bCs/>
                <w:szCs w:val="20"/>
              </w:rPr>
              <w:t>288 267</w:t>
            </w:r>
          </w:p>
        </w:tc>
        <w:tc>
          <w:tcPr>
            <w:tcW w:w="774" w:type="pct"/>
            <w:tcBorders>
              <w:top w:val="single" w:sz="4" w:space="0" w:color="auto"/>
              <w:left w:val="nil"/>
              <w:right w:val="nil"/>
            </w:tcBorders>
            <w:vAlign w:val="center"/>
          </w:tcPr>
          <w:p w14:paraId="2E7DF68D" w14:textId="69483F6A" w:rsidR="00EF78B8" w:rsidRPr="00EF78B8" w:rsidRDefault="00EF78B8" w:rsidP="00EF78B8">
            <w:pPr>
              <w:jc w:val="right"/>
              <w:rPr>
                <w:b/>
                <w:bCs/>
                <w:color w:val="auto"/>
                <w:szCs w:val="20"/>
              </w:rPr>
            </w:pPr>
            <w:r w:rsidRPr="00EF78B8">
              <w:rPr>
                <w:b/>
                <w:bCs/>
                <w:szCs w:val="20"/>
              </w:rPr>
              <w:t>261 168</w:t>
            </w:r>
          </w:p>
        </w:tc>
      </w:tr>
    </w:tbl>
    <w:p w14:paraId="4FEF0733" w14:textId="20871218" w:rsidR="00EF78B8" w:rsidRPr="00531985" w:rsidRDefault="00531985" w:rsidP="00531985">
      <w:pPr>
        <w:spacing w:before="120" w:after="120"/>
        <w:rPr>
          <w:color w:val="auto"/>
          <w:szCs w:val="20"/>
        </w:rPr>
      </w:pPr>
      <w:r>
        <w:rPr>
          <w:color w:val="auto"/>
          <w:szCs w:val="20"/>
        </w:rPr>
        <w:t xml:space="preserve">Переоцінка </w:t>
      </w:r>
      <w:r w:rsidRPr="00531985">
        <w:rPr>
          <w:color w:val="auto"/>
          <w:szCs w:val="20"/>
        </w:rPr>
        <w:t>будівель, споруд, машин та обладнання</w:t>
      </w:r>
      <w:r>
        <w:rPr>
          <w:color w:val="auto"/>
          <w:szCs w:val="20"/>
        </w:rPr>
        <w:t>, транспортних засобів</w:t>
      </w:r>
      <w:r w:rsidRPr="00531985">
        <w:rPr>
          <w:color w:val="auto"/>
          <w:szCs w:val="20"/>
        </w:rPr>
        <w:t xml:space="preserve"> Компанії була пр</w:t>
      </w:r>
      <w:r>
        <w:rPr>
          <w:color w:val="auto"/>
          <w:szCs w:val="20"/>
        </w:rPr>
        <w:t xml:space="preserve">оведена станом на </w:t>
      </w:r>
      <w:r w:rsidR="00427CE7" w:rsidRPr="00BC67C8">
        <w:rPr>
          <w:color w:val="auto"/>
          <w:szCs w:val="20"/>
        </w:rPr>
        <w:t>01 серпня</w:t>
      </w:r>
      <w:r w:rsidRPr="00BC67C8">
        <w:rPr>
          <w:color w:val="auto"/>
          <w:szCs w:val="20"/>
        </w:rPr>
        <w:t xml:space="preserve"> 2015 року</w:t>
      </w:r>
      <w:r w:rsidR="00CA2421">
        <w:rPr>
          <w:color w:val="auto"/>
          <w:szCs w:val="20"/>
        </w:rPr>
        <w:t xml:space="preserve"> незалежним оцінювачем.</w:t>
      </w:r>
    </w:p>
    <w:p w14:paraId="505FEA9E" w14:textId="0E4C834F" w:rsidR="00FB21BD" w:rsidRPr="00580777" w:rsidRDefault="002F75CE" w:rsidP="00B16F6D">
      <w:pPr>
        <w:spacing w:before="120" w:after="120"/>
        <w:rPr>
          <w:color w:val="auto"/>
          <w:szCs w:val="20"/>
        </w:rPr>
      </w:pPr>
      <w:r w:rsidRPr="002F75CE">
        <w:rPr>
          <w:color w:val="auto"/>
          <w:szCs w:val="20"/>
        </w:rPr>
        <w:t>Рух основних засобів та незавершених капітальних інвестицій в основні засоби за 2019 і 2018 роки,</w:t>
      </w:r>
      <w:r w:rsidR="00531985">
        <w:rPr>
          <w:color w:val="auto"/>
          <w:szCs w:val="20"/>
        </w:rPr>
        <w:t xml:space="preserve"> </w:t>
      </w:r>
      <w:r w:rsidRPr="002F75CE">
        <w:rPr>
          <w:color w:val="auto"/>
          <w:szCs w:val="20"/>
        </w:rPr>
        <w:t>представлений наступним чином:</w:t>
      </w:r>
    </w:p>
    <w:p w14:paraId="67910446" w14:textId="627F7F27" w:rsidR="00FB21BD" w:rsidRPr="00FE07F6" w:rsidRDefault="00FB21BD" w:rsidP="004A5EBF">
      <w:pPr>
        <w:ind w:right="-106"/>
        <w:jc w:val="left"/>
        <w:rPr>
          <w:b/>
          <w:bCs/>
          <w:color w:val="auto"/>
          <w:szCs w:val="20"/>
        </w:rPr>
        <w:sectPr w:rsidR="00FB21BD" w:rsidRPr="00FE07F6" w:rsidSect="000B20BB">
          <w:headerReference w:type="even" r:id="rId37"/>
          <w:headerReference w:type="default" r:id="rId38"/>
          <w:headerReference w:type="first" r:id="rId39"/>
          <w:pgSz w:w="11907" w:h="16840" w:code="9"/>
          <w:pgMar w:top="1134" w:right="851" w:bottom="851" w:left="1418" w:header="397" w:footer="510" w:gutter="0"/>
          <w:cols w:space="60"/>
          <w:noEndnote/>
          <w:docGrid w:linePitch="326"/>
        </w:sectPr>
      </w:pPr>
      <w:bookmarkStart w:id="88" w:name="RANGE!G580:AB603"/>
      <w:bookmarkEnd w:id="88"/>
    </w:p>
    <w:tbl>
      <w:tblPr>
        <w:tblW w:w="5000" w:type="pct"/>
        <w:jc w:val="center"/>
        <w:tblLayout w:type="fixed"/>
        <w:tblLook w:val="04A0" w:firstRow="1" w:lastRow="0" w:firstColumn="1" w:lastColumn="0" w:noHBand="0" w:noVBand="1"/>
      </w:tblPr>
      <w:tblGrid>
        <w:gridCol w:w="3932"/>
        <w:gridCol w:w="1130"/>
        <w:gridCol w:w="1295"/>
        <w:gridCol w:w="1307"/>
        <w:gridCol w:w="1301"/>
        <w:gridCol w:w="1093"/>
        <w:gridCol w:w="1093"/>
        <w:gridCol w:w="1090"/>
        <w:gridCol w:w="1093"/>
        <w:gridCol w:w="1521"/>
      </w:tblGrid>
      <w:tr w:rsidR="0078570A" w:rsidRPr="00FE07F6" w14:paraId="6C2850FF" w14:textId="77777777" w:rsidTr="002F75CE">
        <w:trPr>
          <w:cantSplit/>
          <w:trHeight w:val="1601"/>
          <w:jc w:val="center"/>
        </w:trPr>
        <w:tc>
          <w:tcPr>
            <w:tcW w:w="1323" w:type="pct"/>
            <w:tcBorders>
              <w:top w:val="single" w:sz="4" w:space="0" w:color="auto"/>
              <w:left w:val="nil"/>
              <w:bottom w:val="single" w:sz="4" w:space="0" w:color="auto"/>
              <w:right w:val="nil"/>
            </w:tcBorders>
            <w:noWrap/>
            <w:vAlign w:val="center"/>
            <w:hideMark/>
          </w:tcPr>
          <w:p w14:paraId="21F86DF2" w14:textId="5E8E70DE" w:rsidR="00B6182B" w:rsidRPr="00FE07F6" w:rsidRDefault="00B6182B" w:rsidP="004A5EBF">
            <w:pPr>
              <w:ind w:right="-106"/>
              <w:jc w:val="left"/>
              <w:rPr>
                <w:b/>
                <w:bCs/>
                <w:color w:val="auto"/>
                <w:szCs w:val="20"/>
              </w:rPr>
            </w:pPr>
            <w:r w:rsidRPr="00FE07F6">
              <w:rPr>
                <w:b/>
                <w:bCs/>
                <w:color w:val="auto"/>
                <w:szCs w:val="20"/>
              </w:rPr>
              <w:lastRenderedPageBreak/>
              <w:t>1</w:t>
            </w:r>
            <w:r w:rsidR="00A55C1A">
              <w:rPr>
                <w:b/>
                <w:bCs/>
                <w:color w:val="auto"/>
                <w:szCs w:val="20"/>
              </w:rPr>
              <w:t>1</w:t>
            </w:r>
            <w:r w:rsidR="003A5A9D">
              <w:rPr>
                <w:b/>
                <w:bCs/>
                <w:color w:val="auto"/>
                <w:szCs w:val="20"/>
              </w:rPr>
              <w:t>.2</w:t>
            </w:r>
            <w:r w:rsidRPr="00FE07F6">
              <w:rPr>
                <w:b/>
                <w:bCs/>
                <w:color w:val="auto"/>
                <w:szCs w:val="20"/>
              </w:rPr>
              <w:t xml:space="preserve"> Рух основних засобів по групах</w:t>
            </w:r>
          </w:p>
        </w:tc>
        <w:tc>
          <w:tcPr>
            <w:tcW w:w="380" w:type="pct"/>
            <w:tcBorders>
              <w:top w:val="single" w:sz="4" w:space="0" w:color="auto"/>
              <w:left w:val="nil"/>
              <w:bottom w:val="single" w:sz="4" w:space="0" w:color="auto"/>
              <w:right w:val="nil"/>
            </w:tcBorders>
            <w:shd w:val="clear" w:color="000000" w:fill="FFFFFF"/>
            <w:textDirection w:val="btLr"/>
            <w:vAlign w:val="center"/>
          </w:tcPr>
          <w:p w14:paraId="297D6DD6" w14:textId="0867DBCE" w:rsidR="00B6182B" w:rsidRPr="00FE07F6" w:rsidRDefault="00B6182B" w:rsidP="002F75CE">
            <w:pPr>
              <w:ind w:right="113"/>
              <w:jc w:val="center"/>
              <w:rPr>
                <w:b/>
                <w:bCs/>
                <w:color w:val="auto"/>
                <w:szCs w:val="20"/>
              </w:rPr>
            </w:pPr>
            <w:r w:rsidRPr="00FE07F6">
              <w:rPr>
                <w:b/>
                <w:bCs/>
                <w:color w:val="auto"/>
                <w:szCs w:val="20"/>
              </w:rPr>
              <w:t>Земельні ділянки</w:t>
            </w:r>
          </w:p>
        </w:tc>
        <w:tc>
          <w:tcPr>
            <w:tcW w:w="436" w:type="pct"/>
            <w:tcBorders>
              <w:top w:val="single" w:sz="4" w:space="0" w:color="auto"/>
              <w:left w:val="nil"/>
              <w:bottom w:val="single" w:sz="4" w:space="0" w:color="auto"/>
              <w:right w:val="nil"/>
            </w:tcBorders>
            <w:shd w:val="clear" w:color="000000" w:fill="FFFFFF"/>
            <w:textDirection w:val="btLr"/>
            <w:vAlign w:val="center"/>
          </w:tcPr>
          <w:p w14:paraId="3B10236D" w14:textId="6183F90D" w:rsidR="00B6182B" w:rsidRPr="00FE07F6" w:rsidRDefault="00B6182B" w:rsidP="002F75CE">
            <w:pPr>
              <w:jc w:val="center"/>
              <w:rPr>
                <w:b/>
                <w:bCs/>
                <w:color w:val="auto"/>
                <w:szCs w:val="20"/>
              </w:rPr>
            </w:pPr>
            <w:r w:rsidRPr="00FE07F6">
              <w:rPr>
                <w:b/>
                <w:bCs/>
                <w:color w:val="auto"/>
                <w:szCs w:val="20"/>
              </w:rPr>
              <w:t>Будівлі та споруди</w:t>
            </w:r>
          </w:p>
        </w:tc>
        <w:tc>
          <w:tcPr>
            <w:tcW w:w="440" w:type="pct"/>
            <w:tcBorders>
              <w:top w:val="single" w:sz="4" w:space="0" w:color="auto"/>
              <w:left w:val="nil"/>
              <w:bottom w:val="single" w:sz="4" w:space="0" w:color="auto"/>
              <w:right w:val="nil"/>
            </w:tcBorders>
            <w:shd w:val="clear" w:color="000000" w:fill="FFFFFF"/>
            <w:textDirection w:val="btLr"/>
            <w:vAlign w:val="center"/>
          </w:tcPr>
          <w:p w14:paraId="4BEB73B9" w14:textId="2100E9A5" w:rsidR="00B6182B" w:rsidRPr="00FE07F6" w:rsidRDefault="00B6182B" w:rsidP="002F75CE">
            <w:pPr>
              <w:jc w:val="center"/>
              <w:rPr>
                <w:b/>
                <w:bCs/>
                <w:color w:val="auto"/>
                <w:szCs w:val="20"/>
              </w:rPr>
            </w:pPr>
            <w:r w:rsidRPr="00FE07F6">
              <w:rPr>
                <w:b/>
                <w:bCs/>
                <w:color w:val="auto"/>
                <w:szCs w:val="20"/>
              </w:rPr>
              <w:t>Машини та обладнання</w:t>
            </w:r>
          </w:p>
        </w:tc>
        <w:tc>
          <w:tcPr>
            <w:tcW w:w="438" w:type="pct"/>
            <w:tcBorders>
              <w:top w:val="single" w:sz="4" w:space="0" w:color="auto"/>
              <w:left w:val="nil"/>
              <w:bottom w:val="single" w:sz="4" w:space="0" w:color="auto"/>
              <w:right w:val="nil"/>
            </w:tcBorders>
            <w:shd w:val="clear" w:color="000000" w:fill="FFFFFF"/>
            <w:textDirection w:val="btLr"/>
            <w:vAlign w:val="center"/>
          </w:tcPr>
          <w:p w14:paraId="22C356E7" w14:textId="4CDF7E18" w:rsidR="00B6182B" w:rsidRPr="00FE07F6" w:rsidRDefault="00B6182B" w:rsidP="002F75CE">
            <w:pPr>
              <w:jc w:val="center"/>
              <w:rPr>
                <w:b/>
                <w:bCs/>
                <w:color w:val="auto"/>
                <w:szCs w:val="20"/>
              </w:rPr>
            </w:pPr>
            <w:r w:rsidRPr="00FE07F6">
              <w:rPr>
                <w:b/>
                <w:bCs/>
                <w:color w:val="auto"/>
                <w:szCs w:val="20"/>
              </w:rPr>
              <w:t>Транспортні засоби</w:t>
            </w:r>
          </w:p>
        </w:tc>
        <w:tc>
          <w:tcPr>
            <w:tcW w:w="368" w:type="pct"/>
            <w:tcBorders>
              <w:top w:val="single" w:sz="4" w:space="0" w:color="auto"/>
              <w:left w:val="nil"/>
              <w:bottom w:val="single" w:sz="4" w:space="0" w:color="auto"/>
              <w:right w:val="nil"/>
            </w:tcBorders>
            <w:shd w:val="clear" w:color="000000" w:fill="FFFFFF"/>
            <w:textDirection w:val="btLr"/>
            <w:vAlign w:val="center"/>
          </w:tcPr>
          <w:p w14:paraId="02B88051" w14:textId="34F54453" w:rsidR="00B6182B" w:rsidRPr="00FE07F6" w:rsidRDefault="00B6182B" w:rsidP="002F75CE">
            <w:pPr>
              <w:jc w:val="center"/>
              <w:rPr>
                <w:b/>
                <w:bCs/>
                <w:color w:val="auto"/>
                <w:szCs w:val="20"/>
              </w:rPr>
            </w:pPr>
            <w:r w:rsidRPr="00FE07F6">
              <w:rPr>
                <w:b/>
                <w:bCs/>
                <w:color w:val="auto"/>
                <w:szCs w:val="20"/>
              </w:rPr>
              <w:t>Інструменти, прибори та інвентар</w:t>
            </w:r>
          </w:p>
        </w:tc>
        <w:tc>
          <w:tcPr>
            <w:tcW w:w="368" w:type="pct"/>
            <w:tcBorders>
              <w:top w:val="single" w:sz="4" w:space="0" w:color="auto"/>
              <w:left w:val="nil"/>
              <w:bottom w:val="single" w:sz="4" w:space="0" w:color="auto"/>
              <w:right w:val="nil"/>
            </w:tcBorders>
            <w:shd w:val="clear" w:color="000000" w:fill="FFFFFF"/>
            <w:textDirection w:val="btLr"/>
            <w:vAlign w:val="center"/>
          </w:tcPr>
          <w:p w14:paraId="7E3D87D2" w14:textId="1C944186" w:rsidR="00B6182B" w:rsidRPr="00FE07F6" w:rsidRDefault="002F75CE" w:rsidP="002F75CE">
            <w:pPr>
              <w:jc w:val="center"/>
              <w:rPr>
                <w:b/>
                <w:bCs/>
                <w:color w:val="auto"/>
                <w:szCs w:val="20"/>
              </w:rPr>
            </w:pPr>
            <w:r>
              <w:rPr>
                <w:b/>
                <w:bCs/>
                <w:color w:val="auto"/>
                <w:szCs w:val="20"/>
              </w:rPr>
              <w:t xml:space="preserve">Інші </w:t>
            </w:r>
            <w:r w:rsidR="00B6182B" w:rsidRPr="00FE07F6">
              <w:rPr>
                <w:b/>
                <w:bCs/>
                <w:color w:val="auto"/>
                <w:szCs w:val="20"/>
              </w:rPr>
              <w:t>основні засоби</w:t>
            </w:r>
          </w:p>
        </w:tc>
        <w:tc>
          <w:tcPr>
            <w:tcW w:w="367" w:type="pct"/>
            <w:tcBorders>
              <w:top w:val="single" w:sz="4" w:space="0" w:color="auto"/>
              <w:left w:val="nil"/>
              <w:bottom w:val="single" w:sz="4" w:space="0" w:color="auto"/>
              <w:right w:val="nil"/>
            </w:tcBorders>
            <w:shd w:val="clear" w:color="000000" w:fill="FFFFFF"/>
            <w:textDirection w:val="btLr"/>
            <w:vAlign w:val="center"/>
          </w:tcPr>
          <w:p w14:paraId="6578B3DB" w14:textId="5D8033D7" w:rsidR="00B6182B" w:rsidRPr="00FE07F6" w:rsidRDefault="00B6182B" w:rsidP="002F75CE">
            <w:pPr>
              <w:jc w:val="center"/>
              <w:rPr>
                <w:b/>
                <w:bCs/>
                <w:color w:val="auto"/>
                <w:szCs w:val="20"/>
              </w:rPr>
            </w:pPr>
            <w:r w:rsidRPr="00FE07F6">
              <w:rPr>
                <w:b/>
                <w:bCs/>
                <w:color w:val="auto"/>
                <w:szCs w:val="20"/>
              </w:rPr>
              <w:t>Малоцінні необоротні матеріальні активи</w:t>
            </w:r>
          </w:p>
        </w:tc>
        <w:tc>
          <w:tcPr>
            <w:tcW w:w="368" w:type="pct"/>
            <w:tcBorders>
              <w:top w:val="single" w:sz="4" w:space="0" w:color="auto"/>
              <w:left w:val="nil"/>
              <w:bottom w:val="single" w:sz="4" w:space="0" w:color="auto"/>
              <w:right w:val="nil"/>
            </w:tcBorders>
            <w:shd w:val="clear" w:color="000000" w:fill="FFFFFF"/>
            <w:textDirection w:val="btLr"/>
            <w:vAlign w:val="center"/>
          </w:tcPr>
          <w:p w14:paraId="3AE99577" w14:textId="1F6CA27E" w:rsidR="00B6182B" w:rsidRPr="00FE07F6" w:rsidRDefault="00B6182B" w:rsidP="002F75CE">
            <w:pPr>
              <w:jc w:val="center"/>
              <w:rPr>
                <w:b/>
                <w:bCs/>
                <w:color w:val="auto"/>
                <w:szCs w:val="20"/>
              </w:rPr>
            </w:pPr>
            <w:r w:rsidRPr="00FE07F6">
              <w:rPr>
                <w:b/>
                <w:bCs/>
                <w:color w:val="auto"/>
                <w:szCs w:val="20"/>
              </w:rPr>
              <w:t>Об'єкти незавершеного будівництва та невведені ОЗ</w:t>
            </w:r>
          </w:p>
        </w:tc>
        <w:tc>
          <w:tcPr>
            <w:tcW w:w="512" w:type="pct"/>
            <w:tcBorders>
              <w:top w:val="single" w:sz="4" w:space="0" w:color="auto"/>
              <w:left w:val="nil"/>
              <w:bottom w:val="single" w:sz="4" w:space="0" w:color="auto"/>
              <w:right w:val="nil"/>
            </w:tcBorders>
            <w:shd w:val="clear" w:color="000000" w:fill="FFFFFF"/>
            <w:textDirection w:val="btLr"/>
            <w:vAlign w:val="center"/>
          </w:tcPr>
          <w:p w14:paraId="5FB63551" w14:textId="572C7ADC" w:rsidR="00B6182B" w:rsidRPr="00FE07F6" w:rsidRDefault="00B6182B" w:rsidP="002F75CE">
            <w:pPr>
              <w:jc w:val="center"/>
              <w:rPr>
                <w:b/>
                <w:bCs/>
                <w:color w:val="auto"/>
                <w:szCs w:val="20"/>
              </w:rPr>
            </w:pPr>
            <w:r w:rsidRPr="00FE07F6">
              <w:rPr>
                <w:b/>
                <w:bCs/>
                <w:color w:val="auto"/>
                <w:szCs w:val="20"/>
              </w:rPr>
              <w:t>Разом</w:t>
            </w:r>
          </w:p>
        </w:tc>
      </w:tr>
      <w:tr w:rsidR="0078570A" w:rsidRPr="00FE07F6" w14:paraId="7C1B509E" w14:textId="77777777" w:rsidTr="002F75CE">
        <w:trPr>
          <w:trHeight w:val="70"/>
          <w:jc w:val="center"/>
        </w:trPr>
        <w:tc>
          <w:tcPr>
            <w:tcW w:w="1323" w:type="pct"/>
            <w:tcBorders>
              <w:top w:val="single" w:sz="4" w:space="0" w:color="auto"/>
              <w:left w:val="nil"/>
              <w:bottom w:val="single" w:sz="4" w:space="0" w:color="auto"/>
              <w:right w:val="nil"/>
            </w:tcBorders>
            <w:noWrap/>
          </w:tcPr>
          <w:p w14:paraId="61B8280B" w14:textId="0EA8D75D" w:rsidR="00B6182B" w:rsidRPr="00FE07F6" w:rsidRDefault="00B6182B" w:rsidP="009359DD">
            <w:pPr>
              <w:jc w:val="left"/>
              <w:rPr>
                <w:b/>
                <w:bCs/>
                <w:color w:val="auto"/>
                <w:szCs w:val="20"/>
              </w:rPr>
            </w:pPr>
            <w:r w:rsidRPr="00FE07F6">
              <w:rPr>
                <w:b/>
                <w:color w:val="auto"/>
                <w:szCs w:val="20"/>
              </w:rPr>
              <w:t>Станом на 01.01.2018</w:t>
            </w:r>
          </w:p>
        </w:tc>
        <w:tc>
          <w:tcPr>
            <w:tcW w:w="380" w:type="pct"/>
            <w:tcBorders>
              <w:top w:val="single" w:sz="4" w:space="0" w:color="auto"/>
              <w:left w:val="nil"/>
              <w:bottom w:val="single" w:sz="4" w:space="0" w:color="auto"/>
              <w:right w:val="nil"/>
            </w:tcBorders>
            <w:vAlign w:val="center"/>
          </w:tcPr>
          <w:p w14:paraId="1E2DE59F" w14:textId="5A794FFC" w:rsidR="00B6182B" w:rsidRPr="00FE07F6" w:rsidRDefault="00B6182B" w:rsidP="002F75CE">
            <w:pPr>
              <w:jc w:val="right"/>
              <w:rPr>
                <w:color w:val="auto"/>
                <w:szCs w:val="20"/>
              </w:rPr>
            </w:pPr>
          </w:p>
        </w:tc>
        <w:tc>
          <w:tcPr>
            <w:tcW w:w="436" w:type="pct"/>
            <w:tcBorders>
              <w:top w:val="single" w:sz="4" w:space="0" w:color="auto"/>
              <w:left w:val="nil"/>
              <w:bottom w:val="single" w:sz="4" w:space="0" w:color="auto"/>
              <w:right w:val="nil"/>
            </w:tcBorders>
            <w:vAlign w:val="center"/>
          </w:tcPr>
          <w:p w14:paraId="3050E711" w14:textId="77777777" w:rsidR="00B6182B" w:rsidRPr="00FE07F6" w:rsidRDefault="00B6182B" w:rsidP="002F75CE">
            <w:pPr>
              <w:jc w:val="right"/>
              <w:rPr>
                <w:color w:val="auto"/>
                <w:szCs w:val="20"/>
              </w:rPr>
            </w:pPr>
          </w:p>
        </w:tc>
        <w:tc>
          <w:tcPr>
            <w:tcW w:w="440" w:type="pct"/>
            <w:tcBorders>
              <w:top w:val="single" w:sz="4" w:space="0" w:color="auto"/>
              <w:left w:val="nil"/>
              <w:bottom w:val="single" w:sz="4" w:space="0" w:color="auto"/>
              <w:right w:val="nil"/>
            </w:tcBorders>
            <w:vAlign w:val="center"/>
          </w:tcPr>
          <w:p w14:paraId="61CED29C" w14:textId="752BE72F" w:rsidR="00B6182B" w:rsidRPr="00FE07F6" w:rsidRDefault="00B6182B" w:rsidP="002F75CE">
            <w:pPr>
              <w:jc w:val="right"/>
              <w:rPr>
                <w:color w:val="auto"/>
                <w:szCs w:val="20"/>
              </w:rPr>
            </w:pPr>
          </w:p>
        </w:tc>
        <w:tc>
          <w:tcPr>
            <w:tcW w:w="438" w:type="pct"/>
            <w:tcBorders>
              <w:top w:val="single" w:sz="4" w:space="0" w:color="auto"/>
              <w:left w:val="nil"/>
              <w:bottom w:val="single" w:sz="4" w:space="0" w:color="auto"/>
              <w:right w:val="nil"/>
            </w:tcBorders>
            <w:vAlign w:val="center"/>
          </w:tcPr>
          <w:p w14:paraId="5672A04F" w14:textId="3A31324C" w:rsidR="00B6182B" w:rsidRPr="00FE07F6" w:rsidRDefault="00B6182B" w:rsidP="002F75CE">
            <w:pPr>
              <w:jc w:val="right"/>
              <w:rPr>
                <w:color w:val="auto"/>
                <w:szCs w:val="20"/>
              </w:rPr>
            </w:pPr>
          </w:p>
        </w:tc>
        <w:tc>
          <w:tcPr>
            <w:tcW w:w="368" w:type="pct"/>
            <w:tcBorders>
              <w:top w:val="single" w:sz="4" w:space="0" w:color="auto"/>
              <w:left w:val="nil"/>
              <w:bottom w:val="single" w:sz="4" w:space="0" w:color="auto"/>
              <w:right w:val="nil"/>
            </w:tcBorders>
            <w:vAlign w:val="center"/>
          </w:tcPr>
          <w:p w14:paraId="7C5B6D55" w14:textId="5504F4D3" w:rsidR="00B6182B" w:rsidRPr="00FE07F6" w:rsidRDefault="00B6182B" w:rsidP="002F75CE">
            <w:pPr>
              <w:jc w:val="right"/>
              <w:rPr>
                <w:color w:val="auto"/>
                <w:szCs w:val="20"/>
              </w:rPr>
            </w:pPr>
          </w:p>
        </w:tc>
        <w:tc>
          <w:tcPr>
            <w:tcW w:w="368" w:type="pct"/>
            <w:tcBorders>
              <w:top w:val="single" w:sz="4" w:space="0" w:color="auto"/>
              <w:left w:val="nil"/>
              <w:bottom w:val="single" w:sz="4" w:space="0" w:color="auto"/>
              <w:right w:val="nil"/>
            </w:tcBorders>
            <w:vAlign w:val="center"/>
          </w:tcPr>
          <w:p w14:paraId="553FCAE8" w14:textId="77777777" w:rsidR="00B6182B" w:rsidRPr="00FE07F6" w:rsidRDefault="00B6182B" w:rsidP="002F75CE">
            <w:pPr>
              <w:jc w:val="right"/>
              <w:rPr>
                <w:color w:val="auto"/>
                <w:szCs w:val="20"/>
              </w:rPr>
            </w:pPr>
          </w:p>
        </w:tc>
        <w:tc>
          <w:tcPr>
            <w:tcW w:w="367" w:type="pct"/>
            <w:tcBorders>
              <w:top w:val="single" w:sz="4" w:space="0" w:color="auto"/>
              <w:left w:val="nil"/>
              <w:bottom w:val="single" w:sz="4" w:space="0" w:color="auto"/>
              <w:right w:val="nil"/>
            </w:tcBorders>
            <w:vAlign w:val="center"/>
          </w:tcPr>
          <w:p w14:paraId="1AFA56F3" w14:textId="199070B0" w:rsidR="00B6182B" w:rsidRPr="00FE07F6" w:rsidRDefault="00B6182B" w:rsidP="002F75CE">
            <w:pPr>
              <w:jc w:val="right"/>
              <w:rPr>
                <w:color w:val="auto"/>
                <w:szCs w:val="20"/>
              </w:rPr>
            </w:pPr>
          </w:p>
        </w:tc>
        <w:tc>
          <w:tcPr>
            <w:tcW w:w="368" w:type="pct"/>
            <w:tcBorders>
              <w:top w:val="single" w:sz="4" w:space="0" w:color="auto"/>
              <w:left w:val="nil"/>
              <w:bottom w:val="single" w:sz="4" w:space="0" w:color="auto"/>
              <w:right w:val="nil"/>
            </w:tcBorders>
            <w:vAlign w:val="center"/>
          </w:tcPr>
          <w:p w14:paraId="067CD749" w14:textId="63CC3955" w:rsidR="00B6182B" w:rsidRPr="00FE07F6" w:rsidRDefault="00B6182B" w:rsidP="002F75CE">
            <w:pPr>
              <w:jc w:val="right"/>
              <w:rPr>
                <w:color w:val="auto"/>
                <w:szCs w:val="20"/>
              </w:rPr>
            </w:pPr>
          </w:p>
        </w:tc>
        <w:tc>
          <w:tcPr>
            <w:tcW w:w="512" w:type="pct"/>
            <w:tcBorders>
              <w:top w:val="single" w:sz="4" w:space="0" w:color="auto"/>
              <w:left w:val="nil"/>
              <w:bottom w:val="single" w:sz="4" w:space="0" w:color="auto"/>
              <w:right w:val="nil"/>
            </w:tcBorders>
            <w:vAlign w:val="center"/>
          </w:tcPr>
          <w:p w14:paraId="21816563" w14:textId="60977E42" w:rsidR="00B6182B" w:rsidRPr="00FE07F6" w:rsidRDefault="00B6182B" w:rsidP="002F75CE">
            <w:pPr>
              <w:jc w:val="right"/>
              <w:rPr>
                <w:b/>
                <w:bCs/>
                <w:color w:val="auto"/>
                <w:szCs w:val="20"/>
              </w:rPr>
            </w:pPr>
          </w:p>
        </w:tc>
      </w:tr>
      <w:tr w:rsidR="0078570A" w:rsidRPr="00FE07F6" w14:paraId="7EFBBC6A" w14:textId="77777777" w:rsidTr="002F75CE">
        <w:trPr>
          <w:trHeight w:val="70"/>
          <w:jc w:val="center"/>
        </w:trPr>
        <w:tc>
          <w:tcPr>
            <w:tcW w:w="1323" w:type="pct"/>
            <w:tcBorders>
              <w:top w:val="nil"/>
              <w:left w:val="nil"/>
              <w:bottom w:val="nil"/>
              <w:right w:val="nil"/>
            </w:tcBorders>
            <w:noWrap/>
          </w:tcPr>
          <w:p w14:paraId="3EF0AC71" w14:textId="7E5AB3EB" w:rsidR="00B6182B" w:rsidRPr="00FE07F6" w:rsidRDefault="00B6182B" w:rsidP="00B6182B">
            <w:pPr>
              <w:jc w:val="left"/>
              <w:rPr>
                <w:color w:val="auto"/>
                <w:szCs w:val="20"/>
              </w:rPr>
            </w:pPr>
            <w:r w:rsidRPr="00FE07F6">
              <w:rPr>
                <w:color w:val="auto"/>
                <w:szCs w:val="20"/>
              </w:rPr>
              <w:t>Первісна вартість</w:t>
            </w:r>
          </w:p>
        </w:tc>
        <w:tc>
          <w:tcPr>
            <w:tcW w:w="380" w:type="pct"/>
            <w:tcBorders>
              <w:top w:val="single" w:sz="4" w:space="0" w:color="auto"/>
              <w:left w:val="nil"/>
              <w:bottom w:val="nil"/>
              <w:right w:val="nil"/>
            </w:tcBorders>
            <w:vAlign w:val="center"/>
          </w:tcPr>
          <w:p w14:paraId="4FC32391" w14:textId="66863DD7" w:rsidR="00B6182B" w:rsidRPr="00FE07F6" w:rsidRDefault="002F75CE" w:rsidP="002F75CE">
            <w:pPr>
              <w:jc w:val="right"/>
              <w:rPr>
                <w:color w:val="auto"/>
                <w:spacing w:val="-6"/>
                <w:szCs w:val="20"/>
              </w:rPr>
            </w:pPr>
            <w:r>
              <w:rPr>
                <w:szCs w:val="20"/>
              </w:rPr>
              <w:t>313</w:t>
            </w:r>
          </w:p>
        </w:tc>
        <w:tc>
          <w:tcPr>
            <w:tcW w:w="436" w:type="pct"/>
            <w:tcBorders>
              <w:top w:val="single" w:sz="4" w:space="0" w:color="auto"/>
              <w:left w:val="nil"/>
              <w:bottom w:val="nil"/>
              <w:right w:val="nil"/>
            </w:tcBorders>
            <w:vAlign w:val="center"/>
          </w:tcPr>
          <w:p w14:paraId="3B5B5DD1" w14:textId="0DD9A52E" w:rsidR="00B6182B" w:rsidRPr="00FE07F6" w:rsidRDefault="002F75CE" w:rsidP="002F75CE">
            <w:pPr>
              <w:jc w:val="right"/>
              <w:rPr>
                <w:color w:val="auto"/>
                <w:spacing w:val="-6"/>
                <w:szCs w:val="20"/>
              </w:rPr>
            </w:pPr>
            <w:r>
              <w:rPr>
                <w:color w:val="auto"/>
                <w:spacing w:val="-6"/>
                <w:szCs w:val="20"/>
              </w:rPr>
              <w:t>42 509</w:t>
            </w:r>
          </w:p>
        </w:tc>
        <w:tc>
          <w:tcPr>
            <w:tcW w:w="440" w:type="pct"/>
            <w:tcBorders>
              <w:top w:val="single" w:sz="4" w:space="0" w:color="auto"/>
              <w:left w:val="nil"/>
              <w:bottom w:val="nil"/>
              <w:right w:val="nil"/>
            </w:tcBorders>
            <w:vAlign w:val="center"/>
          </w:tcPr>
          <w:p w14:paraId="0C3854F6" w14:textId="65CEE71F" w:rsidR="00B6182B" w:rsidRPr="00FE07F6" w:rsidRDefault="002F75CE" w:rsidP="002F75CE">
            <w:pPr>
              <w:jc w:val="right"/>
              <w:rPr>
                <w:color w:val="auto"/>
                <w:spacing w:val="-6"/>
                <w:szCs w:val="20"/>
              </w:rPr>
            </w:pPr>
            <w:r>
              <w:rPr>
                <w:color w:val="auto"/>
                <w:spacing w:val="-6"/>
                <w:szCs w:val="20"/>
              </w:rPr>
              <w:t>222 412</w:t>
            </w:r>
          </w:p>
        </w:tc>
        <w:tc>
          <w:tcPr>
            <w:tcW w:w="438" w:type="pct"/>
            <w:tcBorders>
              <w:top w:val="nil"/>
              <w:left w:val="nil"/>
              <w:bottom w:val="nil"/>
              <w:right w:val="nil"/>
            </w:tcBorders>
            <w:vAlign w:val="center"/>
          </w:tcPr>
          <w:p w14:paraId="68200854" w14:textId="01652777" w:rsidR="00B6182B" w:rsidRPr="00FE07F6" w:rsidRDefault="002F75CE" w:rsidP="002F75CE">
            <w:pPr>
              <w:jc w:val="right"/>
              <w:rPr>
                <w:color w:val="auto"/>
                <w:spacing w:val="-6"/>
                <w:szCs w:val="20"/>
              </w:rPr>
            </w:pPr>
            <w:r>
              <w:rPr>
                <w:color w:val="auto"/>
                <w:spacing w:val="-6"/>
                <w:szCs w:val="20"/>
              </w:rPr>
              <w:t>177 367</w:t>
            </w:r>
          </w:p>
        </w:tc>
        <w:tc>
          <w:tcPr>
            <w:tcW w:w="368" w:type="pct"/>
            <w:tcBorders>
              <w:top w:val="nil"/>
              <w:left w:val="nil"/>
              <w:bottom w:val="nil"/>
              <w:right w:val="nil"/>
            </w:tcBorders>
            <w:vAlign w:val="center"/>
          </w:tcPr>
          <w:p w14:paraId="38215EC3" w14:textId="0DC9A466" w:rsidR="00B6182B" w:rsidRPr="00FE07F6" w:rsidRDefault="002F75CE" w:rsidP="002F75CE">
            <w:pPr>
              <w:jc w:val="right"/>
              <w:rPr>
                <w:color w:val="auto"/>
                <w:spacing w:val="-6"/>
                <w:szCs w:val="20"/>
              </w:rPr>
            </w:pPr>
            <w:r>
              <w:rPr>
                <w:color w:val="auto"/>
                <w:spacing w:val="-6"/>
                <w:szCs w:val="20"/>
              </w:rPr>
              <w:t>4 370</w:t>
            </w:r>
          </w:p>
        </w:tc>
        <w:tc>
          <w:tcPr>
            <w:tcW w:w="368" w:type="pct"/>
            <w:tcBorders>
              <w:top w:val="nil"/>
              <w:left w:val="nil"/>
              <w:bottom w:val="nil"/>
              <w:right w:val="nil"/>
            </w:tcBorders>
            <w:vAlign w:val="center"/>
          </w:tcPr>
          <w:p w14:paraId="49C19A2B" w14:textId="1EA97D68" w:rsidR="00B6182B" w:rsidRPr="00FE07F6" w:rsidRDefault="002F75CE" w:rsidP="002F75CE">
            <w:pPr>
              <w:jc w:val="right"/>
              <w:rPr>
                <w:color w:val="auto"/>
                <w:spacing w:val="-6"/>
                <w:szCs w:val="20"/>
              </w:rPr>
            </w:pPr>
            <w:r>
              <w:rPr>
                <w:color w:val="auto"/>
                <w:spacing w:val="-6"/>
                <w:szCs w:val="20"/>
              </w:rPr>
              <w:t>1 254</w:t>
            </w:r>
          </w:p>
        </w:tc>
        <w:tc>
          <w:tcPr>
            <w:tcW w:w="367" w:type="pct"/>
            <w:tcBorders>
              <w:top w:val="nil"/>
              <w:left w:val="nil"/>
              <w:bottom w:val="nil"/>
              <w:right w:val="nil"/>
            </w:tcBorders>
            <w:vAlign w:val="center"/>
          </w:tcPr>
          <w:p w14:paraId="70214F5E" w14:textId="437A10D6" w:rsidR="00B6182B" w:rsidRPr="00FE07F6" w:rsidRDefault="002F75CE" w:rsidP="002F75CE">
            <w:pPr>
              <w:jc w:val="right"/>
              <w:rPr>
                <w:color w:val="auto"/>
                <w:spacing w:val="-6"/>
                <w:szCs w:val="20"/>
              </w:rPr>
            </w:pPr>
            <w:r>
              <w:rPr>
                <w:color w:val="auto"/>
                <w:spacing w:val="-6"/>
                <w:szCs w:val="20"/>
              </w:rPr>
              <w:t>1 466</w:t>
            </w:r>
          </w:p>
        </w:tc>
        <w:tc>
          <w:tcPr>
            <w:tcW w:w="368" w:type="pct"/>
            <w:tcBorders>
              <w:top w:val="nil"/>
              <w:left w:val="nil"/>
              <w:bottom w:val="nil"/>
              <w:right w:val="nil"/>
            </w:tcBorders>
            <w:vAlign w:val="center"/>
          </w:tcPr>
          <w:p w14:paraId="2FEC69BD" w14:textId="314171BA" w:rsidR="00B6182B" w:rsidRPr="00FE07F6" w:rsidRDefault="002F75CE" w:rsidP="002F75CE">
            <w:pPr>
              <w:jc w:val="right"/>
              <w:rPr>
                <w:color w:val="auto"/>
                <w:spacing w:val="-6"/>
                <w:szCs w:val="20"/>
              </w:rPr>
            </w:pPr>
            <w:r>
              <w:rPr>
                <w:color w:val="auto"/>
                <w:spacing w:val="-6"/>
                <w:szCs w:val="20"/>
              </w:rPr>
              <w:t>159</w:t>
            </w:r>
          </w:p>
        </w:tc>
        <w:tc>
          <w:tcPr>
            <w:tcW w:w="512" w:type="pct"/>
            <w:tcBorders>
              <w:top w:val="nil"/>
              <w:left w:val="nil"/>
              <w:bottom w:val="nil"/>
              <w:right w:val="nil"/>
            </w:tcBorders>
            <w:vAlign w:val="center"/>
          </w:tcPr>
          <w:p w14:paraId="165611F6" w14:textId="3FD80D92" w:rsidR="00B6182B" w:rsidRPr="00FE07F6" w:rsidRDefault="002F75CE" w:rsidP="002F75CE">
            <w:pPr>
              <w:jc w:val="right"/>
              <w:rPr>
                <w:b/>
                <w:color w:val="auto"/>
                <w:spacing w:val="-6"/>
                <w:szCs w:val="20"/>
              </w:rPr>
            </w:pPr>
            <w:r>
              <w:rPr>
                <w:b/>
                <w:color w:val="auto"/>
                <w:spacing w:val="-6"/>
                <w:szCs w:val="20"/>
              </w:rPr>
              <w:t>449 850</w:t>
            </w:r>
          </w:p>
        </w:tc>
      </w:tr>
      <w:tr w:rsidR="0078570A" w:rsidRPr="00FE07F6" w14:paraId="6BC9C708" w14:textId="77777777" w:rsidTr="002F75CE">
        <w:trPr>
          <w:trHeight w:val="80"/>
          <w:jc w:val="center"/>
        </w:trPr>
        <w:tc>
          <w:tcPr>
            <w:tcW w:w="1323" w:type="pct"/>
            <w:tcBorders>
              <w:top w:val="nil"/>
              <w:left w:val="nil"/>
              <w:bottom w:val="single" w:sz="4" w:space="0" w:color="auto"/>
              <w:right w:val="nil"/>
            </w:tcBorders>
            <w:noWrap/>
          </w:tcPr>
          <w:p w14:paraId="1A783B9A" w14:textId="78B533DB" w:rsidR="00B6182B" w:rsidRPr="00FE07F6" w:rsidRDefault="00B6182B" w:rsidP="00B6182B">
            <w:pPr>
              <w:jc w:val="left"/>
              <w:rPr>
                <w:color w:val="auto"/>
                <w:szCs w:val="20"/>
              </w:rPr>
            </w:pPr>
            <w:r w:rsidRPr="00FE07F6">
              <w:rPr>
                <w:color w:val="auto"/>
                <w:szCs w:val="20"/>
              </w:rPr>
              <w:t>Накопичена амортизація</w:t>
            </w:r>
          </w:p>
        </w:tc>
        <w:tc>
          <w:tcPr>
            <w:tcW w:w="380" w:type="pct"/>
            <w:tcBorders>
              <w:top w:val="nil"/>
              <w:left w:val="nil"/>
              <w:bottom w:val="single" w:sz="4" w:space="0" w:color="auto"/>
              <w:right w:val="nil"/>
            </w:tcBorders>
            <w:vAlign w:val="center"/>
          </w:tcPr>
          <w:p w14:paraId="57C99CD6" w14:textId="478351FF" w:rsidR="00B6182B" w:rsidRPr="00FE07F6" w:rsidRDefault="00B6182B" w:rsidP="002F75CE">
            <w:pPr>
              <w:jc w:val="right"/>
              <w:rPr>
                <w:color w:val="auto"/>
                <w:spacing w:val="-6"/>
                <w:szCs w:val="20"/>
              </w:rPr>
            </w:pPr>
            <w:r w:rsidRPr="00FE07F6">
              <w:rPr>
                <w:szCs w:val="20"/>
              </w:rPr>
              <w:t>-</w:t>
            </w:r>
          </w:p>
        </w:tc>
        <w:tc>
          <w:tcPr>
            <w:tcW w:w="436" w:type="pct"/>
            <w:tcBorders>
              <w:top w:val="nil"/>
              <w:left w:val="nil"/>
              <w:bottom w:val="single" w:sz="4" w:space="0" w:color="auto"/>
              <w:right w:val="nil"/>
            </w:tcBorders>
            <w:vAlign w:val="center"/>
          </w:tcPr>
          <w:p w14:paraId="785927C1" w14:textId="6900A5C9" w:rsidR="00B6182B" w:rsidRPr="00FE07F6" w:rsidRDefault="002F75CE" w:rsidP="002F75CE">
            <w:pPr>
              <w:ind w:left="-24"/>
              <w:jc w:val="right"/>
              <w:rPr>
                <w:color w:val="auto"/>
                <w:spacing w:val="-6"/>
                <w:szCs w:val="20"/>
              </w:rPr>
            </w:pPr>
            <w:r>
              <w:rPr>
                <w:szCs w:val="20"/>
              </w:rPr>
              <w:t>(20 530</w:t>
            </w:r>
            <w:r w:rsidR="00B6182B" w:rsidRPr="00FE07F6">
              <w:rPr>
                <w:szCs w:val="20"/>
              </w:rPr>
              <w:t>)</w:t>
            </w:r>
          </w:p>
        </w:tc>
        <w:tc>
          <w:tcPr>
            <w:tcW w:w="440" w:type="pct"/>
            <w:tcBorders>
              <w:top w:val="nil"/>
              <w:left w:val="nil"/>
              <w:bottom w:val="single" w:sz="4" w:space="0" w:color="auto"/>
              <w:right w:val="nil"/>
            </w:tcBorders>
            <w:vAlign w:val="center"/>
          </w:tcPr>
          <w:p w14:paraId="6C92A1EB" w14:textId="13F92F47" w:rsidR="00B6182B" w:rsidRPr="00FE07F6" w:rsidRDefault="002F75CE" w:rsidP="002F75CE">
            <w:pPr>
              <w:ind w:left="-24"/>
              <w:jc w:val="right"/>
              <w:rPr>
                <w:color w:val="auto"/>
                <w:spacing w:val="-6"/>
                <w:szCs w:val="20"/>
              </w:rPr>
            </w:pPr>
            <w:r>
              <w:rPr>
                <w:szCs w:val="20"/>
              </w:rPr>
              <w:t>(81 419</w:t>
            </w:r>
            <w:r w:rsidR="00B6182B" w:rsidRPr="00FE07F6">
              <w:rPr>
                <w:szCs w:val="20"/>
              </w:rPr>
              <w:t>)</w:t>
            </w:r>
          </w:p>
        </w:tc>
        <w:tc>
          <w:tcPr>
            <w:tcW w:w="438" w:type="pct"/>
            <w:tcBorders>
              <w:top w:val="nil"/>
              <w:left w:val="nil"/>
              <w:bottom w:val="single" w:sz="4" w:space="0" w:color="auto"/>
              <w:right w:val="nil"/>
            </w:tcBorders>
            <w:vAlign w:val="center"/>
          </w:tcPr>
          <w:p w14:paraId="505AAEF4" w14:textId="132A6296" w:rsidR="00B6182B" w:rsidRPr="00FE07F6" w:rsidRDefault="002F75CE" w:rsidP="002F75CE">
            <w:pPr>
              <w:ind w:left="-84"/>
              <w:jc w:val="right"/>
              <w:rPr>
                <w:color w:val="auto"/>
                <w:spacing w:val="-6"/>
                <w:szCs w:val="20"/>
              </w:rPr>
            </w:pPr>
            <w:r>
              <w:rPr>
                <w:szCs w:val="20"/>
              </w:rPr>
              <w:t>(82 026</w:t>
            </w:r>
            <w:r w:rsidR="00B6182B" w:rsidRPr="00FE07F6">
              <w:rPr>
                <w:szCs w:val="20"/>
              </w:rPr>
              <w:t>)</w:t>
            </w:r>
          </w:p>
        </w:tc>
        <w:tc>
          <w:tcPr>
            <w:tcW w:w="368" w:type="pct"/>
            <w:tcBorders>
              <w:top w:val="nil"/>
              <w:left w:val="nil"/>
              <w:bottom w:val="single" w:sz="4" w:space="0" w:color="auto"/>
              <w:right w:val="nil"/>
            </w:tcBorders>
            <w:vAlign w:val="center"/>
          </w:tcPr>
          <w:p w14:paraId="0C167B05" w14:textId="3D8944B4" w:rsidR="00B6182B" w:rsidRPr="00FE07F6" w:rsidRDefault="002F75CE" w:rsidP="002F75CE">
            <w:pPr>
              <w:ind w:left="-170"/>
              <w:jc w:val="right"/>
              <w:rPr>
                <w:color w:val="auto"/>
                <w:spacing w:val="-6"/>
                <w:szCs w:val="20"/>
              </w:rPr>
            </w:pPr>
            <w:r>
              <w:rPr>
                <w:szCs w:val="20"/>
              </w:rPr>
              <w:t>(2 281</w:t>
            </w:r>
            <w:r w:rsidR="00B6182B" w:rsidRPr="00FE07F6">
              <w:rPr>
                <w:szCs w:val="20"/>
              </w:rPr>
              <w:t>)</w:t>
            </w:r>
          </w:p>
        </w:tc>
        <w:tc>
          <w:tcPr>
            <w:tcW w:w="368" w:type="pct"/>
            <w:tcBorders>
              <w:top w:val="nil"/>
              <w:left w:val="nil"/>
              <w:bottom w:val="single" w:sz="4" w:space="0" w:color="auto"/>
              <w:right w:val="nil"/>
            </w:tcBorders>
            <w:vAlign w:val="center"/>
          </w:tcPr>
          <w:p w14:paraId="0A169F24" w14:textId="6DD13B32" w:rsidR="00B6182B" w:rsidRPr="00FE07F6" w:rsidRDefault="002F75CE" w:rsidP="002F75CE">
            <w:pPr>
              <w:ind w:left="-170"/>
              <w:jc w:val="right"/>
              <w:rPr>
                <w:color w:val="auto"/>
                <w:spacing w:val="-6"/>
                <w:szCs w:val="20"/>
              </w:rPr>
            </w:pPr>
            <w:r>
              <w:rPr>
                <w:szCs w:val="20"/>
              </w:rPr>
              <w:t>(960</w:t>
            </w:r>
            <w:r w:rsidR="00B6182B" w:rsidRPr="00FE07F6">
              <w:rPr>
                <w:szCs w:val="20"/>
              </w:rPr>
              <w:t>)</w:t>
            </w:r>
          </w:p>
        </w:tc>
        <w:tc>
          <w:tcPr>
            <w:tcW w:w="367" w:type="pct"/>
            <w:tcBorders>
              <w:top w:val="nil"/>
              <w:left w:val="nil"/>
              <w:bottom w:val="single" w:sz="4" w:space="0" w:color="auto"/>
              <w:right w:val="nil"/>
            </w:tcBorders>
            <w:vAlign w:val="center"/>
          </w:tcPr>
          <w:p w14:paraId="0C788A65" w14:textId="4E0C2DB8" w:rsidR="00B6182B" w:rsidRPr="00FE07F6" w:rsidRDefault="002F75CE" w:rsidP="002F75CE">
            <w:pPr>
              <w:ind w:left="-170"/>
              <w:jc w:val="right"/>
              <w:rPr>
                <w:color w:val="auto"/>
                <w:spacing w:val="-6"/>
                <w:szCs w:val="20"/>
              </w:rPr>
            </w:pPr>
            <w:r>
              <w:rPr>
                <w:szCs w:val="20"/>
              </w:rPr>
              <w:t>(1 466</w:t>
            </w:r>
            <w:r w:rsidR="00B6182B" w:rsidRPr="00FE07F6">
              <w:rPr>
                <w:szCs w:val="20"/>
              </w:rPr>
              <w:t>)</w:t>
            </w:r>
          </w:p>
        </w:tc>
        <w:tc>
          <w:tcPr>
            <w:tcW w:w="368" w:type="pct"/>
            <w:tcBorders>
              <w:top w:val="nil"/>
              <w:left w:val="nil"/>
              <w:bottom w:val="single" w:sz="4" w:space="0" w:color="auto"/>
              <w:right w:val="nil"/>
            </w:tcBorders>
            <w:vAlign w:val="center"/>
          </w:tcPr>
          <w:p w14:paraId="41F6A6C6" w14:textId="13ED75FC" w:rsidR="00B6182B" w:rsidRPr="00FE07F6" w:rsidRDefault="00B6182B" w:rsidP="002F75CE">
            <w:pPr>
              <w:ind w:left="-170"/>
              <w:jc w:val="right"/>
              <w:rPr>
                <w:color w:val="auto"/>
                <w:spacing w:val="-6"/>
                <w:szCs w:val="20"/>
              </w:rPr>
            </w:pPr>
            <w:r w:rsidRPr="00FE07F6">
              <w:rPr>
                <w:szCs w:val="20"/>
              </w:rPr>
              <w:t>-</w:t>
            </w:r>
          </w:p>
        </w:tc>
        <w:tc>
          <w:tcPr>
            <w:tcW w:w="512" w:type="pct"/>
            <w:tcBorders>
              <w:top w:val="nil"/>
              <w:left w:val="nil"/>
              <w:bottom w:val="single" w:sz="4" w:space="0" w:color="auto"/>
              <w:right w:val="nil"/>
            </w:tcBorders>
            <w:vAlign w:val="center"/>
          </w:tcPr>
          <w:p w14:paraId="06D31B44" w14:textId="76569359" w:rsidR="00B6182B" w:rsidRPr="00FE07F6" w:rsidRDefault="002F75CE" w:rsidP="002F75CE">
            <w:pPr>
              <w:ind w:left="-24"/>
              <w:jc w:val="right"/>
              <w:rPr>
                <w:b/>
                <w:color w:val="auto"/>
                <w:spacing w:val="-6"/>
                <w:szCs w:val="20"/>
              </w:rPr>
            </w:pPr>
            <w:r>
              <w:rPr>
                <w:b/>
                <w:bCs/>
                <w:szCs w:val="20"/>
              </w:rPr>
              <w:t>(</w:t>
            </w:r>
            <w:r w:rsidR="00497626">
              <w:rPr>
                <w:b/>
                <w:bCs/>
                <w:szCs w:val="20"/>
              </w:rPr>
              <w:t xml:space="preserve">188 </w:t>
            </w:r>
            <w:r>
              <w:rPr>
                <w:b/>
                <w:bCs/>
                <w:szCs w:val="20"/>
              </w:rPr>
              <w:t>6</w:t>
            </w:r>
            <w:r w:rsidR="00497626">
              <w:rPr>
                <w:b/>
                <w:bCs/>
                <w:szCs w:val="20"/>
                <w:lang w:val="en-US"/>
              </w:rPr>
              <w:t>8</w:t>
            </w:r>
            <w:r>
              <w:rPr>
                <w:b/>
                <w:bCs/>
                <w:szCs w:val="20"/>
              </w:rPr>
              <w:t>2</w:t>
            </w:r>
            <w:r w:rsidR="00B6182B" w:rsidRPr="00FE07F6">
              <w:rPr>
                <w:b/>
                <w:bCs/>
                <w:szCs w:val="20"/>
              </w:rPr>
              <w:t>)</w:t>
            </w:r>
          </w:p>
        </w:tc>
      </w:tr>
      <w:tr w:rsidR="0078570A" w:rsidRPr="00FE07F6" w14:paraId="4F0E790B" w14:textId="77777777" w:rsidTr="002F75CE">
        <w:trPr>
          <w:trHeight w:val="106"/>
          <w:jc w:val="center"/>
        </w:trPr>
        <w:tc>
          <w:tcPr>
            <w:tcW w:w="1323" w:type="pct"/>
            <w:tcBorders>
              <w:top w:val="single" w:sz="4" w:space="0" w:color="auto"/>
              <w:left w:val="nil"/>
              <w:bottom w:val="double" w:sz="4" w:space="0" w:color="auto"/>
              <w:right w:val="nil"/>
            </w:tcBorders>
            <w:noWrap/>
          </w:tcPr>
          <w:p w14:paraId="36E57B1D" w14:textId="5A935191" w:rsidR="00B6182B" w:rsidRPr="00FE07F6" w:rsidRDefault="00B6182B" w:rsidP="00B6182B">
            <w:pPr>
              <w:jc w:val="left"/>
              <w:rPr>
                <w:b/>
                <w:bCs/>
                <w:color w:val="auto"/>
                <w:szCs w:val="20"/>
              </w:rPr>
            </w:pPr>
            <w:r w:rsidRPr="00FE07F6">
              <w:rPr>
                <w:b/>
                <w:color w:val="auto"/>
                <w:szCs w:val="20"/>
              </w:rPr>
              <w:t>Чиста балансова вартість</w:t>
            </w:r>
          </w:p>
        </w:tc>
        <w:tc>
          <w:tcPr>
            <w:tcW w:w="380" w:type="pct"/>
            <w:tcBorders>
              <w:top w:val="single" w:sz="4" w:space="0" w:color="auto"/>
              <w:left w:val="nil"/>
              <w:bottom w:val="double" w:sz="4" w:space="0" w:color="auto"/>
              <w:right w:val="nil"/>
            </w:tcBorders>
            <w:vAlign w:val="center"/>
          </w:tcPr>
          <w:p w14:paraId="4605911A" w14:textId="422F2D59" w:rsidR="00B6182B" w:rsidRPr="00FE07F6" w:rsidRDefault="002F75CE" w:rsidP="002F75CE">
            <w:pPr>
              <w:jc w:val="right"/>
              <w:rPr>
                <w:b/>
                <w:color w:val="auto"/>
                <w:spacing w:val="-6"/>
                <w:szCs w:val="20"/>
              </w:rPr>
            </w:pPr>
            <w:r>
              <w:rPr>
                <w:b/>
                <w:bCs/>
                <w:szCs w:val="20"/>
              </w:rPr>
              <w:t>313</w:t>
            </w:r>
          </w:p>
        </w:tc>
        <w:tc>
          <w:tcPr>
            <w:tcW w:w="436" w:type="pct"/>
            <w:tcBorders>
              <w:top w:val="single" w:sz="4" w:space="0" w:color="auto"/>
              <w:left w:val="nil"/>
              <w:bottom w:val="double" w:sz="4" w:space="0" w:color="auto"/>
              <w:right w:val="nil"/>
            </w:tcBorders>
            <w:vAlign w:val="center"/>
          </w:tcPr>
          <w:p w14:paraId="194365E7" w14:textId="3C5B3E45" w:rsidR="00B6182B" w:rsidRPr="00FE07F6" w:rsidRDefault="002F75CE" w:rsidP="002F75CE">
            <w:pPr>
              <w:jc w:val="right"/>
              <w:rPr>
                <w:b/>
                <w:color w:val="auto"/>
                <w:spacing w:val="-6"/>
                <w:szCs w:val="20"/>
              </w:rPr>
            </w:pPr>
            <w:r>
              <w:rPr>
                <w:b/>
                <w:color w:val="auto"/>
                <w:spacing w:val="-6"/>
                <w:szCs w:val="20"/>
              </w:rPr>
              <w:t>21 979</w:t>
            </w:r>
          </w:p>
        </w:tc>
        <w:tc>
          <w:tcPr>
            <w:tcW w:w="440" w:type="pct"/>
            <w:tcBorders>
              <w:top w:val="single" w:sz="4" w:space="0" w:color="auto"/>
              <w:left w:val="nil"/>
              <w:bottom w:val="double" w:sz="4" w:space="0" w:color="auto"/>
              <w:right w:val="nil"/>
            </w:tcBorders>
            <w:vAlign w:val="center"/>
          </w:tcPr>
          <w:p w14:paraId="5E9C73ED" w14:textId="510DD7FD" w:rsidR="00B6182B" w:rsidRPr="00FE07F6" w:rsidRDefault="002F75CE" w:rsidP="002F75CE">
            <w:pPr>
              <w:jc w:val="right"/>
              <w:rPr>
                <w:b/>
                <w:color w:val="auto"/>
                <w:spacing w:val="-6"/>
                <w:szCs w:val="20"/>
              </w:rPr>
            </w:pPr>
            <w:r>
              <w:rPr>
                <w:b/>
                <w:color w:val="auto"/>
                <w:spacing w:val="-6"/>
                <w:szCs w:val="20"/>
              </w:rPr>
              <w:t>140 993</w:t>
            </w:r>
          </w:p>
        </w:tc>
        <w:tc>
          <w:tcPr>
            <w:tcW w:w="438" w:type="pct"/>
            <w:tcBorders>
              <w:top w:val="single" w:sz="4" w:space="0" w:color="auto"/>
              <w:left w:val="nil"/>
              <w:bottom w:val="double" w:sz="4" w:space="0" w:color="auto"/>
              <w:right w:val="nil"/>
            </w:tcBorders>
            <w:vAlign w:val="center"/>
          </w:tcPr>
          <w:p w14:paraId="33183100" w14:textId="6218ABDA" w:rsidR="00B6182B" w:rsidRPr="00FE07F6" w:rsidRDefault="002F75CE" w:rsidP="002F75CE">
            <w:pPr>
              <w:jc w:val="right"/>
              <w:rPr>
                <w:b/>
                <w:color w:val="auto"/>
                <w:spacing w:val="-6"/>
                <w:szCs w:val="20"/>
              </w:rPr>
            </w:pPr>
            <w:r>
              <w:rPr>
                <w:b/>
                <w:color w:val="auto"/>
                <w:spacing w:val="-6"/>
                <w:szCs w:val="20"/>
              </w:rPr>
              <w:t>95 341</w:t>
            </w:r>
          </w:p>
        </w:tc>
        <w:tc>
          <w:tcPr>
            <w:tcW w:w="368" w:type="pct"/>
            <w:tcBorders>
              <w:top w:val="single" w:sz="4" w:space="0" w:color="auto"/>
              <w:left w:val="nil"/>
              <w:bottom w:val="double" w:sz="4" w:space="0" w:color="auto"/>
              <w:right w:val="nil"/>
            </w:tcBorders>
            <w:vAlign w:val="center"/>
          </w:tcPr>
          <w:p w14:paraId="499F27A0" w14:textId="2E3C3D00" w:rsidR="00B6182B" w:rsidRPr="00FE07F6" w:rsidRDefault="002F75CE" w:rsidP="002F75CE">
            <w:pPr>
              <w:jc w:val="right"/>
              <w:rPr>
                <w:b/>
                <w:color w:val="auto"/>
                <w:spacing w:val="-6"/>
                <w:szCs w:val="20"/>
              </w:rPr>
            </w:pPr>
            <w:r>
              <w:rPr>
                <w:b/>
                <w:color w:val="auto"/>
                <w:spacing w:val="-6"/>
                <w:szCs w:val="20"/>
              </w:rPr>
              <w:t>2 089</w:t>
            </w:r>
          </w:p>
        </w:tc>
        <w:tc>
          <w:tcPr>
            <w:tcW w:w="368" w:type="pct"/>
            <w:tcBorders>
              <w:top w:val="single" w:sz="4" w:space="0" w:color="auto"/>
              <w:left w:val="nil"/>
              <w:bottom w:val="double" w:sz="4" w:space="0" w:color="auto"/>
              <w:right w:val="nil"/>
            </w:tcBorders>
            <w:vAlign w:val="center"/>
          </w:tcPr>
          <w:p w14:paraId="60004D0B" w14:textId="38D61808" w:rsidR="00B6182B" w:rsidRPr="00FE07F6" w:rsidRDefault="002F75CE" w:rsidP="002F75CE">
            <w:pPr>
              <w:jc w:val="right"/>
              <w:rPr>
                <w:b/>
                <w:color w:val="auto"/>
                <w:spacing w:val="-6"/>
                <w:szCs w:val="20"/>
              </w:rPr>
            </w:pPr>
            <w:r>
              <w:rPr>
                <w:b/>
                <w:color w:val="auto"/>
                <w:spacing w:val="-6"/>
                <w:szCs w:val="20"/>
              </w:rPr>
              <w:t>294</w:t>
            </w:r>
          </w:p>
        </w:tc>
        <w:tc>
          <w:tcPr>
            <w:tcW w:w="367" w:type="pct"/>
            <w:tcBorders>
              <w:top w:val="single" w:sz="4" w:space="0" w:color="auto"/>
              <w:left w:val="nil"/>
              <w:bottom w:val="double" w:sz="4" w:space="0" w:color="auto"/>
              <w:right w:val="nil"/>
            </w:tcBorders>
            <w:vAlign w:val="center"/>
          </w:tcPr>
          <w:p w14:paraId="5277D271" w14:textId="52A74BBF" w:rsidR="00B6182B" w:rsidRPr="00FE07F6" w:rsidRDefault="002F75CE" w:rsidP="002F75CE">
            <w:pPr>
              <w:jc w:val="right"/>
              <w:rPr>
                <w:b/>
                <w:color w:val="auto"/>
                <w:spacing w:val="-6"/>
                <w:szCs w:val="20"/>
              </w:rPr>
            </w:pPr>
            <w:r>
              <w:rPr>
                <w:b/>
                <w:color w:val="auto"/>
                <w:spacing w:val="-6"/>
                <w:szCs w:val="20"/>
              </w:rPr>
              <w:t>-</w:t>
            </w:r>
          </w:p>
        </w:tc>
        <w:tc>
          <w:tcPr>
            <w:tcW w:w="368" w:type="pct"/>
            <w:tcBorders>
              <w:top w:val="single" w:sz="4" w:space="0" w:color="auto"/>
              <w:left w:val="nil"/>
              <w:bottom w:val="double" w:sz="4" w:space="0" w:color="auto"/>
              <w:right w:val="nil"/>
            </w:tcBorders>
            <w:vAlign w:val="center"/>
          </w:tcPr>
          <w:p w14:paraId="421CA80A" w14:textId="46ECA867" w:rsidR="00B6182B" w:rsidRPr="00FE07F6" w:rsidRDefault="002F75CE" w:rsidP="002F75CE">
            <w:pPr>
              <w:jc w:val="right"/>
              <w:rPr>
                <w:b/>
                <w:color w:val="auto"/>
                <w:spacing w:val="-6"/>
                <w:szCs w:val="20"/>
              </w:rPr>
            </w:pPr>
            <w:r>
              <w:rPr>
                <w:b/>
                <w:color w:val="auto"/>
                <w:spacing w:val="-6"/>
                <w:szCs w:val="20"/>
              </w:rPr>
              <w:t>159</w:t>
            </w:r>
          </w:p>
        </w:tc>
        <w:tc>
          <w:tcPr>
            <w:tcW w:w="512" w:type="pct"/>
            <w:tcBorders>
              <w:top w:val="single" w:sz="4" w:space="0" w:color="auto"/>
              <w:left w:val="nil"/>
              <w:bottom w:val="double" w:sz="4" w:space="0" w:color="auto"/>
              <w:right w:val="nil"/>
            </w:tcBorders>
            <w:vAlign w:val="center"/>
          </w:tcPr>
          <w:p w14:paraId="774FE4EE" w14:textId="7E687132" w:rsidR="00B6182B" w:rsidRPr="00FE07F6" w:rsidRDefault="002F75CE" w:rsidP="002F75CE">
            <w:pPr>
              <w:jc w:val="right"/>
              <w:rPr>
                <w:b/>
                <w:color w:val="auto"/>
                <w:spacing w:val="-6"/>
                <w:szCs w:val="20"/>
              </w:rPr>
            </w:pPr>
            <w:r>
              <w:rPr>
                <w:b/>
                <w:color w:val="auto"/>
                <w:spacing w:val="-6"/>
                <w:szCs w:val="20"/>
              </w:rPr>
              <w:t>2</w:t>
            </w:r>
            <w:r w:rsidR="00497626">
              <w:rPr>
                <w:b/>
                <w:color w:val="auto"/>
                <w:spacing w:val="-6"/>
                <w:szCs w:val="20"/>
              </w:rPr>
              <w:t>61 16</w:t>
            </w:r>
            <w:r>
              <w:rPr>
                <w:b/>
                <w:color w:val="auto"/>
                <w:spacing w:val="-6"/>
                <w:szCs w:val="20"/>
              </w:rPr>
              <w:t>8</w:t>
            </w:r>
          </w:p>
        </w:tc>
      </w:tr>
      <w:tr w:rsidR="0078570A" w:rsidRPr="00FE07F6" w14:paraId="038A5FDC" w14:textId="77777777" w:rsidTr="002F75CE">
        <w:trPr>
          <w:trHeight w:val="174"/>
          <w:jc w:val="center"/>
        </w:trPr>
        <w:tc>
          <w:tcPr>
            <w:tcW w:w="1323" w:type="pct"/>
            <w:tcBorders>
              <w:top w:val="nil"/>
              <w:left w:val="nil"/>
              <w:bottom w:val="nil"/>
              <w:right w:val="nil"/>
            </w:tcBorders>
            <w:noWrap/>
          </w:tcPr>
          <w:p w14:paraId="60DAA2C3" w14:textId="60AD0F00" w:rsidR="00B6182B" w:rsidRPr="00FE07F6" w:rsidRDefault="00B6182B" w:rsidP="00B6182B">
            <w:pPr>
              <w:jc w:val="left"/>
              <w:rPr>
                <w:color w:val="auto"/>
                <w:szCs w:val="20"/>
              </w:rPr>
            </w:pPr>
            <w:r w:rsidRPr="00FE07F6">
              <w:rPr>
                <w:color w:val="auto"/>
                <w:szCs w:val="20"/>
              </w:rPr>
              <w:t>Надходження</w:t>
            </w:r>
          </w:p>
        </w:tc>
        <w:tc>
          <w:tcPr>
            <w:tcW w:w="380" w:type="pct"/>
            <w:tcBorders>
              <w:top w:val="nil"/>
              <w:left w:val="nil"/>
              <w:bottom w:val="nil"/>
              <w:right w:val="nil"/>
            </w:tcBorders>
            <w:vAlign w:val="center"/>
          </w:tcPr>
          <w:p w14:paraId="101E8A2E" w14:textId="5D87CB43" w:rsidR="00B6182B" w:rsidRPr="00FE07F6" w:rsidRDefault="00B6182B" w:rsidP="002F75CE">
            <w:pPr>
              <w:jc w:val="right"/>
              <w:rPr>
                <w:color w:val="auto"/>
                <w:spacing w:val="-6"/>
                <w:szCs w:val="20"/>
              </w:rPr>
            </w:pPr>
            <w:r w:rsidRPr="00FE07F6">
              <w:rPr>
                <w:szCs w:val="20"/>
              </w:rPr>
              <w:t>-</w:t>
            </w:r>
          </w:p>
        </w:tc>
        <w:tc>
          <w:tcPr>
            <w:tcW w:w="436" w:type="pct"/>
            <w:tcBorders>
              <w:top w:val="nil"/>
              <w:left w:val="nil"/>
              <w:bottom w:val="nil"/>
              <w:right w:val="nil"/>
            </w:tcBorders>
            <w:vAlign w:val="center"/>
          </w:tcPr>
          <w:p w14:paraId="750CC001" w14:textId="5BB0C156" w:rsidR="00B6182B" w:rsidRPr="00FE07F6" w:rsidRDefault="00E519BA" w:rsidP="002F75CE">
            <w:pPr>
              <w:jc w:val="right"/>
              <w:rPr>
                <w:color w:val="auto"/>
                <w:spacing w:val="-6"/>
                <w:szCs w:val="20"/>
              </w:rPr>
            </w:pPr>
            <w:r>
              <w:rPr>
                <w:color w:val="auto"/>
                <w:spacing w:val="-6"/>
                <w:szCs w:val="20"/>
              </w:rPr>
              <w:t>207</w:t>
            </w:r>
          </w:p>
        </w:tc>
        <w:tc>
          <w:tcPr>
            <w:tcW w:w="440" w:type="pct"/>
            <w:tcBorders>
              <w:top w:val="nil"/>
              <w:left w:val="nil"/>
              <w:bottom w:val="nil"/>
              <w:right w:val="nil"/>
            </w:tcBorders>
            <w:vAlign w:val="center"/>
          </w:tcPr>
          <w:p w14:paraId="7EA7CF3D" w14:textId="214AC4D6" w:rsidR="00B6182B" w:rsidRPr="00FE07F6" w:rsidRDefault="00E519BA" w:rsidP="002F75CE">
            <w:pPr>
              <w:jc w:val="right"/>
              <w:rPr>
                <w:color w:val="auto"/>
                <w:spacing w:val="-6"/>
                <w:szCs w:val="20"/>
              </w:rPr>
            </w:pPr>
            <w:r>
              <w:rPr>
                <w:color w:val="auto"/>
                <w:spacing w:val="-6"/>
                <w:szCs w:val="20"/>
              </w:rPr>
              <w:t>28 066</w:t>
            </w:r>
          </w:p>
        </w:tc>
        <w:tc>
          <w:tcPr>
            <w:tcW w:w="438" w:type="pct"/>
            <w:tcBorders>
              <w:top w:val="nil"/>
              <w:left w:val="nil"/>
              <w:bottom w:val="nil"/>
              <w:right w:val="nil"/>
            </w:tcBorders>
            <w:vAlign w:val="center"/>
          </w:tcPr>
          <w:p w14:paraId="06C650C6" w14:textId="2D84B279" w:rsidR="00B6182B" w:rsidRPr="00FE07F6" w:rsidRDefault="00E519BA" w:rsidP="002F75CE">
            <w:pPr>
              <w:jc w:val="right"/>
              <w:rPr>
                <w:color w:val="auto"/>
                <w:spacing w:val="-6"/>
                <w:szCs w:val="20"/>
              </w:rPr>
            </w:pPr>
            <w:r>
              <w:rPr>
                <w:color w:val="auto"/>
                <w:spacing w:val="-6"/>
                <w:szCs w:val="20"/>
              </w:rPr>
              <w:t>24 244</w:t>
            </w:r>
          </w:p>
        </w:tc>
        <w:tc>
          <w:tcPr>
            <w:tcW w:w="368" w:type="pct"/>
            <w:tcBorders>
              <w:top w:val="nil"/>
              <w:left w:val="nil"/>
              <w:bottom w:val="nil"/>
              <w:right w:val="nil"/>
            </w:tcBorders>
            <w:vAlign w:val="center"/>
          </w:tcPr>
          <w:p w14:paraId="5E9B253E" w14:textId="53D9082A" w:rsidR="00B6182B" w:rsidRPr="00FE07F6" w:rsidRDefault="00E519BA" w:rsidP="002F75CE">
            <w:pPr>
              <w:jc w:val="right"/>
              <w:rPr>
                <w:color w:val="auto"/>
                <w:spacing w:val="-6"/>
                <w:szCs w:val="20"/>
              </w:rPr>
            </w:pPr>
            <w:r>
              <w:rPr>
                <w:color w:val="auto"/>
                <w:spacing w:val="-6"/>
                <w:szCs w:val="20"/>
              </w:rPr>
              <w:t>1 573</w:t>
            </w:r>
          </w:p>
        </w:tc>
        <w:tc>
          <w:tcPr>
            <w:tcW w:w="368" w:type="pct"/>
            <w:tcBorders>
              <w:top w:val="nil"/>
              <w:left w:val="nil"/>
              <w:bottom w:val="nil"/>
              <w:right w:val="nil"/>
            </w:tcBorders>
            <w:vAlign w:val="center"/>
          </w:tcPr>
          <w:p w14:paraId="2229DDE0" w14:textId="16A78F79" w:rsidR="00B6182B" w:rsidRPr="00FE07F6" w:rsidRDefault="00E519BA" w:rsidP="002F75CE">
            <w:pPr>
              <w:jc w:val="right"/>
              <w:rPr>
                <w:color w:val="auto"/>
                <w:spacing w:val="-6"/>
                <w:szCs w:val="20"/>
              </w:rPr>
            </w:pPr>
            <w:r>
              <w:rPr>
                <w:color w:val="auto"/>
                <w:spacing w:val="-6"/>
                <w:szCs w:val="20"/>
              </w:rPr>
              <w:t>-</w:t>
            </w:r>
          </w:p>
        </w:tc>
        <w:tc>
          <w:tcPr>
            <w:tcW w:w="367" w:type="pct"/>
            <w:tcBorders>
              <w:top w:val="nil"/>
              <w:left w:val="nil"/>
              <w:bottom w:val="nil"/>
              <w:right w:val="nil"/>
            </w:tcBorders>
            <w:vAlign w:val="center"/>
          </w:tcPr>
          <w:p w14:paraId="1E078090" w14:textId="6BC5B55B" w:rsidR="00B6182B" w:rsidRPr="00FE07F6" w:rsidRDefault="00E519BA" w:rsidP="002F75CE">
            <w:pPr>
              <w:jc w:val="right"/>
              <w:rPr>
                <w:color w:val="auto"/>
                <w:spacing w:val="-6"/>
                <w:szCs w:val="20"/>
              </w:rPr>
            </w:pPr>
            <w:r>
              <w:rPr>
                <w:color w:val="auto"/>
                <w:spacing w:val="-6"/>
                <w:szCs w:val="20"/>
              </w:rPr>
              <w:t>256</w:t>
            </w:r>
          </w:p>
        </w:tc>
        <w:tc>
          <w:tcPr>
            <w:tcW w:w="368" w:type="pct"/>
            <w:tcBorders>
              <w:top w:val="nil"/>
              <w:left w:val="nil"/>
              <w:bottom w:val="nil"/>
              <w:right w:val="nil"/>
            </w:tcBorders>
            <w:vAlign w:val="center"/>
          </w:tcPr>
          <w:p w14:paraId="011567EB" w14:textId="4C0E6DDE" w:rsidR="00B6182B" w:rsidRPr="00FE07F6" w:rsidRDefault="00E519BA" w:rsidP="002F75CE">
            <w:pPr>
              <w:jc w:val="right"/>
              <w:rPr>
                <w:color w:val="auto"/>
                <w:spacing w:val="-6"/>
                <w:szCs w:val="20"/>
              </w:rPr>
            </w:pPr>
            <w:r>
              <w:rPr>
                <w:color w:val="auto"/>
                <w:spacing w:val="-6"/>
                <w:szCs w:val="20"/>
              </w:rPr>
              <w:t>17 272</w:t>
            </w:r>
          </w:p>
        </w:tc>
        <w:tc>
          <w:tcPr>
            <w:tcW w:w="512" w:type="pct"/>
            <w:tcBorders>
              <w:top w:val="nil"/>
              <w:left w:val="nil"/>
              <w:bottom w:val="nil"/>
              <w:right w:val="nil"/>
            </w:tcBorders>
            <w:vAlign w:val="center"/>
          </w:tcPr>
          <w:p w14:paraId="15FF7078" w14:textId="0CC377E2" w:rsidR="00B6182B" w:rsidRPr="00FE07F6" w:rsidRDefault="001D2D07" w:rsidP="002F75CE">
            <w:pPr>
              <w:jc w:val="right"/>
              <w:rPr>
                <w:b/>
                <w:color w:val="auto"/>
                <w:spacing w:val="-6"/>
                <w:szCs w:val="20"/>
              </w:rPr>
            </w:pPr>
            <w:r>
              <w:rPr>
                <w:b/>
                <w:color w:val="auto"/>
                <w:spacing w:val="-6"/>
                <w:szCs w:val="20"/>
              </w:rPr>
              <w:t>71 618</w:t>
            </w:r>
          </w:p>
        </w:tc>
      </w:tr>
      <w:tr w:rsidR="0078570A" w:rsidRPr="00FE07F6" w14:paraId="02C417D3" w14:textId="77777777" w:rsidTr="002F75CE">
        <w:trPr>
          <w:trHeight w:val="126"/>
          <w:jc w:val="center"/>
        </w:trPr>
        <w:tc>
          <w:tcPr>
            <w:tcW w:w="1323" w:type="pct"/>
            <w:tcBorders>
              <w:top w:val="nil"/>
              <w:left w:val="nil"/>
              <w:bottom w:val="nil"/>
              <w:right w:val="nil"/>
            </w:tcBorders>
            <w:noWrap/>
          </w:tcPr>
          <w:p w14:paraId="68BBC622" w14:textId="36C7A5D6" w:rsidR="00B6182B" w:rsidRPr="00FE07F6" w:rsidRDefault="00B6182B" w:rsidP="00B6182B">
            <w:pPr>
              <w:jc w:val="left"/>
              <w:rPr>
                <w:color w:val="auto"/>
                <w:szCs w:val="20"/>
              </w:rPr>
            </w:pPr>
            <w:r w:rsidRPr="00FE07F6">
              <w:rPr>
                <w:color w:val="auto"/>
                <w:szCs w:val="20"/>
              </w:rPr>
              <w:t>Переведення з однієї категорії в іншу</w:t>
            </w:r>
          </w:p>
        </w:tc>
        <w:tc>
          <w:tcPr>
            <w:tcW w:w="380" w:type="pct"/>
            <w:tcBorders>
              <w:top w:val="nil"/>
              <w:left w:val="nil"/>
              <w:bottom w:val="nil"/>
              <w:right w:val="nil"/>
            </w:tcBorders>
            <w:vAlign w:val="center"/>
          </w:tcPr>
          <w:p w14:paraId="35E452A4" w14:textId="1F7F61E4" w:rsidR="00B6182B" w:rsidRPr="00FE07F6" w:rsidRDefault="00E519BA" w:rsidP="002F75CE">
            <w:pPr>
              <w:jc w:val="right"/>
              <w:rPr>
                <w:color w:val="auto"/>
                <w:spacing w:val="-6"/>
                <w:szCs w:val="20"/>
              </w:rPr>
            </w:pPr>
            <w:r>
              <w:rPr>
                <w:color w:val="auto"/>
                <w:spacing w:val="-6"/>
                <w:szCs w:val="20"/>
              </w:rPr>
              <w:t>-</w:t>
            </w:r>
          </w:p>
        </w:tc>
        <w:tc>
          <w:tcPr>
            <w:tcW w:w="436" w:type="pct"/>
            <w:tcBorders>
              <w:top w:val="nil"/>
              <w:left w:val="nil"/>
              <w:bottom w:val="nil"/>
              <w:right w:val="nil"/>
            </w:tcBorders>
            <w:vAlign w:val="center"/>
          </w:tcPr>
          <w:p w14:paraId="73AEF614" w14:textId="75B33D5E" w:rsidR="00B6182B" w:rsidRPr="00FE07F6" w:rsidRDefault="00E519BA" w:rsidP="002F75CE">
            <w:pPr>
              <w:jc w:val="right"/>
              <w:rPr>
                <w:color w:val="auto"/>
                <w:spacing w:val="-6"/>
                <w:szCs w:val="20"/>
              </w:rPr>
            </w:pPr>
            <w:r>
              <w:rPr>
                <w:color w:val="auto"/>
                <w:spacing w:val="-6"/>
                <w:szCs w:val="20"/>
              </w:rPr>
              <w:t>-</w:t>
            </w:r>
          </w:p>
        </w:tc>
        <w:tc>
          <w:tcPr>
            <w:tcW w:w="440" w:type="pct"/>
            <w:tcBorders>
              <w:top w:val="nil"/>
              <w:left w:val="nil"/>
              <w:bottom w:val="nil"/>
              <w:right w:val="nil"/>
            </w:tcBorders>
            <w:vAlign w:val="center"/>
          </w:tcPr>
          <w:p w14:paraId="134321FE" w14:textId="701687F6" w:rsidR="00B6182B" w:rsidRPr="00FE07F6" w:rsidRDefault="00E519BA" w:rsidP="002F75CE">
            <w:pPr>
              <w:jc w:val="right"/>
              <w:rPr>
                <w:color w:val="auto"/>
                <w:spacing w:val="-6"/>
                <w:szCs w:val="20"/>
              </w:rPr>
            </w:pPr>
            <w:r>
              <w:rPr>
                <w:color w:val="auto"/>
                <w:spacing w:val="-6"/>
                <w:szCs w:val="20"/>
              </w:rPr>
              <w:t>-</w:t>
            </w:r>
          </w:p>
        </w:tc>
        <w:tc>
          <w:tcPr>
            <w:tcW w:w="438" w:type="pct"/>
            <w:tcBorders>
              <w:top w:val="nil"/>
              <w:left w:val="nil"/>
              <w:bottom w:val="nil"/>
              <w:right w:val="nil"/>
            </w:tcBorders>
            <w:vAlign w:val="center"/>
          </w:tcPr>
          <w:p w14:paraId="117BBA89" w14:textId="393D6877" w:rsidR="00B6182B" w:rsidRPr="00FE07F6" w:rsidRDefault="00E519BA" w:rsidP="002F75CE">
            <w:pPr>
              <w:jc w:val="right"/>
              <w:rPr>
                <w:color w:val="auto"/>
                <w:spacing w:val="-6"/>
                <w:szCs w:val="20"/>
              </w:rPr>
            </w:pPr>
            <w:r>
              <w:rPr>
                <w:color w:val="auto"/>
                <w:spacing w:val="-6"/>
                <w:szCs w:val="20"/>
              </w:rPr>
              <w:t>-</w:t>
            </w:r>
          </w:p>
        </w:tc>
        <w:tc>
          <w:tcPr>
            <w:tcW w:w="368" w:type="pct"/>
            <w:tcBorders>
              <w:top w:val="nil"/>
              <w:left w:val="nil"/>
              <w:bottom w:val="nil"/>
              <w:right w:val="nil"/>
            </w:tcBorders>
            <w:vAlign w:val="center"/>
          </w:tcPr>
          <w:p w14:paraId="4AF9295D" w14:textId="6C6D1C45" w:rsidR="00B6182B" w:rsidRPr="00FE07F6" w:rsidRDefault="00E519BA" w:rsidP="002F75CE">
            <w:pPr>
              <w:jc w:val="right"/>
              <w:rPr>
                <w:color w:val="auto"/>
                <w:spacing w:val="-6"/>
                <w:szCs w:val="20"/>
              </w:rPr>
            </w:pPr>
            <w:r>
              <w:rPr>
                <w:color w:val="auto"/>
                <w:spacing w:val="-6"/>
                <w:szCs w:val="20"/>
              </w:rPr>
              <w:t>45</w:t>
            </w:r>
          </w:p>
        </w:tc>
        <w:tc>
          <w:tcPr>
            <w:tcW w:w="368" w:type="pct"/>
            <w:tcBorders>
              <w:top w:val="nil"/>
              <w:left w:val="nil"/>
              <w:bottom w:val="nil"/>
              <w:right w:val="nil"/>
            </w:tcBorders>
            <w:vAlign w:val="center"/>
          </w:tcPr>
          <w:p w14:paraId="7746D3ED" w14:textId="59061C15" w:rsidR="00B6182B" w:rsidRPr="00FE07F6" w:rsidRDefault="00E519BA" w:rsidP="002F75CE">
            <w:pPr>
              <w:jc w:val="right"/>
              <w:rPr>
                <w:color w:val="auto"/>
                <w:spacing w:val="-6"/>
                <w:szCs w:val="20"/>
              </w:rPr>
            </w:pPr>
            <w:r>
              <w:rPr>
                <w:color w:val="auto"/>
                <w:spacing w:val="-6"/>
                <w:szCs w:val="20"/>
              </w:rPr>
              <w:t>-</w:t>
            </w:r>
          </w:p>
        </w:tc>
        <w:tc>
          <w:tcPr>
            <w:tcW w:w="367" w:type="pct"/>
            <w:tcBorders>
              <w:top w:val="nil"/>
              <w:left w:val="nil"/>
              <w:bottom w:val="nil"/>
              <w:right w:val="nil"/>
            </w:tcBorders>
            <w:vAlign w:val="center"/>
          </w:tcPr>
          <w:p w14:paraId="3EB71093" w14:textId="2A22F504" w:rsidR="00B6182B" w:rsidRPr="00FE07F6" w:rsidRDefault="00E519BA" w:rsidP="002F75CE">
            <w:pPr>
              <w:jc w:val="right"/>
              <w:rPr>
                <w:color w:val="auto"/>
                <w:spacing w:val="-6"/>
                <w:szCs w:val="20"/>
              </w:rPr>
            </w:pPr>
            <w:r>
              <w:rPr>
                <w:color w:val="auto"/>
                <w:spacing w:val="-6"/>
                <w:szCs w:val="20"/>
              </w:rPr>
              <w:t>14</w:t>
            </w:r>
          </w:p>
        </w:tc>
        <w:tc>
          <w:tcPr>
            <w:tcW w:w="368" w:type="pct"/>
            <w:tcBorders>
              <w:top w:val="nil"/>
              <w:left w:val="nil"/>
              <w:bottom w:val="nil"/>
              <w:right w:val="nil"/>
            </w:tcBorders>
            <w:vAlign w:val="center"/>
          </w:tcPr>
          <w:p w14:paraId="52AFC228" w14:textId="33745419" w:rsidR="00B6182B" w:rsidRPr="00FE07F6" w:rsidRDefault="001D2D07" w:rsidP="002F75CE">
            <w:pPr>
              <w:jc w:val="right"/>
              <w:rPr>
                <w:color w:val="auto"/>
                <w:spacing w:val="-6"/>
                <w:szCs w:val="20"/>
              </w:rPr>
            </w:pPr>
            <w:r>
              <w:rPr>
                <w:color w:val="auto"/>
                <w:spacing w:val="-6"/>
                <w:szCs w:val="20"/>
              </w:rPr>
              <w:t>(59)</w:t>
            </w:r>
          </w:p>
        </w:tc>
        <w:tc>
          <w:tcPr>
            <w:tcW w:w="512" w:type="pct"/>
            <w:tcBorders>
              <w:top w:val="nil"/>
              <w:left w:val="nil"/>
              <w:bottom w:val="nil"/>
              <w:right w:val="nil"/>
            </w:tcBorders>
            <w:vAlign w:val="center"/>
          </w:tcPr>
          <w:p w14:paraId="28AFFE86" w14:textId="0BD136FA" w:rsidR="00B6182B" w:rsidRPr="00FE07F6" w:rsidRDefault="001D2D07" w:rsidP="002F75CE">
            <w:pPr>
              <w:jc w:val="right"/>
              <w:rPr>
                <w:b/>
                <w:bCs/>
                <w:color w:val="auto"/>
                <w:spacing w:val="-6"/>
                <w:szCs w:val="20"/>
              </w:rPr>
            </w:pPr>
            <w:r>
              <w:rPr>
                <w:b/>
                <w:bCs/>
                <w:color w:val="auto"/>
                <w:spacing w:val="-6"/>
                <w:szCs w:val="20"/>
              </w:rPr>
              <w:t>-</w:t>
            </w:r>
          </w:p>
        </w:tc>
      </w:tr>
      <w:tr w:rsidR="0078570A" w:rsidRPr="00FE07F6" w14:paraId="3D9D76F4" w14:textId="77777777" w:rsidTr="002F75CE">
        <w:trPr>
          <w:trHeight w:val="157"/>
          <w:jc w:val="center"/>
        </w:trPr>
        <w:tc>
          <w:tcPr>
            <w:tcW w:w="1323" w:type="pct"/>
            <w:tcBorders>
              <w:top w:val="nil"/>
              <w:left w:val="nil"/>
              <w:right w:val="nil"/>
            </w:tcBorders>
            <w:noWrap/>
          </w:tcPr>
          <w:p w14:paraId="37D2B585" w14:textId="2431C7AE" w:rsidR="00B6182B" w:rsidRPr="00FE07F6" w:rsidRDefault="00B6182B" w:rsidP="00B6182B">
            <w:pPr>
              <w:jc w:val="left"/>
              <w:rPr>
                <w:color w:val="auto"/>
                <w:szCs w:val="20"/>
              </w:rPr>
            </w:pPr>
            <w:r w:rsidRPr="00FE07F6">
              <w:rPr>
                <w:color w:val="auto"/>
                <w:szCs w:val="20"/>
              </w:rPr>
              <w:t>Вибуття</w:t>
            </w:r>
          </w:p>
        </w:tc>
        <w:tc>
          <w:tcPr>
            <w:tcW w:w="380" w:type="pct"/>
            <w:tcBorders>
              <w:top w:val="nil"/>
              <w:left w:val="nil"/>
              <w:right w:val="nil"/>
            </w:tcBorders>
            <w:vAlign w:val="center"/>
          </w:tcPr>
          <w:p w14:paraId="437D438B" w14:textId="7A296A9A" w:rsidR="00B6182B" w:rsidRPr="00FE07F6" w:rsidRDefault="00E519BA" w:rsidP="002F75CE">
            <w:pPr>
              <w:jc w:val="right"/>
              <w:rPr>
                <w:color w:val="auto"/>
                <w:spacing w:val="-6"/>
                <w:szCs w:val="20"/>
              </w:rPr>
            </w:pPr>
            <w:r>
              <w:rPr>
                <w:color w:val="auto"/>
                <w:spacing w:val="-6"/>
                <w:szCs w:val="20"/>
              </w:rPr>
              <w:t>-</w:t>
            </w:r>
          </w:p>
        </w:tc>
        <w:tc>
          <w:tcPr>
            <w:tcW w:w="436" w:type="pct"/>
            <w:tcBorders>
              <w:top w:val="nil"/>
              <w:left w:val="nil"/>
              <w:right w:val="nil"/>
            </w:tcBorders>
            <w:vAlign w:val="center"/>
          </w:tcPr>
          <w:p w14:paraId="56925B46" w14:textId="749FD2D9" w:rsidR="00B6182B" w:rsidRPr="00FE07F6" w:rsidRDefault="00E519BA" w:rsidP="002F75CE">
            <w:pPr>
              <w:jc w:val="right"/>
              <w:rPr>
                <w:color w:val="auto"/>
                <w:spacing w:val="-6"/>
                <w:szCs w:val="20"/>
              </w:rPr>
            </w:pPr>
            <w:r>
              <w:rPr>
                <w:color w:val="auto"/>
                <w:spacing w:val="-6"/>
                <w:szCs w:val="20"/>
              </w:rPr>
              <w:t>(9)</w:t>
            </w:r>
          </w:p>
        </w:tc>
        <w:tc>
          <w:tcPr>
            <w:tcW w:w="440" w:type="pct"/>
            <w:tcBorders>
              <w:top w:val="nil"/>
              <w:left w:val="nil"/>
              <w:right w:val="nil"/>
            </w:tcBorders>
            <w:vAlign w:val="center"/>
          </w:tcPr>
          <w:p w14:paraId="3794F441" w14:textId="4AA69D72" w:rsidR="00B6182B" w:rsidRPr="00FE07F6" w:rsidRDefault="00E519BA" w:rsidP="002F75CE">
            <w:pPr>
              <w:jc w:val="right"/>
              <w:rPr>
                <w:color w:val="auto"/>
                <w:spacing w:val="-6"/>
                <w:szCs w:val="20"/>
              </w:rPr>
            </w:pPr>
            <w:r>
              <w:rPr>
                <w:color w:val="auto"/>
                <w:spacing w:val="-6"/>
                <w:szCs w:val="20"/>
              </w:rPr>
              <w:t>(20 751)</w:t>
            </w:r>
          </w:p>
        </w:tc>
        <w:tc>
          <w:tcPr>
            <w:tcW w:w="438" w:type="pct"/>
            <w:tcBorders>
              <w:top w:val="nil"/>
              <w:left w:val="nil"/>
              <w:right w:val="nil"/>
            </w:tcBorders>
            <w:vAlign w:val="center"/>
          </w:tcPr>
          <w:p w14:paraId="686B2366" w14:textId="66215CC0" w:rsidR="00B6182B" w:rsidRPr="00FE07F6" w:rsidRDefault="00E519BA" w:rsidP="002F75CE">
            <w:pPr>
              <w:jc w:val="right"/>
              <w:rPr>
                <w:color w:val="auto"/>
                <w:spacing w:val="-6"/>
                <w:szCs w:val="20"/>
              </w:rPr>
            </w:pPr>
            <w:r>
              <w:rPr>
                <w:color w:val="auto"/>
                <w:spacing w:val="-6"/>
                <w:szCs w:val="20"/>
              </w:rPr>
              <w:t>(10 605)</w:t>
            </w:r>
          </w:p>
        </w:tc>
        <w:tc>
          <w:tcPr>
            <w:tcW w:w="368" w:type="pct"/>
            <w:tcBorders>
              <w:top w:val="nil"/>
              <w:left w:val="nil"/>
              <w:right w:val="nil"/>
            </w:tcBorders>
            <w:vAlign w:val="center"/>
          </w:tcPr>
          <w:p w14:paraId="58ACBE7D" w14:textId="4E3B39B2" w:rsidR="00B6182B" w:rsidRPr="00FE07F6" w:rsidRDefault="00E519BA" w:rsidP="002F75CE">
            <w:pPr>
              <w:jc w:val="right"/>
              <w:rPr>
                <w:color w:val="auto"/>
                <w:spacing w:val="-6"/>
                <w:szCs w:val="20"/>
              </w:rPr>
            </w:pPr>
            <w:r>
              <w:rPr>
                <w:color w:val="auto"/>
                <w:spacing w:val="-6"/>
                <w:szCs w:val="20"/>
              </w:rPr>
              <w:t>(121)</w:t>
            </w:r>
          </w:p>
        </w:tc>
        <w:tc>
          <w:tcPr>
            <w:tcW w:w="368" w:type="pct"/>
            <w:tcBorders>
              <w:top w:val="nil"/>
              <w:left w:val="nil"/>
              <w:right w:val="nil"/>
            </w:tcBorders>
            <w:vAlign w:val="center"/>
          </w:tcPr>
          <w:p w14:paraId="091E03E7" w14:textId="0EFB1FC9" w:rsidR="00B6182B" w:rsidRPr="00FE07F6" w:rsidRDefault="00E519BA" w:rsidP="002F75CE">
            <w:pPr>
              <w:jc w:val="right"/>
              <w:rPr>
                <w:color w:val="auto"/>
                <w:spacing w:val="-6"/>
                <w:szCs w:val="20"/>
              </w:rPr>
            </w:pPr>
            <w:r>
              <w:rPr>
                <w:color w:val="auto"/>
                <w:spacing w:val="-6"/>
                <w:szCs w:val="20"/>
              </w:rPr>
              <w:t>-</w:t>
            </w:r>
          </w:p>
        </w:tc>
        <w:tc>
          <w:tcPr>
            <w:tcW w:w="367" w:type="pct"/>
            <w:tcBorders>
              <w:top w:val="nil"/>
              <w:left w:val="nil"/>
              <w:right w:val="nil"/>
            </w:tcBorders>
            <w:vAlign w:val="center"/>
          </w:tcPr>
          <w:p w14:paraId="778596C5" w14:textId="44E3A22B" w:rsidR="00B6182B" w:rsidRPr="00FE07F6" w:rsidRDefault="00E519BA" w:rsidP="002F75CE">
            <w:pPr>
              <w:jc w:val="right"/>
              <w:rPr>
                <w:color w:val="auto"/>
                <w:spacing w:val="-6"/>
                <w:szCs w:val="20"/>
              </w:rPr>
            </w:pPr>
            <w:r>
              <w:rPr>
                <w:color w:val="auto"/>
                <w:spacing w:val="-6"/>
                <w:szCs w:val="20"/>
              </w:rPr>
              <w:t>(117)</w:t>
            </w:r>
          </w:p>
        </w:tc>
        <w:tc>
          <w:tcPr>
            <w:tcW w:w="368" w:type="pct"/>
            <w:tcBorders>
              <w:top w:val="nil"/>
              <w:left w:val="nil"/>
              <w:right w:val="nil"/>
            </w:tcBorders>
            <w:vAlign w:val="center"/>
          </w:tcPr>
          <w:p w14:paraId="7139EC53" w14:textId="764AB2DA" w:rsidR="00B6182B" w:rsidRPr="00FE07F6" w:rsidRDefault="001D2D07" w:rsidP="002F75CE">
            <w:pPr>
              <w:jc w:val="right"/>
              <w:rPr>
                <w:color w:val="auto"/>
                <w:spacing w:val="-6"/>
                <w:szCs w:val="20"/>
              </w:rPr>
            </w:pPr>
            <w:r>
              <w:rPr>
                <w:color w:val="auto"/>
                <w:spacing w:val="-6"/>
                <w:szCs w:val="20"/>
              </w:rPr>
              <w:t>(38)</w:t>
            </w:r>
          </w:p>
        </w:tc>
        <w:tc>
          <w:tcPr>
            <w:tcW w:w="512" w:type="pct"/>
            <w:tcBorders>
              <w:top w:val="nil"/>
              <w:left w:val="nil"/>
              <w:right w:val="nil"/>
            </w:tcBorders>
            <w:vAlign w:val="center"/>
          </w:tcPr>
          <w:p w14:paraId="74A373C6" w14:textId="6D570147" w:rsidR="00B6182B" w:rsidRPr="00FE07F6" w:rsidRDefault="001D2D07" w:rsidP="002F75CE">
            <w:pPr>
              <w:jc w:val="right"/>
              <w:rPr>
                <w:b/>
                <w:bCs/>
                <w:color w:val="auto"/>
                <w:spacing w:val="-6"/>
                <w:szCs w:val="20"/>
              </w:rPr>
            </w:pPr>
            <w:r>
              <w:rPr>
                <w:b/>
                <w:bCs/>
                <w:color w:val="auto"/>
                <w:spacing w:val="-6"/>
                <w:szCs w:val="20"/>
              </w:rPr>
              <w:t>(31 641)</w:t>
            </w:r>
          </w:p>
        </w:tc>
      </w:tr>
      <w:tr w:rsidR="0078570A" w:rsidRPr="00FE07F6" w14:paraId="3C3B871A" w14:textId="77777777" w:rsidTr="002F75CE">
        <w:trPr>
          <w:trHeight w:val="80"/>
          <w:jc w:val="center"/>
        </w:trPr>
        <w:tc>
          <w:tcPr>
            <w:tcW w:w="1323" w:type="pct"/>
            <w:tcBorders>
              <w:left w:val="nil"/>
              <w:right w:val="nil"/>
            </w:tcBorders>
            <w:noWrap/>
          </w:tcPr>
          <w:p w14:paraId="5CE94A94" w14:textId="24C615E2" w:rsidR="00B6182B" w:rsidRPr="00FE07F6" w:rsidRDefault="00B6182B" w:rsidP="00B6182B">
            <w:pPr>
              <w:jc w:val="left"/>
              <w:rPr>
                <w:b/>
                <w:bCs/>
                <w:color w:val="auto"/>
                <w:szCs w:val="20"/>
              </w:rPr>
            </w:pPr>
            <w:r w:rsidRPr="00FE07F6">
              <w:rPr>
                <w:color w:val="auto"/>
                <w:szCs w:val="20"/>
              </w:rPr>
              <w:t>Вибуття амортизації</w:t>
            </w:r>
          </w:p>
        </w:tc>
        <w:tc>
          <w:tcPr>
            <w:tcW w:w="380" w:type="pct"/>
            <w:tcBorders>
              <w:left w:val="nil"/>
              <w:right w:val="nil"/>
            </w:tcBorders>
            <w:vAlign w:val="center"/>
          </w:tcPr>
          <w:p w14:paraId="0DF9D964" w14:textId="33C152DF" w:rsidR="00B6182B" w:rsidRPr="00FE07F6" w:rsidRDefault="00E519BA" w:rsidP="002F75CE">
            <w:pPr>
              <w:jc w:val="right"/>
              <w:rPr>
                <w:color w:val="auto"/>
                <w:spacing w:val="-6"/>
                <w:szCs w:val="20"/>
              </w:rPr>
            </w:pPr>
            <w:r>
              <w:rPr>
                <w:color w:val="auto"/>
                <w:spacing w:val="-6"/>
                <w:szCs w:val="20"/>
              </w:rPr>
              <w:t>-</w:t>
            </w:r>
          </w:p>
        </w:tc>
        <w:tc>
          <w:tcPr>
            <w:tcW w:w="436" w:type="pct"/>
            <w:tcBorders>
              <w:left w:val="nil"/>
              <w:right w:val="nil"/>
            </w:tcBorders>
            <w:vAlign w:val="center"/>
          </w:tcPr>
          <w:p w14:paraId="546358F0" w14:textId="7140CC91" w:rsidR="00B6182B" w:rsidRPr="00FE07F6" w:rsidRDefault="00E519BA" w:rsidP="002F75CE">
            <w:pPr>
              <w:jc w:val="right"/>
              <w:rPr>
                <w:color w:val="auto"/>
                <w:spacing w:val="-6"/>
                <w:szCs w:val="20"/>
              </w:rPr>
            </w:pPr>
            <w:r>
              <w:rPr>
                <w:color w:val="auto"/>
                <w:spacing w:val="-6"/>
                <w:szCs w:val="20"/>
              </w:rPr>
              <w:t>9</w:t>
            </w:r>
          </w:p>
        </w:tc>
        <w:tc>
          <w:tcPr>
            <w:tcW w:w="440" w:type="pct"/>
            <w:tcBorders>
              <w:left w:val="nil"/>
              <w:right w:val="nil"/>
            </w:tcBorders>
            <w:vAlign w:val="center"/>
          </w:tcPr>
          <w:p w14:paraId="451583C1" w14:textId="76E45368" w:rsidR="00B6182B" w:rsidRPr="00FE07F6" w:rsidRDefault="00E519BA" w:rsidP="002F75CE">
            <w:pPr>
              <w:jc w:val="right"/>
              <w:rPr>
                <w:color w:val="auto"/>
                <w:spacing w:val="-6"/>
                <w:szCs w:val="20"/>
              </w:rPr>
            </w:pPr>
            <w:r>
              <w:rPr>
                <w:color w:val="auto"/>
                <w:spacing w:val="-6"/>
                <w:szCs w:val="20"/>
              </w:rPr>
              <w:t>12  926</w:t>
            </w:r>
          </w:p>
        </w:tc>
        <w:tc>
          <w:tcPr>
            <w:tcW w:w="438" w:type="pct"/>
            <w:tcBorders>
              <w:left w:val="nil"/>
              <w:right w:val="nil"/>
            </w:tcBorders>
            <w:vAlign w:val="center"/>
          </w:tcPr>
          <w:p w14:paraId="656C6651" w14:textId="02AA214A" w:rsidR="00B6182B" w:rsidRPr="00FE07F6" w:rsidRDefault="00E519BA" w:rsidP="002F75CE">
            <w:pPr>
              <w:jc w:val="right"/>
              <w:rPr>
                <w:color w:val="auto"/>
                <w:spacing w:val="-6"/>
                <w:szCs w:val="20"/>
              </w:rPr>
            </w:pPr>
            <w:r>
              <w:rPr>
                <w:color w:val="auto"/>
                <w:spacing w:val="-6"/>
                <w:szCs w:val="20"/>
              </w:rPr>
              <w:t>8 878</w:t>
            </w:r>
          </w:p>
        </w:tc>
        <w:tc>
          <w:tcPr>
            <w:tcW w:w="368" w:type="pct"/>
            <w:tcBorders>
              <w:left w:val="nil"/>
              <w:right w:val="nil"/>
            </w:tcBorders>
            <w:vAlign w:val="center"/>
          </w:tcPr>
          <w:p w14:paraId="13632C15" w14:textId="1E7C69B5" w:rsidR="00B6182B" w:rsidRPr="00FE07F6" w:rsidRDefault="00E519BA" w:rsidP="002F75CE">
            <w:pPr>
              <w:jc w:val="right"/>
              <w:rPr>
                <w:color w:val="auto"/>
                <w:spacing w:val="-6"/>
                <w:szCs w:val="20"/>
              </w:rPr>
            </w:pPr>
            <w:r>
              <w:rPr>
                <w:color w:val="auto"/>
                <w:spacing w:val="-6"/>
                <w:szCs w:val="20"/>
              </w:rPr>
              <w:t>99</w:t>
            </w:r>
          </w:p>
        </w:tc>
        <w:tc>
          <w:tcPr>
            <w:tcW w:w="368" w:type="pct"/>
            <w:tcBorders>
              <w:left w:val="nil"/>
              <w:right w:val="nil"/>
            </w:tcBorders>
            <w:vAlign w:val="center"/>
          </w:tcPr>
          <w:p w14:paraId="10952B4C" w14:textId="5C829A3F" w:rsidR="00B6182B" w:rsidRPr="00FE07F6" w:rsidRDefault="00E519BA" w:rsidP="002F75CE">
            <w:pPr>
              <w:jc w:val="right"/>
              <w:rPr>
                <w:color w:val="auto"/>
                <w:spacing w:val="-6"/>
                <w:szCs w:val="20"/>
              </w:rPr>
            </w:pPr>
            <w:r>
              <w:rPr>
                <w:color w:val="auto"/>
                <w:spacing w:val="-6"/>
                <w:szCs w:val="20"/>
              </w:rPr>
              <w:t>-</w:t>
            </w:r>
          </w:p>
        </w:tc>
        <w:tc>
          <w:tcPr>
            <w:tcW w:w="367" w:type="pct"/>
            <w:tcBorders>
              <w:left w:val="nil"/>
              <w:right w:val="nil"/>
            </w:tcBorders>
            <w:vAlign w:val="center"/>
          </w:tcPr>
          <w:p w14:paraId="2C853C86" w14:textId="4A2B67B3" w:rsidR="00B6182B" w:rsidRPr="00FE07F6" w:rsidRDefault="00E519BA" w:rsidP="002F75CE">
            <w:pPr>
              <w:jc w:val="right"/>
              <w:rPr>
                <w:color w:val="auto"/>
                <w:spacing w:val="-6"/>
                <w:szCs w:val="20"/>
              </w:rPr>
            </w:pPr>
            <w:r>
              <w:rPr>
                <w:color w:val="auto"/>
                <w:spacing w:val="-6"/>
                <w:szCs w:val="20"/>
              </w:rPr>
              <w:t>117</w:t>
            </w:r>
          </w:p>
        </w:tc>
        <w:tc>
          <w:tcPr>
            <w:tcW w:w="368" w:type="pct"/>
            <w:tcBorders>
              <w:left w:val="nil"/>
              <w:right w:val="nil"/>
            </w:tcBorders>
            <w:vAlign w:val="center"/>
          </w:tcPr>
          <w:p w14:paraId="0A9E1E26" w14:textId="170B5FB1" w:rsidR="00B6182B" w:rsidRPr="00FE07F6" w:rsidRDefault="001D2D07" w:rsidP="002F75CE">
            <w:pPr>
              <w:jc w:val="right"/>
              <w:rPr>
                <w:color w:val="auto"/>
                <w:spacing w:val="-6"/>
                <w:szCs w:val="20"/>
              </w:rPr>
            </w:pPr>
            <w:r>
              <w:rPr>
                <w:color w:val="auto"/>
                <w:spacing w:val="-6"/>
                <w:szCs w:val="20"/>
              </w:rPr>
              <w:t>-</w:t>
            </w:r>
          </w:p>
        </w:tc>
        <w:tc>
          <w:tcPr>
            <w:tcW w:w="512" w:type="pct"/>
            <w:tcBorders>
              <w:left w:val="nil"/>
              <w:right w:val="nil"/>
            </w:tcBorders>
            <w:vAlign w:val="center"/>
          </w:tcPr>
          <w:p w14:paraId="2348D5B7" w14:textId="2A93DB14" w:rsidR="00B6182B" w:rsidRPr="00FE07F6" w:rsidRDefault="001D2D07" w:rsidP="002F75CE">
            <w:pPr>
              <w:jc w:val="right"/>
              <w:rPr>
                <w:b/>
                <w:bCs/>
                <w:color w:val="auto"/>
                <w:spacing w:val="-6"/>
                <w:szCs w:val="20"/>
              </w:rPr>
            </w:pPr>
            <w:r>
              <w:rPr>
                <w:b/>
                <w:bCs/>
                <w:color w:val="auto"/>
                <w:spacing w:val="-6"/>
                <w:szCs w:val="20"/>
              </w:rPr>
              <w:t>22 029</w:t>
            </w:r>
          </w:p>
        </w:tc>
      </w:tr>
      <w:tr w:rsidR="0078570A" w:rsidRPr="00FE07F6" w14:paraId="376C434A" w14:textId="77777777" w:rsidTr="002F75CE">
        <w:trPr>
          <w:trHeight w:val="108"/>
          <w:jc w:val="center"/>
        </w:trPr>
        <w:tc>
          <w:tcPr>
            <w:tcW w:w="1323" w:type="pct"/>
            <w:tcBorders>
              <w:left w:val="nil"/>
              <w:bottom w:val="single" w:sz="4" w:space="0" w:color="auto"/>
              <w:right w:val="nil"/>
            </w:tcBorders>
            <w:noWrap/>
          </w:tcPr>
          <w:p w14:paraId="52BABE12" w14:textId="5E42575E" w:rsidR="00B6182B" w:rsidRPr="00FE07F6" w:rsidRDefault="00B6182B" w:rsidP="00B6182B">
            <w:pPr>
              <w:jc w:val="left"/>
              <w:rPr>
                <w:color w:val="auto"/>
                <w:szCs w:val="20"/>
              </w:rPr>
            </w:pPr>
            <w:r w:rsidRPr="00FE07F6">
              <w:rPr>
                <w:color w:val="auto"/>
                <w:szCs w:val="20"/>
              </w:rPr>
              <w:t>Амортизаційні відрахування</w:t>
            </w:r>
          </w:p>
        </w:tc>
        <w:tc>
          <w:tcPr>
            <w:tcW w:w="380" w:type="pct"/>
            <w:tcBorders>
              <w:left w:val="nil"/>
              <w:bottom w:val="single" w:sz="4" w:space="0" w:color="auto"/>
              <w:right w:val="nil"/>
            </w:tcBorders>
            <w:vAlign w:val="center"/>
          </w:tcPr>
          <w:p w14:paraId="5476D903" w14:textId="3FFA8CB1" w:rsidR="00B6182B" w:rsidRPr="00FE07F6" w:rsidRDefault="00E519BA" w:rsidP="002F75CE">
            <w:pPr>
              <w:jc w:val="right"/>
              <w:rPr>
                <w:color w:val="auto"/>
                <w:spacing w:val="-6"/>
                <w:szCs w:val="20"/>
              </w:rPr>
            </w:pPr>
            <w:r>
              <w:rPr>
                <w:color w:val="auto"/>
                <w:spacing w:val="-6"/>
                <w:szCs w:val="20"/>
              </w:rPr>
              <w:t>-</w:t>
            </w:r>
          </w:p>
        </w:tc>
        <w:tc>
          <w:tcPr>
            <w:tcW w:w="436" w:type="pct"/>
            <w:tcBorders>
              <w:left w:val="nil"/>
              <w:bottom w:val="single" w:sz="4" w:space="0" w:color="auto"/>
              <w:right w:val="nil"/>
            </w:tcBorders>
            <w:vAlign w:val="center"/>
          </w:tcPr>
          <w:p w14:paraId="7BB6CF7F" w14:textId="77FD6BE6" w:rsidR="00B6182B" w:rsidRPr="00FE07F6" w:rsidRDefault="00E519BA" w:rsidP="002F75CE">
            <w:pPr>
              <w:jc w:val="right"/>
              <w:rPr>
                <w:color w:val="auto"/>
                <w:spacing w:val="-6"/>
                <w:szCs w:val="20"/>
              </w:rPr>
            </w:pPr>
            <w:r>
              <w:rPr>
                <w:color w:val="auto"/>
                <w:spacing w:val="-6"/>
                <w:szCs w:val="20"/>
              </w:rPr>
              <w:t>(3 359)</w:t>
            </w:r>
          </w:p>
        </w:tc>
        <w:tc>
          <w:tcPr>
            <w:tcW w:w="440" w:type="pct"/>
            <w:tcBorders>
              <w:left w:val="nil"/>
              <w:bottom w:val="single" w:sz="4" w:space="0" w:color="auto"/>
              <w:right w:val="nil"/>
            </w:tcBorders>
            <w:vAlign w:val="center"/>
          </w:tcPr>
          <w:p w14:paraId="6E7025F9" w14:textId="43517803" w:rsidR="00B6182B" w:rsidRPr="00FE07F6" w:rsidRDefault="00E519BA" w:rsidP="002F75CE">
            <w:pPr>
              <w:jc w:val="right"/>
              <w:rPr>
                <w:color w:val="auto"/>
                <w:spacing w:val="-6"/>
                <w:szCs w:val="20"/>
              </w:rPr>
            </w:pPr>
            <w:r>
              <w:rPr>
                <w:color w:val="auto"/>
                <w:spacing w:val="-6"/>
                <w:szCs w:val="20"/>
              </w:rPr>
              <w:t>(16 655)</w:t>
            </w:r>
          </w:p>
        </w:tc>
        <w:tc>
          <w:tcPr>
            <w:tcW w:w="438" w:type="pct"/>
            <w:tcBorders>
              <w:left w:val="nil"/>
              <w:bottom w:val="single" w:sz="4" w:space="0" w:color="auto"/>
              <w:right w:val="nil"/>
            </w:tcBorders>
            <w:vAlign w:val="center"/>
          </w:tcPr>
          <w:p w14:paraId="5F6DB226" w14:textId="03F990A7" w:rsidR="00B6182B" w:rsidRPr="00FE07F6" w:rsidRDefault="00E519BA" w:rsidP="002F75CE">
            <w:pPr>
              <w:jc w:val="right"/>
              <w:rPr>
                <w:color w:val="auto"/>
                <w:spacing w:val="-6"/>
                <w:szCs w:val="20"/>
              </w:rPr>
            </w:pPr>
            <w:r>
              <w:rPr>
                <w:color w:val="auto"/>
                <w:spacing w:val="-6"/>
                <w:szCs w:val="20"/>
              </w:rPr>
              <w:t>(13 826)</w:t>
            </w:r>
          </w:p>
        </w:tc>
        <w:tc>
          <w:tcPr>
            <w:tcW w:w="368" w:type="pct"/>
            <w:tcBorders>
              <w:left w:val="nil"/>
              <w:bottom w:val="single" w:sz="4" w:space="0" w:color="auto"/>
              <w:right w:val="nil"/>
            </w:tcBorders>
            <w:vAlign w:val="center"/>
          </w:tcPr>
          <w:p w14:paraId="11AF5876" w14:textId="6AF4A4D8" w:rsidR="00B6182B" w:rsidRPr="00FE07F6" w:rsidRDefault="00E519BA" w:rsidP="002F75CE">
            <w:pPr>
              <w:jc w:val="right"/>
              <w:rPr>
                <w:color w:val="auto"/>
                <w:spacing w:val="-6"/>
                <w:szCs w:val="20"/>
              </w:rPr>
            </w:pPr>
            <w:r>
              <w:rPr>
                <w:color w:val="auto"/>
                <w:spacing w:val="-6"/>
                <w:szCs w:val="20"/>
              </w:rPr>
              <w:t>(713)</w:t>
            </w:r>
          </w:p>
        </w:tc>
        <w:tc>
          <w:tcPr>
            <w:tcW w:w="368" w:type="pct"/>
            <w:tcBorders>
              <w:left w:val="nil"/>
              <w:bottom w:val="single" w:sz="4" w:space="0" w:color="auto"/>
              <w:right w:val="nil"/>
            </w:tcBorders>
            <w:vAlign w:val="center"/>
          </w:tcPr>
          <w:p w14:paraId="3FFE8857" w14:textId="582D5A81" w:rsidR="00B6182B" w:rsidRPr="00FE07F6" w:rsidRDefault="00E519BA" w:rsidP="002F75CE">
            <w:pPr>
              <w:jc w:val="right"/>
              <w:rPr>
                <w:color w:val="auto"/>
                <w:spacing w:val="-6"/>
                <w:szCs w:val="20"/>
              </w:rPr>
            </w:pPr>
            <w:r>
              <w:rPr>
                <w:color w:val="auto"/>
                <w:spacing w:val="-6"/>
                <w:szCs w:val="20"/>
              </w:rPr>
              <w:t>(84)</w:t>
            </w:r>
          </w:p>
        </w:tc>
        <w:tc>
          <w:tcPr>
            <w:tcW w:w="367" w:type="pct"/>
            <w:tcBorders>
              <w:left w:val="nil"/>
              <w:bottom w:val="single" w:sz="4" w:space="0" w:color="auto"/>
              <w:right w:val="nil"/>
            </w:tcBorders>
            <w:vAlign w:val="center"/>
          </w:tcPr>
          <w:p w14:paraId="6B232239" w14:textId="70FEADDB" w:rsidR="00B6182B" w:rsidRPr="00FE07F6" w:rsidRDefault="00E519BA" w:rsidP="002F75CE">
            <w:pPr>
              <w:jc w:val="right"/>
              <w:rPr>
                <w:color w:val="auto"/>
                <w:spacing w:val="-6"/>
                <w:szCs w:val="20"/>
              </w:rPr>
            </w:pPr>
            <w:r>
              <w:rPr>
                <w:color w:val="auto"/>
                <w:spacing w:val="-6"/>
                <w:szCs w:val="20"/>
              </w:rPr>
              <w:t>(270)</w:t>
            </w:r>
          </w:p>
        </w:tc>
        <w:tc>
          <w:tcPr>
            <w:tcW w:w="368" w:type="pct"/>
            <w:tcBorders>
              <w:left w:val="nil"/>
              <w:bottom w:val="single" w:sz="4" w:space="0" w:color="auto"/>
              <w:right w:val="nil"/>
            </w:tcBorders>
            <w:vAlign w:val="center"/>
          </w:tcPr>
          <w:p w14:paraId="0E583CD7" w14:textId="1A33E59D" w:rsidR="00B6182B" w:rsidRPr="00FE07F6" w:rsidRDefault="001D2D07" w:rsidP="002F75CE">
            <w:pPr>
              <w:jc w:val="right"/>
              <w:rPr>
                <w:color w:val="auto"/>
                <w:spacing w:val="-6"/>
                <w:szCs w:val="20"/>
              </w:rPr>
            </w:pPr>
            <w:r>
              <w:rPr>
                <w:color w:val="auto"/>
                <w:spacing w:val="-6"/>
                <w:szCs w:val="20"/>
              </w:rPr>
              <w:t>-</w:t>
            </w:r>
          </w:p>
        </w:tc>
        <w:tc>
          <w:tcPr>
            <w:tcW w:w="512" w:type="pct"/>
            <w:tcBorders>
              <w:left w:val="nil"/>
              <w:bottom w:val="single" w:sz="4" w:space="0" w:color="auto"/>
              <w:right w:val="nil"/>
            </w:tcBorders>
            <w:vAlign w:val="center"/>
          </w:tcPr>
          <w:p w14:paraId="523431ED" w14:textId="1D03310D" w:rsidR="00B6182B" w:rsidRPr="00FE07F6" w:rsidRDefault="001D2D07" w:rsidP="002F75CE">
            <w:pPr>
              <w:jc w:val="right"/>
              <w:rPr>
                <w:b/>
                <w:bCs/>
                <w:color w:val="auto"/>
                <w:spacing w:val="-6"/>
                <w:szCs w:val="20"/>
              </w:rPr>
            </w:pPr>
            <w:r>
              <w:rPr>
                <w:b/>
                <w:bCs/>
                <w:color w:val="auto"/>
                <w:spacing w:val="-6"/>
                <w:szCs w:val="20"/>
              </w:rPr>
              <w:t>(34 907)</w:t>
            </w:r>
          </w:p>
        </w:tc>
      </w:tr>
      <w:tr w:rsidR="0078570A" w:rsidRPr="00FE07F6" w14:paraId="422EA55A" w14:textId="77777777" w:rsidTr="002F75CE">
        <w:trPr>
          <w:trHeight w:val="70"/>
          <w:jc w:val="center"/>
        </w:trPr>
        <w:tc>
          <w:tcPr>
            <w:tcW w:w="1323" w:type="pct"/>
            <w:tcBorders>
              <w:top w:val="single" w:sz="4" w:space="0" w:color="auto"/>
              <w:left w:val="nil"/>
              <w:bottom w:val="single" w:sz="4" w:space="0" w:color="auto"/>
              <w:right w:val="nil"/>
            </w:tcBorders>
            <w:noWrap/>
          </w:tcPr>
          <w:p w14:paraId="4F5E40D4" w14:textId="7A8EF151" w:rsidR="00B6182B" w:rsidRPr="00FE07F6" w:rsidRDefault="0095760C" w:rsidP="009359DD">
            <w:pPr>
              <w:jc w:val="left"/>
              <w:rPr>
                <w:b/>
                <w:color w:val="auto"/>
                <w:szCs w:val="20"/>
              </w:rPr>
            </w:pPr>
            <w:r w:rsidRPr="00FE07F6">
              <w:rPr>
                <w:b/>
                <w:color w:val="auto"/>
                <w:szCs w:val="20"/>
              </w:rPr>
              <w:t>Станом на 31.</w:t>
            </w:r>
            <w:r w:rsidR="00B6182B" w:rsidRPr="00FE07F6">
              <w:rPr>
                <w:b/>
                <w:color w:val="auto"/>
                <w:szCs w:val="20"/>
              </w:rPr>
              <w:t>1</w:t>
            </w:r>
            <w:r w:rsidRPr="00FE07F6">
              <w:rPr>
                <w:b/>
                <w:color w:val="auto"/>
                <w:szCs w:val="20"/>
              </w:rPr>
              <w:t>2.2018</w:t>
            </w:r>
          </w:p>
        </w:tc>
        <w:tc>
          <w:tcPr>
            <w:tcW w:w="380" w:type="pct"/>
            <w:tcBorders>
              <w:top w:val="single" w:sz="4" w:space="0" w:color="auto"/>
              <w:left w:val="nil"/>
              <w:bottom w:val="single" w:sz="4" w:space="0" w:color="auto"/>
              <w:right w:val="nil"/>
            </w:tcBorders>
            <w:vAlign w:val="center"/>
          </w:tcPr>
          <w:p w14:paraId="40876430" w14:textId="08A9F22E" w:rsidR="00B6182B" w:rsidRPr="00FE07F6" w:rsidRDefault="00B6182B" w:rsidP="002F75CE">
            <w:pPr>
              <w:jc w:val="right"/>
              <w:rPr>
                <w:color w:val="auto"/>
                <w:spacing w:val="-6"/>
                <w:szCs w:val="20"/>
              </w:rPr>
            </w:pPr>
          </w:p>
        </w:tc>
        <w:tc>
          <w:tcPr>
            <w:tcW w:w="436" w:type="pct"/>
            <w:tcBorders>
              <w:top w:val="single" w:sz="4" w:space="0" w:color="auto"/>
              <w:left w:val="nil"/>
              <w:bottom w:val="single" w:sz="4" w:space="0" w:color="auto"/>
              <w:right w:val="nil"/>
            </w:tcBorders>
            <w:vAlign w:val="center"/>
          </w:tcPr>
          <w:p w14:paraId="4264F48D" w14:textId="77777777" w:rsidR="00B6182B" w:rsidRPr="00FE07F6" w:rsidRDefault="00B6182B" w:rsidP="002F75CE">
            <w:pPr>
              <w:jc w:val="right"/>
              <w:rPr>
                <w:color w:val="auto"/>
                <w:spacing w:val="-6"/>
                <w:szCs w:val="20"/>
              </w:rPr>
            </w:pPr>
          </w:p>
        </w:tc>
        <w:tc>
          <w:tcPr>
            <w:tcW w:w="440" w:type="pct"/>
            <w:tcBorders>
              <w:top w:val="single" w:sz="4" w:space="0" w:color="auto"/>
              <w:left w:val="nil"/>
              <w:bottom w:val="single" w:sz="4" w:space="0" w:color="auto"/>
              <w:right w:val="nil"/>
            </w:tcBorders>
            <w:vAlign w:val="center"/>
          </w:tcPr>
          <w:p w14:paraId="251B57A3" w14:textId="2F4342C3" w:rsidR="00B6182B" w:rsidRPr="00FE07F6" w:rsidRDefault="00B6182B" w:rsidP="002F75CE">
            <w:pPr>
              <w:jc w:val="right"/>
              <w:rPr>
                <w:color w:val="auto"/>
                <w:spacing w:val="-6"/>
                <w:szCs w:val="20"/>
              </w:rPr>
            </w:pPr>
          </w:p>
        </w:tc>
        <w:tc>
          <w:tcPr>
            <w:tcW w:w="438" w:type="pct"/>
            <w:tcBorders>
              <w:top w:val="single" w:sz="4" w:space="0" w:color="auto"/>
              <w:left w:val="nil"/>
              <w:bottom w:val="single" w:sz="4" w:space="0" w:color="auto"/>
              <w:right w:val="nil"/>
            </w:tcBorders>
            <w:vAlign w:val="center"/>
          </w:tcPr>
          <w:p w14:paraId="24FDC5A8" w14:textId="09E719A4" w:rsidR="00B6182B" w:rsidRPr="00FE07F6" w:rsidRDefault="00B6182B" w:rsidP="002F75CE">
            <w:pPr>
              <w:jc w:val="right"/>
              <w:rPr>
                <w:color w:val="auto"/>
                <w:spacing w:val="-6"/>
                <w:szCs w:val="20"/>
              </w:rPr>
            </w:pPr>
          </w:p>
        </w:tc>
        <w:tc>
          <w:tcPr>
            <w:tcW w:w="368" w:type="pct"/>
            <w:tcBorders>
              <w:top w:val="single" w:sz="4" w:space="0" w:color="auto"/>
              <w:left w:val="nil"/>
              <w:bottom w:val="single" w:sz="4" w:space="0" w:color="auto"/>
              <w:right w:val="nil"/>
            </w:tcBorders>
            <w:vAlign w:val="center"/>
          </w:tcPr>
          <w:p w14:paraId="78A998BD" w14:textId="105E3A16" w:rsidR="00B6182B" w:rsidRPr="00FE07F6" w:rsidRDefault="00B6182B" w:rsidP="002F75CE">
            <w:pPr>
              <w:jc w:val="right"/>
              <w:rPr>
                <w:color w:val="auto"/>
                <w:spacing w:val="-6"/>
                <w:szCs w:val="20"/>
              </w:rPr>
            </w:pPr>
          </w:p>
        </w:tc>
        <w:tc>
          <w:tcPr>
            <w:tcW w:w="368" w:type="pct"/>
            <w:tcBorders>
              <w:top w:val="single" w:sz="4" w:space="0" w:color="auto"/>
              <w:left w:val="nil"/>
              <w:bottom w:val="single" w:sz="4" w:space="0" w:color="auto"/>
              <w:right w:val="nil"/>
            </w:tcBorders>
            <w:vAlign w:val="center"/>
          </w:tcPr>
          <w:p w14:paraId="69AF4628" w14:textId="77777777" w:rsidR="00B6182B" w:rsidRPr="00FE07F6" w:rsidRDefault="00B6182B" w:rsidP="002F75CE">
            <w:pPr>
              <w:jc w:val="right"/>
              <w:rPr>
                <w:color w:val="auto"/>
                <w:spacing w:val="-6"/>
                <w:szCs w:val="20"/>
              </w:rPr>
            </w:pPr>
          </w:p>
        </w:tc>
        <w:tc>
          <w:tcPr>
            <w:tcW w:w="367" w:type="pct"/>
            <w:tcBorders>
              <w:top w:val="single" w:sz="4" w:space="0" w:color="auto"/>
              <w:left w:val="nil"/>
              <w:bottom w:val="single" w:sz="4" w:space="0" w:color="auto"/>
              <w:right w:val="nil"/>
            </w:tcBorders>
            <w:vAlign w:val="center"/>
          </w:tcPr>
          <w:p w14:paraId="1181EC92" w14:textId="22C138DD" w:rsidR="00B6182B" w:rsidRPr="00FE07F6" w:rsidRDefault="00B6182B" w:rsidP="002F75CE">
            <w:pPr>
              <w:jc w:val="right"/>
              <w:rPr>
                <w:color w:val="auto"/>
                <w:spacing w:val="-6"/>
                <w:szCs w:val="20"/>
              </w:rPr>
            </w:pPr>
          </w:p>
        </w:tc>
        <w:tc>
          <w:tcPr>
            <w:tcW w:w="368" w:type="pct"/>
            <w:tcBorders>
              <w:top w:val="single" w:sz="4" w:space="0" w:color="auto"/>
              <w:left w:val="nil"/>
              <w:bottom w:val="single" w:sz="4" w:space="0" w:color="auto"/>
              <w:right w:val="nil"/>
            </w:tcBorders>
            <w:vAlign w:val="center"/>
          </w:tcPr>
          <w:p w14:paraId="369495C6" w14:textId="6BB0165A" w:rsidR="00B6182B" w:rsidRPr="00FE07F6" w:rsidRDefault="00B6182B" w:rsidP="002F75CE">
            <w:pPr>
              <w:jc w:val="right"/>
              <w:rPr>
                <w:color w:val="auto"/>
                <w:spacing w:val="-6"/>
                <w:szCs w:val="20"/>
              </w:rPr>
            </w:pPr>
          </w:p>
        </w:tc>
        <w:tc>
          <w:tcPr>
            <w:tcW w:w="512" w:type="pct"/>
            <w:tcBorders>
              <w:top w:val="single" w:sz="4" w:space="0" w:color="auto"/>
              <w:left w:val="nil"/>
              <w:bottom w:val="single" w:sz="4" w:space="0" w:color="auto"/>
              <w:right w:val="nil"/>
            </w:tcBorders>
            <w:vAlign w:val="center"/>
          </w:tcPr>
          <w:p w14:paraId="7F4CD906" w14:textId="06911B29" w:rsidR="00B6182B" w:rsidRPr="00FE07F6" w:rsidRDefault="00B6182B" w:rsidP="002F75CE">
            <w:pPr>
              <w:jc w:val="right"/>
              <w:rPr>
                <w:b/>
                <w:bCs/>
                <w:color w:val="auto"/>
                <w:spacing w:val="-6"/>
                <w:szCs w:val="20"/>
              </w:rPr>
            </w:pPr>
          </w:p>
        </w:tc>
      </w:tr>
      <w:tr w:rsidR="0078570A" w:rsidRPr="00FE07F6" w14:paraId="10DAF56E" w14:textId="77777777" w:rsidTr="002F75CE">
        <w:trPr>
          <w:trHeight w:val="112"/>
          <w:jc w:val="center"/>
        </w:trPr>
        <w:tc>
          <w:tcPr>
            <w:tcW w:w="1323" w:type="pct"/>
            <w:tcBorders>
              <w:top w:val="single" w:sz="4" w:space="0" w:color="auto"/>
              <w:left w:val="nil"/>
              <w:right w:val="nil"/>
            </w:tcBorders>
            <w:noWrap/>
          </w:tcPr>
          <w:p w14:paraId="128A5660" w14:textId="589E9F64" w:rsidR="00B6182B" w:rsidRPr="00FE07F6" w:rsidRDefault="00B6182B" w:rsidP="00B6182B">
            <w:pPr>
              <w:jc w:val="left"/>
              <w:rPr>
                <w:b/>
                <w:bCs/>
                <w:color w:val="auto"/>
                <w:szCs w:val="20"/>
              </w:rPr>
            </w:pPr>
            <w:r w:rsidRPr="00FE07F6">
              <w:rPr>
                <w:color w:val="auto"/>
                <w:szCs w:val="20"/>
              </w:rPr>
              <w:t>Первісна вартість</w:t>
            </w:r>
          </w:p>
        </w:tc>
        <w:tc>
          <w:tcPr>
            <w:tcW w:w="380" w:type="pct"/>
            <w:tcBorders>
              <w:top w:val="single" w:sz="4" w:space="0" w:color="auto"/>
              <w:left w:val="nil"/>
              <w:right w:val="nil"/>
            </w:tcBorders>
            <w:vAlign w:val="center"/>
          </w:tcPr>
          <w:p w14:paraId="51E3C2CA" w14:textId="62A01CD5" w:rsidR="00B6182B" w:rsidRPr="001D2D07" w:rsidRDefault="001D2D07" w:rsidP="002F75CE">
            <w:pPr>
              <w:jc w:val="right"/>
              <w:rPr>
                <w:bCs/>
                <w:color w:val="auto"/>
                <w:spacing w:val="-6"/>
                <w:szCs w:val="20"/>
              </w:rPr>
            </w:pPr>
            <w:r w:rsidRPr="001D2D07">
              <w:rPr>
                <w:bCs/>
                <w:color w:val="auto"/>
                <w:spacing w:val="-6"/>
                <w:szCs w:val="20"/>
              </w:rPr>
              <w:t>313</w:t>
            </w:r>
          </w:p>
        </w:tc>
        <w:tc>
          <w:tcPr>
            <w:tcW w:w="436" w:type="pct"/>
            <w:tcBorders>
              <w:top w:val="single" w:sz="4" w:space="0" w:color="auto"/>
              <w:left w:val="nil"/>
              <w:right w:val="nil"/>
            </w:tcBorders>
            <w:vAlign w:val="center"/>
          </w:tcPr>
          <w:p w14:paraId="38C8C6B3" w14:textId="1D471C58" w:rsidR="00B6182B" w:rsidRPr="001D2D07" w:rsidRDefault="001D2D07" w:rsidP="002F75CE">
            <w:pPr>
              <w:jc w:val="right"/>
              <w:rPr>
                <w:bCs/>
                <w:color w:val="auto"/>
                <w:spacing w:val="-6"/>
                <w:szCs w:val="20"/>
              </w:rPr>
            </w:pPr>
            <w:r w:rsidRPr="001D2D07">
              <w:rPr>
                <w:bCs/>
                <w:color w:val="auto"/>
                <w:spacing w:val="-6"/>
                <w:szCs w:val="20"/>
              </w:rPr>
              <w:t>42 707</w:t>
            </w:r>
          </w:p>
        </w:tc>
        <w:tc>
          <w:tcPr>
            <w:tcW w:w="440" w:type="pct"/>
            <w:tcBorders>
              <w:top w:val="single" w:sz="4" w:space="0" w:color="auto"/>
              <w:left w:val="nil"/>
              <w:right w:val="nil"/>
            </w:tcBorders>
            <w:vAlign w:val="center"/>
          </w:tcPr>
          <w:p w14:paraId="29B4B16D" w14:textId="1F3CBBD4" w:rsidR="00B6182B" w:rsidRPr="001D2D07" w:rsidRDefault="001D2D07" w:rsidP="002F75CE">
            <w:pPr>
              <w:jc w:val="right"/>
              <w:rPr>
                <w:bCs/>
                <w:color w:val="auto"/>
                <w:spacing w:val="-6"/>
                <w:szCs w:val="20"/>
              </w:rPr>
            </w:pPr>
            <w:r w:rsidRPr="001D2D07">
              <w:rPr>
                <w:bCs/>
                <w:color w:val="auto"/>
                <w:spacing w:val="-6"/>
                <w:szCs w:val="20"/>
              </w:rPr>
              <w:t>229 727</w:t>
            </w:r>
          </w:p>
        </w:tc>
        <w:tc>
          <w:tcPr>
            <w:tcW w:w="438" w:type="pct"/>
            <w:tcBorders>
              <w:top w:val="single" w:sz="4" w:space="0" w:color="auto"/>
              <w:left w:val="nil"/>
              <w:right w:val="nil"/>
            </w:tcBorders>
            <w:vAlign w:val="center"/>
          </w:tcPr>
          <w:p w14:paraId="1407679C" w14:textId="11212784" w:rsidR="00B6182B" w:rsidRPr="001D2D07" w:rsidRDefault="001D2D07" w:rsidP="002F75CE">
            <w:pPr>
              <w:jc w:val="right"/>
              <w:rPr>
                <w:bCs/>
                <w:color w:val="auto"/>
                <w:spacing w:val="-6"/>
                <w:szCs w:val="20"/>
              </w:rPr>
            </w:pPr>
            <w:r w:rsidRPr="001D2D07">
              <w:rPr>
                <w:bCs/>
                <w:color w:val="auto"/>
                <w:spacing w:val="-6"/>
                <w:szCs w:val="20"/>
              </w:rPr>
              <w:t>191 006</w:t>
            </w:r>
          </w:p>
        </w:tc>
        <w:tc>
          <w:tcPr>
            <w:tcW w:w="368" w:type="pct"/>
            <w:tcBorders>
              <w:top w:val="single" w:sz="4" w:space="0" w:color="auto"/>
              <w:left w:val="nil"/>
              <w:right w:val="nil"/>
            </w:tcBorders>
            <w:vAlign w:val="center"/>
          </w:tcPr>
          <w:p w14:paraId="73B1E991" w14:textId="6DBEF3B1" w:rsidR="00B6182B" w:rsidRPr="001D2D07" w:rsidRDefault="001D2D07" w:rsidP="002F75CE">
            <w:pPr>
              <w:jc w:val="right"/>
              <w:rPr>
                <w:bCs/>
                <w:color w:val="auto"/>
                <w:spacing w:val="-6"/>
                <w:szCs w:val="20"/>
              </w:rPr>
            </w:pPr>
            <w:r w:rsidRPr="001D2D07">
              <w:rPr>
                <w:bCs/>
                <w:color w:val="auto"/>
                <w:spacing w:val="-6"/>
                <w:szCs w:val="20"/>
              </w:rPr>
              <w:t>5 867</w:t>
            </w:r>
          </w:p>
        </w:tc>
        <w:tc>
          <w:tcPr>
            <w:tcW w:w="368" w:type="pct"/>
            <w:tcBorders>
              <w:top w:val="single" w:sz="4" w:space="0" w:color="auto"/>
              <w:left w:val="nil"/>
              <w:right w:val="nil"/>
            </w:tcBorders>
            <w:vAlign w:val="center"/>
          </w:tcPr>
          <w:p w14:paraId="5BED128A" w14:textId="26344399" w:rsidR="00B6182B" w:rsidRPr="001D2D07" w:rsidRDefault="001D2D07" w:rsidP="002F75CE">
            <w:pPr>
              <w:jc w:val="right"/>
              <w:rPr>
                <w:bCs/>
                <w:color w:val="auto"/>
                <w:spacing w:val="-6"/>
                <w:szCs w:val="20"/>
              </w:rPr>
            </w:pPr>
            <w:r w:rsidRPr="001D2D07">
              <w:rPr>
                <w:bCs/>
                <w:color w:val="auto"/>
                <w:spacing w:val="-6"/>
                <w:szCs w:val="20"/>
              </w:rPr>
              <w:t>1 254</w:t>
            </w:r>
          </w:p>
        </w:tc>
        <w:tc>
          <w:tcPr>
            <w:tcW w:w="367" w:type="pct"/>
            <w:tcBorders>
              <w:top w:val="single" w:sz="4" w:space="0" w:color="auto"/>
              <w:left w:val="nil"/>
              <w:right w:val="nil"/>
            </w:tcBorders>
            <w:vAlign w:val="center"/>
          </w:tcPr>
          <w:p w14:paraId="562BD208" w14:textId="7E710881" w:rsidR="00B6182B" w:rsidRPr="001D2D07" w:rsidRDefault="001D2D07" w:rsidP="002F75CE">
            <w:pPr>
              <w:jc w:val="right"/>
              <w:rPr>
                <w:bCs/>
                <w:color w:val="auto"/>
                <w:spacing w:val="-6"/>
                <w:szCs w:val="20"/>
              </w:rPr>
            </w:pPr>
            <w:r w:rsidRPr="001D2D07">
              <w:rPr>
                <w:bCs/>
                <w:color w:val="auto"/>
                <w:spacing w:val="-6"/>
                <w:szCs w:val="20"/>
              </w:rPr>
              <w:t>1 619</w:t>
            </w:r>
          </w:p>
        </w:tc>
        <w:tc>
          <w:tcPr>
            <w:tcW w:w="368" w:type="pct"/>
            <w:tcBorders>
              <w:top w:val="single" w:sz="4" w:space="0" w:color="auto"/>
              <w:left w:val="nil"/>
              <w:right w:val="nil"/>
            </w:tcBorders>
            <w:vAlign w:val="center"/>
          </w:tcPr>
          <w:p w14:paraId="7B1E8A4F" w14:textId="48B64B70" w:rsidR="00B6182B" w:rsidRPr="001D2D07" w:rsidRDefault="001D2D07" w:rsidP="002F75CE">
            <w:pPr>
              <w:jc w:val="right"/>
              <w:rPr>
                <w:bCs/>
                <w:color w:val="auto"/>
                <w:spacing w:val="-6"/>
                <w:szCs w:val="20"/>
              </w:rPr>
            </w:pPr>
            <w:r w:rsidRPr="001D2D07">
              <w:rPr>
                <w:bCs/>
                <w:color w:val="auto"/>
                <w:spacing w:val="-6"/>
                <w:szCs w:val="20"/>
              </w:rPr>
              <w:t>17 334</w:t>
            </w:r>
          </w:p>
        </w:tc>
        <w:tc>
          <w:tcPr>
            <w:tcW w:w="512" w:type="pct"/>
            <w:tcBorders>
              <w:top w:val="single" w:sz="4" w:space="0" w:color="auto"/>
              <w:left w:val="nil"/>
              <w:right w:val="nil"/>
            </w:tcBorders>
            <w:vAlign w:val="center"/>
          </w:tcPr>
          <w:p w14:paraId="4EFB117E" w14:textId="668BDF8C" w:rsidR="00B6182B" w:rsidRPr="00FE07F6" w:rsidRDefault="001D2D07" w:rsidP="002F75CE">
            <w:pPr>
              <w:jc w:val="right"/>
              <w:rPr>
                <w:b/>
                <w:bCs/>
                <w:color w:val="auto"/>
                <w:spacing w:val="-6"/>
                <w:szCs w:val="20"/>
              </w:rPr>
            </w:pPr>
            <w:r>
              <w:rPr>
                <w:b/>
                <w:bCs/>
                <w:color w:val="auto"/>
                <w:spacing w:val="-6"/>
                <w:szCs w:val="20"/>
              </w:rPr>
              <w:t>489 827</w:t>
            </w:r>
          </w:p>
        </w:tc>
      </w:tr>
      <w:tr w:rsidR="0078570A" w:rsidRPr="00FE07F6" w14:paraId="12C3211D" w14:textId="77777777" w:rsidTr="002F75CE">
        <w:trPr>
          <w:trHeight w:val="80"/>
          <w:jc w:val="center"/>
        </w:trPr>
        <w:tc>
          <w:tcPr>
            <w:tcW w:w="1323" w:type="pct"/>
            <w:tcBorders>
              <w:left w:val="nil"/>
              <w:bottom w:val="single" w:sz="4" w:space="0" w:color="auto"/>
              <w:right w:val="nil"/>
            </w:tcBorders>
            <w:noWrap/>
          </w:tcPr>
          <w:p w14:paraId="3B062A98" w14:textId="5855AC0C" w:rsidR="00B6182B" w:rsidRPr="00FE07F6" w:rsidRDefault="00B6182B" w:rsidP="00B6182B">
            <w:pPr>
              <w:jc w:val="left"/>
              <w:rPr>
                <w:b/>
                <w:bCs/>
                <w:color w:val="auto"/>
                <w:szCs w:val="20"/>
              </w:rPr>
            </w:pPr>
            <w:r w:rsidRPr="00FE07F6">
              <w:rPr>
                <w:color w:val="auto"/>
                <w:szCs w:val="20"/>
              </w:rPr>
              <w:t>Накопичена амортизація</w:t>
            </w:r>
          </w:p>
        </w:tc>
        <w:tc>
          <w:tcPr>
            <w:tcW w:w="380" w:type="pct"/>
            <w:tcBorders>
              <w:left w:val="nil"/>
              <w:bottom w:val="single" w:sz="4" w:space="0" w:color="auto"/>
              <w:right w:val="nil"/>
            </w:tcBorders>
            <w:vAlign w:val="center"/>
          </w:tcPr>
          <w:p w14:paraId="798F0156" w14:textId="0A045E9B" w:rsidR="00B6182B" w:rsidRPr="00FE07F6" w:rsidRDefault="001D2D07" w:rsidP="002F75CE">
            <w:pPr>
              <w:jc w:val="right"/>
              <w:rPr>
                <w:color w:val="auto"/>
                <w:spacing w:val="-6"/>
                <w:szCs w:val="20"/>
              </w:rPr>
            </w:pPr>
            <w:r>
              <w:rPr>
                <w:color w:val="auto"/>
                <w:spacing w:val="-6"/>
                <w:szCs w:val="20"/>
              </w:rPr>
              <w:t>-</w:t>
            </w:r>
          </w:p>
        </w:tc>
        <w:tc>
          <w:tcPr>
            <w:tcW w:w="436" w:type="pct"/>
            <w:tcBorders>
              <w:left w:val="nil"/>
              <w:bottom w:val="single" w:sz="4" w:space="0" w:color="auto"/>
              <w:right w:val="nil"/>
            </w:tcBorders>
            <w:vAlign w:val="center"/>
          </w:tcPr>
          <w:p w14:paraId="635EC5EF" w14:textId="720D01CF" w:rsidR="00B6182B" w:rsidRPr="00FE07F6" w:rsidRDefault="001D2D07" w:rsidP="002F75CE">
            <w:pPr>
              <w:jc w:val="right"/>
              <w:rPr>
                <w:color w:val="auto"/>
                <w:spacing w:val="-6"/>
                <w:szCs w:val="20"/>
              </w:rPr>
            </w:pPr>
            <w:r>
              <w:rPr>
                <w:color w:val="auto"/>
                <w:spacing w:val="-6"/>
                <w:szCs w:val="20"/>
              </w:rPr>
              <w:t>(23 880)</w:t>
            </w:r>
          </w:p>
        </w:tc>
        <w:tc>
          <w:tcPr>
            <w:tcW w:w="440" w:type="pct"/>
            <w:tcBorders>
              <w:left w:val="nil"/>
              <w:bottom w:val="single" w:sz="4" w:space="0" w:color="auto"/>
              <w:right w:val="nil"/>
            </w:tcBorders>
            <w:vAlign w:val="center"/>
          </w:tcPr>
          <w:p w14:paraId="7E333E0B" w14:textId="0968D720" w:rsidR="00B6182B" w:rsidRPr="00FE07F6" w:rsidRDefault="001D2D07" w:rsidP="002F75CE">
            <w:pPr>
              <w:jc w:val="right"/>
              <w:rPr>
                <w:color w:val="auto"/>
                <w:spacing w:val="-6"/>
                <w:szCs w:val="20"/>
              </w:rPr>
            </w:pPr>
            <w:r>
              <w:rPr>
                <w:color w:val="auto"/>
                <w:spacing w:val="-6"/>
                <w:szCs w:val="20"/>
              </w:rPr>
              <w:t>(85 148)</w:t>
            </w:r>
          </w:p>
        </w:tc>
        <w:tc>
          <w:tcPr>
            <w:tcW w:w="438" w:type="pct"/>
            <w:tcBorders>
              <w:left w:val="nil"/>
              <w:bottom w:val="single" w:sz="4" w:space="0" w:color="auto"/>
              <w:right w:val="nil"/>
            </w:tcBorders>
            <w:vAlign w:val="center"/>
          </w:tcPr>
          <w:p w14:paraId="0EE02B4D" w14:textId="3A954531" w:rsidR="00B6182B" w:rsidRPr="00FE07F6" w:rsidRDefault="001D2D07" w:rsidP="002F75CE">
            <w:pPr>
              <w:jc w:val="right"/>
              <w:rPr>
                <w:color w:val="auto"/>
                <w:spacing w:val="-6"/>
                <w:szCs w:val="20"/>
              </w:rPr>
            </w:pPr>
            <w:r>
              <w:rPr>
                <w:color w:val="auto"/>
                <w:spacing w:val="-6"/>
                <w:szCs w:val="20"/>
              </w:rPr>
              <w:t>(86 974)</w:t>
            </w:r>
          </w:p>
        </w:tc>
        <w:tc>
          <w:tcPr>
            <w:tcW w:w="368" w:type="pct"/>
            <w:tcBorders>
              <w:left w:val="nil"/>
              <w:bottom w:val="single" w:sz="4" w:space="0" w:color="auto"/>
              <w:right w:val="nil"/>
            </w:tcBorders>
            <w:vAlign w:val="center"/>
          </w:tcPr>
          <w:p w14:paraId="2381FEE8" w14:textId="033B27DA" w:rsidR="00B6182B" w:rsidRPr="00FE07F6" w:rsidRDefault="001D2D07" w:rsidP="002F75CE">
            <w:pPr>
              <w:jc w:val="right"/>
              <w:rPr>
                <w:color w:val="auto"/>
                <w:spacing w:val="-6"/>
                <w:szCs w:val="20"/>
              </w:rPr>
            </w:pPr>
            <w:r>
              <w:rPr>
                <w:color w:val="auto"/>
                <w:spacing w:val="-6"/>
                <w:szCs w:val="20"/>
              </w:rPr>
              <w:t>(2 895)</w:t>
            </w:r>
          </w:p>
        </w:tc>
        <w:tc>
          <w:tcPr>
            <w:tcW w:w="368" w:type="pct"/>
            <w:tcBorders>
              <w:left w:val="nil"/>
              <w:bottom w:val="single" w:sz="4" w:space="0" w:color="auto"/>
              <w:right w:val="nil"/>
            </w:tcBorders>
            <w:vAlign w:val="center"/>
          </w:tcPr>
          <w:p w14:paraId="1421B4C0" w14:textId="1829282D" w:rsidR="00B6182B" w:rsidRPr="00FE07F6" w:rsidRDefault="001D2D07" w:rsidP="002F75CE">
            <w:pPr>
              <w:jc w:val="right"/>
              <w:rPr>
                <w:color w:val="auto"/>
                <w:spacing w:val="-6"/>
                <w:szCs w:val="20"/>
              </w:rPr>
            </w:pPr>
            <w:r>
              <w:rPr>
                <w:color w:val="auto"/>
                <w:spacing w:val="-6"/>
                <w:szCs w:val="20"/>
              </w:rPr>
              <w:t>(1 044)</w:t>
            </w:r>
          </w:p>
        </w:tc>
        <w:tc>
          <w:tcPr>
            <w:tcW w:w="367" w:type="pct"/>
            <w:tcBorders>
              <w:left w:val="nil"/>
              <w:bottom w:val="single" w:sz="4" w:space="0" w:color="auto"/>
              <w:right w:val="nil"/>
            </w:tcBorders>
            <w:vAlign w:val="center"/>
          </w:tcPr>
          <w:p w14:paraId="35529100" w14:textId="41879C09" w:rsidR="00B6182B" w:rsidRPr="00FE07F6" w:rsidRDefault="001D2D07" w:rsidP="002F75CE">
            <w:pPr>
              <w:jc w:val="right"/>
              <w:rPr>
                <w:color w:val="auto"/>
                <w:spacing w:val="-6"/>
                <w:szCs w:val="20"/>
              </w:rPr>
            </w:pPr>
            <w:r>
              <w:rPr>
                <w:color w:val="auto"/>
                <w:spacing w:val="-6"/>
                <w:szCs w:val="20"/>
              </w:rPr>
              <w:t>(1 619)</w:t>
            </w:r>
          </w:p>
        </w:tc>
        <w:tc>
          <w:tcPr>
            <w:tcW w:w="368" w:type="pct"/>
            <w:tcBorders>
              <w:left w:val="nil"/>
              <w:bottom w:val="single" w:sz="4" w:space="0" w:color="auto"/>
              <w:right w:val="nil"/>
            </w:tcBorders>
            <w:vAlign w:val="center"/>
          </w:tcPr>
          <w:p w14:paraId="48E9F3D3" w14:textId="397E611A" w:rsidR="00B6182B" w:rsidRPr="00FE07F6" w:rsidRDefault="001D2D07" w:rsidP="002F75CE">
            <w:pPr>
              <w:jc w:val="right"/>
              <w:rPr>
                <w:color w:val="auto"/>
                <w:spacing w:val="-6"/>
                <w:szCs w:val="20"/>
              </w:rPr>
            </w:pPr>
            <w:r>
              <w:rPr>
                <w:color w:val="auto"/>
                <w:spacing w:val="-6"/>
                <w:szCs w:val="20"/>
              </w:rPr>
              <w:t>-</w:t>
            </w:r>
          </w:p>
        </w:tc>
        <w:tc>
          <w:tcPr>
            <w:tcW w:w="512" w:type="pct"/>
            <w:tcBorders>
              <w:left w:val="nil"/>
              <w:bottom w:val="single" w:sz="4" w:space="0" w:color="auto"/>
              <w:right w:val="nil"/>
            </w:tcBorders>
            <w:vAlign w:val="center"/>
          </w:tcPr>
          <w:p w14:paraId="5BD1980D" w14:textId="3DDF81FD" w:rsidR="00B6182B" w:rsidRPr="001D2D07" w:rsidRDefault="001D2D07" w:rsidP="002F75CE">
            <w:pPr>
              <w:jc w:val="right"/>
              <w:rPr>
                <w:b/>
                <w:color w:val="auto"/>
                <w:spacing w:val="-6"/>
                <w:szCs w:val="20"/>
              </w:rPr>
            </w:pPr>
            <w:r w:rsidRPr="001D2D07">
              <w:rPr>
                <w:b/>
                <w:color w:val="auto"/>
                <w:spacing w:val="-6"/>
                <w:szCs w:val="20"/>
              </w:rPr>
              <w:t>(201 560)</w:t>
            </w:r>
          </w:p>
        </w:tc>
      </w:tr>
      <w:tr w:rsidR="0078570A" w:rsidRPr="00FE07F6" w14:paraId="2E5C601F" w14:textId="77777777" w:rsidTr="002F75CE">
        <w:trPr>
          <w:trHeight w:val="70"/>
          <w:jc w:val="center"/>
        </w:trPr>
        <w:tc>
          <w:tcPr>
            <w:tcW w:w="1323" w:type="pct"/>
            <w:tcBorders>
              <w:top w:val="single" w:sz="4" w:space="0" w:color="auto"/>
              <w:left w:val="nil"/>
              <w:bottom w:val="double" w:sz="4" w:space="0" w:color="auto"/>
              <w:right w:val="nil"/>
            </w:tcBorders>
            <w:noWrap/>
          </w:tcPr>
          <w:p w14:paraId="62DA08B6" w14:textId="69B637B3" w:rsidR="00B6182B" w:rsidRPr="00FE07F6" w:rsidRDefault="00B6182B" w:rsidP="00B6182B">
            <w:pPr>
              <w:jc w:val="left"/>
              <w:rPr>
                <w:b/>
                <w:color w:val="auto"/>
                <w:szCs w:val="20"/>
              </w:rPr>
            </w:pPr>
            <w:r w:rsidRPr="00FE07F6">
              <w:rPr>
                <w:b/>
                <w:color w:val="auto"/>
                <w:szCs w:val="20"/>
              </w:rPr>
              <w:t>Чиста балансова вартість</w:t>
            </w:r>
          </w:p>
        </w:tc>
        <w:tc>
          <w:tcPr>
            <w:tcW w:w="380" w:type="pct"/>
            <w:tcBorders>
              <w:top w:val="single" w:sz="4" w:space="0" w:color="auto"/>
              <w:left w:val="nil"/>
              <w:bottom w:val="double" w:sz="4" w:space="0" w:color="auto"/>
              <w:right w:val="nil"/>
            </w:tcBorders>
            <w:vAlign w:val="center"/>
          </w:tcPr>
          <w:p w14:paraId="7AD02FAA" w14:textId="7EB89875" w:rsidR="00B6182B" w:rsidRPr="00FE07F6" w:rsidRDefault="001D2D07" w:rsidP="002F75CE">
            <w:pPr>
              <w:jc w:val="right"/>
              <w:rPr>
                <w:b/>
                <w:color w:val="auto"/>
                <w:spacing w:val="-6"/>
                <w:szCs w:val="20"/>
              </w:rPr>
            </w:pPr>
            <w:r>
              <w:rPr>
                <w:b/>
                <w:color w:val="auto"/>
                <w:spacing w:val="-6"/>
                <w:szCs w:val="20"/>
              </w:rPr>
              <w:t>313</w:t>
            </w:r>
          </w:p>
        </w:tc>
        <w:tc>
          <w:tcPr>
            <w:tcW w:w="436" w:type="pct"/>
            <w:tcBorders>
              <w:top w:val="single" w:sz="4" w:space="0" w:color="auto"/>
              <w:left w:val="nil"/>
              <w:bottom w:val="double" w:sz="4" w:space="0" w:color="auto"/>
              <w:right w:val="nil"/>
            </w:tcBorders>
            <w:vAlign w:val="center"/>
          </w:tcPr>
          <w:p w14:paraId="304AF381" w14:textId="4ADB68C6" w:rsidR="00B6182B" w:rsidRPr="00FE07F6" w:rsidRDefault="00D02F5D" w:rsidP="002F75CE">
            <w:pPr>
              <w:jc w:val="right"/>
              <w:rPr>
                <w:b/>
                <w:color w:val="auto"/>
                <w:spacing w:val="-6"/>
                <w:szCs w:val="20"/>
              </w:rPr>
            </w:pPr>
            <w:r>
              <w:rPr>
                <w:b/>
                <w:color w:val="auto"/>
                <w:spacing w:val="-6"/>
                <w:szCs w:val="20"/>
              </w:rPr>
              <w:t>18 827</w:t>
            </w:r>
          </w:p>
        </w:tc>
        <w:tc>
          <w:tcPr>
            <w:tcW w:w="440" w:type="pct"/>
            <w:tcBorders>
              <w:top w:val="single" w:sz="4" w:space="0" w:color="auto"/>
              <w:left w:val="nil"/>
              <w:bottom w:val="double" w:sz="4" w:space="0" w:color="auto"/>
              <w:right w:val="nil"/>
            </w:tcBorders>
            <w:vAlign w:val="center"/>
          </w:tcPr>
          <w:p w14:paraId="1FC17FDA" w14:textId="45695577" w:rsidR="00B6182B" w:rsidRPr="00FE07F6" w:rsidRDefault="00D02F5D" w:rsidP="002F75CE">
            <w:pPr>
              <w:jc w:val="right"/>
              <w:rPr>
                <w:b/>
                <w:color w:val="auto"/>
                <w:spacing w:val="-6"/>
                <w:szCs w:val="20"/>
              </w:rPr>
            </w:pPr>
            <w:r>
              <w:rPr>
                <w:b/>
                <w:color w:val="auto"/>
                <w:spacing w:val="-6"/>
                <w:szCs w:val="20"/>
              </w:rPr>
              <w:t>144 579</w:t>
            </w:r>
          </w:p>
        </w:tc>
        <w:tc>
          <w:tcPr>
            <w:tcW w:w="438" w:type="pct"/>
            <w:tcBorders>
              <w:top w:val="single" w:sz="4" w:space="0" w:color="auto"/>
              <w:left w:val="nil"/>
              <w:bottom w:val="double" w:sz="4" w:space="0" w:color="auto"/>
              <w:right w:val="nil"/>
            </w:tcBorders>
            <w:vAlign w:val="center"/>
          </w:tcPr>
          <w:p w14:paraId="5D5281AB" w14:textId="00562688" w:rsidR="00B6182B" w:rsidRPr="00FE07F6" w:rsidRDefault="00D02F5D" w:rsidP="002F75CE">
            <w:pPr>
              <w:jc w:val="right"/>
              <w:rPr>
                <w:b/>
                <w:color w:val="auto"/>
                <w:spacing w:val="-6"/>
                <w:szCs w:val="20"/>
              </w:rPr>
            </w:pPr>
            <w:r>
              <w:rPr>
                <w:b/>
                <w:color w:val="auto"/>
                <w:spacing w:val="-6"/>
                <w:szCs w:val="20"/>
              </w:rPr>
              <w:t>104 032</w:t>
            </w:r>
          </w:p>
        </w:tc>
        <w:tc>
          <w:tcPr>
            <w:tcW w:w="368" w:type="pct"/>
            <w:tcBorders>
              <w:top w:val="single" w:sz="4" w:space="0" w:color="auto"/>
              <w:left w:val="nil"/>
              <w:bottom w:val="double" w:sz="4" w:space="0" w:color="auto"/>
              <w:right w:val="nil"/>
            </w:tcBorders>
            <w:vAlign w:val="center"/>
          </w:tcPr>
          <w:p w14:paraId="64AB15FF" w14:textId="1F293CD6" w:rsidR="00B6182B" w:rsidRPr="00FE07F6" w:rsidRDefault="00D02F5D" w:rsidP="002F75CE">
            <w:pPr>
              <w:jc w:val="right"/>
              <w:rPr>
                <w:b/>
                <w:color w:val="auto"/>
                <w:spacing w:val="-6"/>
                <w:szCs w:val="20"/>
              </w:rPr>
            </w:pPr>
            <w:r>
              <w:rPr>
                <w:b/>
                <w:color w:val="auto"/>
                <w:spacing w:val="-6"/>
                <w:szCs w:val="20"/>
              </w:rPr>
              <w:t>2 972</w:t>
            </w:r>
          </w:p>
        </w:tc>
        <w:tc>
          <w:tcPr>
            <w:tcW w:w="368" w:type="pct"/>
            <w:tcBorders>
              <w:top w:val="single" w:sz="4" w:space="0" w:color="auto"/>
              <w:left w:val="nil"/>
              <w:bottom w:val="double" w:sz="4" w:space="0" w:color="auto"/>
              <w:right w:val="nil"/>
            </w:tcBorders>
            <w:vAlign w:val="center"/>
          </w:tcPr>
          <w:p w14:paraId="1DE406D5" w14:textId="6A1ACF3F" w:rsidR="00B6182B" w:rsidRPr="00FE07F6" w:rsidRDefault="00D02F5D" w:rsidP="002F75CE">
            <w:pPr>
              <w:jc w:val="right"/>
              <w:rPr>
                <w:b/>
                <w:color w:val="auto"/>
                <w:spacing w:val="-6"/>
                <w:szCs w:val="20"/>
              </w:rPr>
            </w:pPr>
            <w:r>
              <w:rPr>
                <w:b/>
                <w:color w:val="auto"/>
                <w:spacing w:val="-6"/>
                <w:szCs w:val="20"/>
              </w:rPr>
              <w:t>210</w:t>
            </w:r>
          </w:p>
        </w:tc>
        <w:tc>
          <w:tcPr>
            <w:tcW w:w="367" w:type="pct"/>
            <w:tcBorders>
              <w:top w:val="single" w:sz="4" w:space="0" w:color="auto"/>
              <w:left w:val="nil"/>
              <w:bottom w:val="double" w:sz="4" w:space="0" w:color="auto"/>
              <w:right w:val="nil"/>
            </w:tcBorders>
            <w:vAlign w:val="center"/>
          </w:tcPr>
          <w:p w14:paraId="56A1724A" w14:textId="52716684" w:rsidR="00B6182B" w:rsidRPr="00FE07F6" w:rsidRDefault="00D02F5D" w:rsidP="002F75CE">
            <w:pPr>
              <w:jc w:val="right"/>
              <w:rPr>
                <w:b/>
                <w:color w:val="auto"/>
                <w:spacing w:val="-6"/>
                <w:szCs w:val="20"/>
              </w:rPr>
            </w:pPr>
            <w:r>
              <w:rPr>
                <w:b/>
                <w:color w:val="auto"/>
                <w:spacing w:val="-6"/>
                <w:szCs w:val="20"/>
              </w:rPr>
              <w:t>-</w:t>
            </w:r>
          </w:p>
        </w:tc>
        <w:tc>
          <w:tcPr>
            <w:tcW w:w="368" w:type="pct"/>
            <w:tcBorders>
              <w:top w:val="single" w:sz="4" w:space="0" w:color="auto"/>
              <w:left w:val="nil"/>
              <w:bottom w:val="double" w:sz="4" w:space="0" w:color="auto"/>
              <w:right w:val="nil"/>
            </w:tcBorders>
            <w:vAlign w:val="center"/>
          </w:tcPr>
          <w:p w14:paraId="41457528" w14:textId="20D7F44E" w:rsidR="00B6182B" w:rsidRPr="00FE07F6" w:rsidRDefault="00D02F5D" w:rsidP="002F75CE">
            <w:pPr>
              <w:jc w:val="right"/>
              <w:rPr>
                <w:b/>
                <w:color w:val="auto"/>
                <w:spacing w:val="-6"/>
                <w:szCs w:val="20"/>
              </w:rPr>
            </w:pPr>
            <w:r>
              <w:rPr>
                <w:b/>
                <w:color w:val="auto"/>
                <w:spacing w:val="-6"/>
                <w:szCs w:val="20"/>
              </w:rPr>
              <w:t>17 334</w:t>
            </w:r>
          </w:p>
        </w:tc>
        <w:tc>
          <w:tcPr>
            <w:tcW w:w="512" w:type="pct"/>
            <w:tcBorders>
              <w:top w:val="single" w:sz="4" w:space="0" w:color="auto"/>
              <w:left w:val="nil"/>
              <w:bottom w:val="double" w:sz="4" w:space="0" w:color="auto"/>
              <w:right w:val="nil"/>
            </w:tcBorders>
            <w:vAlign w:val="center"/>
          </w:tcPr>
          <w:p w14:paraId="0EDC23F6" w14:textId="3C2C9A99" w:rsidR="00B6182B" w:rsidRPr="00FE07F6" w:rsidRDefault="00D02F5D" w:rsidP="002F75CE">
            <w:pPr>
              <w:jc w:val="right"/>
              <w:rPr>
                <w:b/>
                <w:bCs/>
                <w:color w:val="auto"/>
                <w:spacing w:val="-6"/>
                <w:szCs w:val="20"/>
              </w:rPr>
            </w:pPr>
            <w:r>
              <w:rPr>
                <w:b/>
                <w:bCs/>
                <w:color w:val="auto"/>
                <w:spacing w:val="-6"/>
                <w:szCs w:val="20"/>
              </w:rPr>
              <w:t>288 267</w:t>
            </w:r>
          </w:p>
        </w:tc>
      </w:tr>
      <w:tr w:rsidR="0078570A" w:rsidRPr="00FE07F6" w14:paraId="2A88971D" w14:textId="77777777" w:rsidTr="002F75CE">
        <w:trPr>
          <w:trHeight w:val="108"/>
          <w:jc w:val="center"/>
        </w:trPr>
        <w:tc>
          <w:tcPr>
            <w:tcW w:w="1323" w:type="pct"/>
            <w:tcBorders>
              <w:top w:val="nil"/>
              <w:left w:val="nil"/>
              <w:bottom w:val="nil"/>
              <w:right w:val="nil"/>
            </w:tcBorders>
            <w:noWrap/>
          </w:tcPr>
          <w:p w14:paraId="25EB706C" w14:textId="0E83CB16" w:rsidR="0078570A" w:rsidRPr="00FE07F6" w:rsidRDefault="0078570A" w:rsidP="0078570A">
            <w:pPr>
              <w:jc w:val="left"/>
              <w:rPr>
                <w:color w:val="auto"/>
                <w:szCs w:val="20"/>
              </w:rPr>
            </w:pPr>
            <w:r w:rsidRPr="00FE07F6">
              <w:rPr>
                <w:color w:val="auto"/>
                <w:szCs w:val="20"/>
              </w:rPr>
              <w:t>Надходження</w:t>
            </w:r>
          </w:p>
        </w:tc>
        <w:tc>
          <w:tcPr>
            <w:tcW w:w="380" w:type="pct"/>
            <w:tcBorders>
              <w:top w:val="nil"/>
              <w:left w:val="nil"/>
              <w:bottom w:val="nil"/>
              <w:right w:val="nil"/>
            </w:tcBorders>
            <w:vAlign w:val="center"/>
          </w:tcPr>
          <w:p w14:paraId="68FBDC69" w14:textId="38606A3F" w:rsidR="0078570A" w:rsidRPr="00FE07F6" w:rsidRDefault="00BB5ADC" w:rsidP="002F75CE">
            <w:pPr>
              <w:jc w:val="right"/>
              <w:rPr>
                <w:color w:val="auto"/>
                <w:spacing w:val="-6"/>
                <w:szCs w:val="20"/>
              </w:rPr>
            </w:pPr>
            <w:r>
              <w:rPr>
                <w:color w:val="auto"/>
                <w:spacing w:val="-6"/>
                <w:szCs w:val="20"/>
              </w:rPr>
              <w:t>-</w:t>
            </w:r>
          </w:p>
        </w:tc>
        <w:tc>
          <w:tcPr>
            <w:tcW w:w="436" w:type="pct"/>
            <w:tcBorders>
              <w:top w:val="nil"/>
              <w:left w:val="nil"/>
              <w:bottom w:val="nil"/>
              <w:right w:val="nil"/>
            </w:tcBorders>
            <w:vAlign w:val="center"/>
          </w:tcPr>
          <w:p w14:paraId="47EF82F4" w14:textId="5BCEC512" w:rsidR="0078570A" w:rsidRPr="00FE07F6" w:rsidRDefault="00BB5ADC" w:rsidP="002F75CE">
            <w:pPr>
              <w:jc w:val="right"/>
              <w:rPr>
                <w:color w:val="auto"/>
                <w:spacing w:val="-6"/>
                <w:szCs w:val="20"/>
              </w:rPr>
            </w:pPr>
            <w:r>
              <w:rPr>
                <w:color w:val="auto"/>
                <w:spacing w:val="-6"/>
                <w:szCs w:val="20"/>
              </w:rPr>
              <w:t>4 183</w:t>
            </w:r>
          </w:p>
        </w:tc>
        <w:tc>
          <w:tcPr>
            <w:tcW w:w="440" w:type="pct"/>
            <w:tcBorders>
              <w:top w:val="nil"/>
              <w:left w:val="nil"/>
              <w:bottom w:val="nil"/>
              <w:right w:val="nil"/>
            </w:tcBorders>
            <w:vAlign w:val="center"/>
          </w:tcPr>
          <w:p w14:paraId="2143A62D" w14:textId="4A114311" w:rsidR="0078570A" w:rsidRPr="00FE07F6" w:rsidRDefault="00BB5ADC" w:rsidP="002F75CE">
            <w:pPr>
              <w:jc w:val="right"/>
              <w:rPr>
                <w:color w:val="auto"/>
                <w:spacing w:val="-6"/>
                <w:szCs w:val="20"/>
              </w:rPr>
            </w:pPr>
            <w:r>
              <w:rPr>
                <w:color w:val="auto"/>
                <w:spacing w:val="-6"/>
                <w:szCs w:val="20"/>
              </w:rPr>
              <w:t>46 426</w:t>
            </w:r>
          </w:p>
        </w:tc>
        <w:tc>
          <w:tcPr>
            <w:tcW w:w="438" w:type="pct"/>
            <w:tcBorders>
              <w:top w:val="nil"/>
              <w:left w:val="nil"/>
              <w:bottom w:val="nil"/>
              <w:right w:val="nil"/>
            </w:tcBorders>
            <w:vAlign w:val="center"/>
          </w:tcPr>
          <w:p w14:paraId="3B4AD3C1" w14:textId="3EE24B27" w:rsidR="0078570A" w:rsidRPr="00FE07F6" w:rsidRDefault="00BB5ADC" w:rsidP="002F75CE">
            <w:pPr>
              <w:jc w:val="right"/>
              <w:rPr>
                <w:color w:val="auto"/>
                <w:spacing w:val="-6"/>
                <w:szCs w:val="20"/>
              </w:rPr>
            </w:pPr>
            <w:r>
              <w:rPr>
                <w:color w:val="auto"/>
                <w:spacing w:val="-6"/>
                <w:szCs w:val="20"/>
              </w:rPr>
              <w:t>7 492</w:t>
            </w:r>
          </w:p>
        </w:tc>
        <w:tc>
          <w:tcPr>
            <w:tcW w:w="368" w:type="pct"/>
            <w:tcBorders>
              <w:top w:val="nil"/>
              <w:left w:val="nil"/>
              <w:bottom w:val="nil"/>
              <w:right w:val="nil"/>
            </w:tcBorders>
            <w:vAlign w:val="center"/>
          </w:tcPr>
          <w:p w14:paraId="37AEE1DC" w14:textId="5B738E32" w:rsidR="0078570A" w:rsidRPr="00FE07F6" w:rsidRDefault="00BB5ADC" w:rsidP="002F75CE">
            <w:pPr>
              <w:jc w:val="right"/>
              <w:rPr>
                <w:color w:val="auto"/>
                <w:spacing w:val="-6"/>
                <w:szCs w:val="20"/>
              </w:rPr>
            </w:pPr>
            <w:r>
              <w:rPr>
                <w:color w:val="auto"/>
                <w:spacing w:val="-6"/>
                <w:szCs w:val="20"/>
              </w:rPr>
              <w:t>219</w:t>
            </w:r>
          </w:p>
        </w:tc>
        <w:tc>
          <w:tcPr>
            <w:tcW w:w="368" w:type="pct"/>
            <w:tcBorders>
              <w:top w:val="nil"/>
              <w:left w:val="nil"/>
              <w:bottom w:val="nil"/>
              <w:right w:val="nil"/>
            </w:tcBorders>
            <w:vAlign w:val="center"/>
          </w:tcPr>
          <w:p w14:paraId="63C3C570" w14:textId="2DDD58B3" w:rsidR="0078570A" w:rsidRPr="00FE07F6" w:rsidRDefault="00BB5ADC" w:rsidP="002F75CE">
            <w:pPr>
              <w:jc w:val="right"/>
              <w:rPr>
                <w:color w:val="auto"/>
                <w:spacing w:val="-6"/>
                <w:szCs w:val="20"/>
              </w:rPr>
            </w:pPr>
            <w:r>
              <w:rPr>
                <w:color w:val="auto"/>
                <w:spacing w:val="-6"/>
                <w:szCs w:val="20"/>
              </w:rPr>
              <w:t>95</w:t>
            </w:r>
          </w:p>
        </w:tc>
        <w:tc>
          <w:tcPr>
            <w:tcW w:w="367" w:type="pct"/>
            <w:tcBorders>
              <w:top w:val="nil"/>
              <w:left w:val="nil"/>
              <w:bottom w:val="nil"/>
              <w:right w:val="nil"/>
            </w:tcBorders>
            <w:vAlign w:val="center"/>
          </w:tcPr>
          <w:p w14:paraId="255A1A3B" w14:textId="71DA6DCF" w:rsidR="0078570A" w:rsidRPr="00FE07F6" w:rsidRDefault="00BB5ADC" w:rsidP="002F75CE">
            <w:pPr>
              <w:jc w:val="right"/>
              <w:rPr>
                <w:color w:val="auto"/>
                <w:spacing w:val="-6"/>
                <w:szCs w:val="20"/>
              </w:rPr>
            </w:pPr>
            <w:r>
              <w:rPr>
                <w:color w:val="auto"/>
                <w:spacing w:val="-6"/>
                <w:szCs w:val="20"/>
              </w:rPr>
              <w:t>304</w:t>
            </w:r>
          </w:p>
        </w:tc>
        <w:tc>
          <w:tcPr>
            <w:tcW w:w="368" w:type="pct"/>
            <w:tcBorders>
              <w:top w:val="nil"/>
              <w:left w:val="nil"/>
              <w:bottom w:val="nil"/>
              <w:right w:val="nil"/>
            </w:tcBorders>
            <w:vAlign w:val="center"/>
          </w:tcPr>
          <w:p w14:paraId="40AA70EC" w14:textId="3157DB85" w:rsidR="0078570A" w:rsidRPr="00FE07F6" w:rsidRDefault="00BB5ADC" w:rsidP="002F75CE">
            <w:pPr>
              <w:jc w:val="right"/>
              <w:rPr>
                <w:color w:val="auto"/>
                <w:spacing w:val="-6"/>
                <w:szCs w:val="20"/>
              </w:rPr>
            </w:pPr>
            <w:r>
              <w:rPr>
                <w:color w:val="auto"/>
                <w:spacing w:val="-6"/>
                <w:szCs w:val="20"/>
              </w:rPr>
              <w:t>46 636</w:t>
            </w:r>
          </w:p>
        </w:tc>
        <w:tc>
          <w:tcPr>
            <w:tcW w:w="512" w:type="pct"/>
            <w:tcBorders>
              <w:top w:val="nil"/>
              <w:left w:val="nil"/>
              <w:bottom w:val="nil"/>
              <w:right w:val="nil"/>
            </w:tcBorders>
            <w:vAlign w:val="center"/>
          </w:tcPr>
          <w:p w14:paraId="50B428A8" w14:textId="3569B97C" w:rsidR="0078570A" w:rsidRPr="00FE07F6" w:rsidRDefault="00BB5ADC" w:rsidP="002F75CE">
            <w:pPr>
              <w:jc w:val="right"/>
              <w:rPr>
                <w:b/>
                <w:bCs/>
                <w:color w:val="auto"/>
                <w:spacing w:val="-6"/>
                <w:szCs w:val="20"/>
              </w:rPr>
            </w:pPr>
            <w:r>
              <w:rPr>
                <w:b/>
                <w:bCs/>
                <w:color w:val="auto"/>
                <w:spacing w:val="-6"/>
                <w:szCs w:val="20"/>
              </w:rPr>
              <w:t>105 355</w:t>
            </w:r>
          </w:p>
        </w:tc>
      </w:tr>
      <w:tr w:rsidR="00BB5ADC" w:rsidRPr="00FE07F6" w14:paraId="4371EEDF" w14:textId="77777777" w:rsidTr="002F75CE">
        <w:trPr>
          <w:trHeight w:val="158"/>
          <w:jc w:val="center"/>
        </w:trPr>
        <w:tc>
          <w:tcPr>
            <w:tcW w:w="1323" w:type="pct"/>
            <w:tcBorders>
              <w:top w:val="nil"/>
              <w:left w:val="nil"/>
              <w:bottom w:val="nil"/>
              <w:right w:val="nil"/>
            </w:tcBorders>
            <w:noWrap/>
          </w:tcPr>
          <w:p w14:paraId="3B104522" w14:textId="51FF7927" w:rsidR="00BB5ADC" w:rsidRPr="00FE07F6" w:rsidRDefault="00BB5ADC" w:rsidP="00BB5ADC">
            <w:pPr>
              <w:jc w:val="left"/>
              <w:rPr>
                <w:color w:val="auto"/>
                <w:szCs w:val="20"/>
              </w:rPr>
            </w:pPr>
            <w:r w:rsidRPr="00FE07F6">
              <w:rPr>
                <w:color w:val="auto"/>
                <w:szCs w:val="20"/>
              </w:rPr>
              <w:t>Переведення з однієї категорії в іншу</w:t>
            </w:r>
          </w:p>
        </w:tc>
        <w:tc>
          <w:tcPr>
            <w:tcW w:w="380" w:type="pct"/>
            <w:tcBorders>
              <w:top w:val="nil"/>
              <w:left w:val="nil"/>
              <w:bottom w:val="nil"/>
              <w:right w:val="nil"/>
            </w:tcBorders>
            <w:vAlign w:val="center"/>
          </w:tcPr>
          <w:p w14:paraId="7A390F07" w14:textId="149CDD0B" w:rsidR="00BB5ADC" w:rsidRPr="00FE07F6" w:rsidRDefault="00BB5ADC" w:rsidP="00BB5ADC">
            <w:pPr>
              <w:jc w:val="right"/>
              <w:rPr>
                <w:color w:val="auto"/>
                <w:spacing w:val="-6"/>
                <w:szCs w:val="20"/>
              </w:rPr>
            </w:pPr>
            <w:r>
              <w:rPr>
                <w:color w:val="auto"/>
                <w:spacing w:val="-6"/>
                <w:szCs w:val="20"/>
              </w:rPr>
              <w:t>-</w:t>
            </w:r>
          </w:p>
        </w:tc>
        <w:tc>
          <w:tcPr>
            <w:tcW w:w="436" w:type="pct"/>
            <w:tcBorders>
              <w:top w:val="nil"/>
              <w:left w:val="nil"/>
              <w:bottom w:val="nil"/>
              <w:right w:val="nil"/>
            </w:tcBorders>
            <w:vAlign w:val="center"/>
          </w:tcPr>
          <w:p w14:paraId="7A026C09" w14:textId="5324C9E7" w:rsidR="00BB5ADC" w:rsidRPr="00FE07F6" w:rsidRDefault="00BB5ADC" w:rsidP="00BB5ADC">
            <w:pPr>
              <w:jc w:val="right"/>
              <w:rPr>
                <w:color w:val="auto"/>
                <w:spacing w:val="-6"/>
                <w:szCs w:val="20"/>
              </w:rPr>
            </w:pPr>
            <w:r>
              <w:rPr>
                <w:color w:val="auto"/>
                <w:spacing w:val="-6"/>
                <w:szCs w:val="20"/>
              </w:rPr>
              <w:t>-</w:t>
            </w:r>
          </w:p>
        </w:tc>
        <w:tc>
          <w:tcPr>
            <w:tcW w:w="440" w:type="pct"/>
            <w:tcBorders>
              <w:top w:val="nil"/>
              <w:left w:val="nil"/>
              <w:bottom w:val="nil"/>
              <w:right w:val="nil"/>
            </w:tcBorders>
            <w:vAlign w:val="center"/>
          </w:tcPr>
          <w:p w14:paraId="49F79612" w14:textId="5DD9A28D" w:rsidR="00BB5ADC" w:rsidRPr="00FE07F6" w:rsidRDefault="00BB5ADC" w:rsidP="00BB5ADC">
            <w:pPr>
              <w:jc w:val="right"/>
              <w:rPr>
                <w:color w:val="auto"/>
                <w:spacing w:val="-6"/>
                <w:szCs w:val="20"/>
              </w:rPr>
            </w:pPr>
            <w:r>
              <w:rPr>
                <w:color w:val="auto"/>
                <w:spacing w:val="-6"/>
                <w:szCs w:val="20"/>
              </w:rPr>
              <w:t>17 199</w:t>
            </w:r>
          </w:p>
        </w:tc>
        <w:tc>
          <w:tcPr>
            <w:tcW w:w="438" w:type="pct"/>
            <w:tcBorders>
              <w:top w:val="nil"/>
              <w:left w:val="nil"/>
              <w:bottom w:val="nil"/>
              <w:right w:val="nil"/>
            </w:tcBorders>
            <w:vAlign w:val="center"/>
          </w:tcPr>
          <w:p w14:paraId="3A4513AB" w14:textId="3B8B3F57" w:rsidR="00BB5ADC" w:rsidRPr="00FE07F6" w:rsidRDefault="00BB5ADC" w:rsidP="00BB5ADC">
            <w:pPr>
              <w:jc w:val="right"/>
              <w:rPr>
                <w:color w:val="auto"/>
                <w:spacing w:val="-6"/>
                <w:szCs w:val="20"/>
              </w:rPr>
            </w:pPr>
            <w:r>
              <w:rPr>
                <w:color w:val="auto"/>
                <w:spacing w:val="-6"/>
                <w:szCs w:val="20"/>
              </w:rPr>
              <w:t>64</w:t>
            </w:r>
          </w:p>
        </w:tc>
        <w:tc>
          <w:tcPr>
            <w:tcW w:w="368" w:type="pct"/>
            <w:tcBorders>
              <w:top w:val="nil"/>
              <w:left w:val="nil"/>
              <w:bottom w:val="nil"/>
              <w:right w:val="nil"/>
            </w:tcBorders>
            <w:vAlign w:val="center"/>
          </w:tcPr>
          <w:p w14:paraId="07106CE1" w14:textId="583A55A1" w:rsidR="00BB5ADC" w:rsidRPr="00FE07F6" w:rsidRDefault="00BB5ADC" w:rsidP="00BB5ADC">
            <w:pPr>
              <w:jc w:val="right"/>
              <w:rPr>
                <w:color w:val="auto"/>
                <w:spacing w:val="-6"/>
                <w:szCs w:val="20"/>
              </w:rPr>
            </w:pPr>
            <w:r>
              <w:rPr>
                <w:color w:val="auto"/>
                <w:spacing w:val="-6"/>
                <w:szCs w:val="20"/>
              </w:rPr>
              <w:t>7</w:t>
            </w:r>
          </w:p>
        </w:tc>
        <w:tc>
          <w:tcPr>
            <w:tcW w:w="368" w:type="pct"/>
            <w:tcBorders>
              <w:top w:val="nil"/>
              <w:left w:val="nil"/>
              <w:bottom w:val="nil"/>
              <w:right w:val="nil"/>
            </w:tcBorders>
            <w:vAlign w:val="center"/>
          </w:tcPr>
          <w:p w14:paraId="1C2D9A7B" w14:textId="37DB640C" w:rsidR="00BB5ADC" w:rsidRPr="00FE07F6" w:rsidRDefault="00BB5ADC" w:rsidP="00BB5ADC">
            <w:pPr>
              <w:jc w:val="right"/>
              <w:rPr>
                <w:color w:val="auto"/>
                <w:spacing w:val="-6"/>
                <w:szCs w:val="20"/>
              </w:rPr>
            </w:pPr>
            <w:r>
              <w:rPr>
                <w:color w:val="auto"/>
                <w:spacing w:val="-6"/>
                <w:szCs w:val="20"/>
              </w:rPr>
              <w:t>-</w:t>
            </w:r>
          </w:p>
        </w:tc>
        <w:tc>
          <w:tcPr>
            <w:tcW w:w="367" w:type="pct"/>
            <w:tcBorders>
              <w:top w:val="nil"/>
              <w:left w:val="nil"/>
              <w:bottom w:val="nil"/>
              <w:right w:val="nil"/>
            </w:tcBorders>
            <w:vAlign w:val="center"/>
          </w:tcPr>
          <w:p w14:paraId="1C8C10A4" w14:textId="7699FDA4" w:rsidR="00BB5ADC" w:rsidRPr="00FE07F6" w:rsidRDefault="00BB5ADC" w:rsidP="00BB5ADC">
            <w:pPr>
              <w:jc w:val="right"/>
              <w:rPr>
                <w:color w:val="auto"/>
                <w:spacing w:val="-6"/>
                <w:szCs w:val="20"/>
              </w:rPr>
            </w:pPr>
            <w:r>
              <w:rPr>
                <w:color w:val="auto"/>
                <w:spacing w:val="-6"/>
                <w:szCs w:val="20"/>
              </w:rPr>
              <w:t>7</w:t>
            </w:r>
          </w:p>
        </w:tc>
        <w:tc>
          <w:tcPr>
            <w:tcW w:w="368" w:type="pct"/>
            <w:tcBorders>
              <w:top w:val="nil"/>
              <w:left w:val="nil"/>
              <w:bottom w:val="nil"/>
              <w:right w:val="nil"/>
            </w:tcBorders>
            <w:vAlign w:val="center"/>
          </w:tcPr>
          <w:p w14:paraId="446720A5" w14:textId="2BC34398" w:rsidR="00BB5ADC" w:rsidRPr="00FE07F6" w:rsidRDefault="00BB5ADC" w:rsidP="00BB5ADC">
            <w:pPr>
              <w:jc w:val="right"/>
              <w:rPr>
                <w:color w:val="auto"/>
                <w:spacing w:val="-6"/>
                <w:szCs w:val="20"/>
              </w:rPr>
            </w:pPr>
            <w:r>
              <w:rPr>
                <w:color w:val="auto"/>
                <w:spacing w:val="-6"/>
                <w:szCs w:val="20"/>
              </w:rPr>
              <w:t>(17 277)</w:t>
            </w:r>
          </w:p>
        </w:tc>
        <w:tc>
          <w:tcPr>
            <w:tcW w:w="512" w:type="pct"/>
            <w:tcBorders>
              <w:top w:val="nil"/>
              <w:left w:val="nil"/>
              <w:bottom w:val="nil"/>
              <w:right w:val="nil"/>
            </w:tcBorders>
            <w:vAlign w:val="center"/>
          </w:tcPr>
          <w:p w14:paraId="435C3534" w14:textId="116C9304" w:rsidR="00BB5ADC" w:rsidRPr="00FE07F6" w:rsidRDefault="00BB5ADC" w:rsidP="00BB5ADC">
            <w:pPr>
              <w:jc w:val="right"/>
              <w:rPr>
                <w:b/>
                <w:bCs/>
                <w:color w:val="auto"/>
                <w:spacing w:val="-6"/>
                <w:szCs w:val="20"/>
              </w:rPr>
            </w:pPr>
            <w:r>
              <w:rPr>
                <w:b/>
                <w:bCs/>
                <w:color w:val="auto"/>
                <w:spacing w:val="-6"/>
                <w:szCs w:val="20"/>
              </w:rPr>
              <w:t>-</w:t>
            </w:r>
          </w:p>
        </w:tc>
      </w:tr>
      <w:tr w:rsidR="00D27D95" w:rsidRPr="00FE07F6" w14:paraId="347438BC" w14:textId="77777777" w:rsidTr="002F75CE">
        <w:trPr>
          <w:trHeight w:val="117"/>
          <w:jc w:val="center"/>
        </w:trPr>
        <w:tc>
          <w:tcPr>
            <w:tcW w:w="1323" w:type="pct"/>
            <w:tcBorders>
              <w:top w:val="nil"/>
              <w:left w:val="nil"/>
              <w:bottom w:val="nil"/>
              <w:right w:val="nil"/>
            </w:tcBorders>
            <w:noWrap/>
          </w:tcPr>
          <w:p w14:paraId="036D16E9" w14:textId="4BFA3250" w:rsidR="00D27D95" w:rsidRPr="00FE07F6" w:rsidRDefault="00D27D95" w:rsidP="00D27D95">
            <w:pPr>
              <w:jc w:val="left"/>
              <w:rPr>
                <w:color w:val="auto"/>
                <w:szCs w:val="20"/>
              </w:rPr>
            </w:pPr>
            <w:r w:rsidRPr="00FE07F6">
              <w:rPr>
                <w:color w:val="auto"/>
                <w:szCs w:val="20"/>
              </w:rPr>
              <w:t>Вибуття</w:t>
            </w:r>
          </w:p>
        </w:tc>
        <w:tc>
          <w:tcPr>
            <w:tcW w:w="380" w:type="pct"/>
            <w:tcBorders>
              <w:top w:val="nil"/>
              <w:left w:val="nil"/>
              <w:bottom w:val="nil"/>
              <w:right w:val="nil"/>
            </w:tcBorders>
            <w:vAlign w:val="center"/>
          </w:tcPr>
          <w:p w14:paraId="32513071" w14:textId="68A58B6A" w:rsidR="00D27D95" w:rsidRPr="00FE07F6" w:rsidRDefault="00BB5ADC" w:rsidP="002F75CE">
            <w:pPr>
              <w:jc w:val="right"/>
              <w:rPr>
                <w:color w:val="auto"/>
                <w:spacing w:val="-6"/>
                <w:szCs w:val="20"/>
              </w:rPr>
            </w:pPr>
            <w:r>
              <w:rPr>
                <w:color w:val="auto"/>
                <w:spacing w:val="-6"/>
                <w:szCs w:val="20"/>
              </w:rPr>
              <w:t>-</w:t>
            </w:r>
          </w:p>
        </w:tc>
        <w:tc>
          <w:tcPr>
            <w:tcW w:w="436" w:type="pct"/>
            <w:tcBorders>
              <w:top w:val="nil"/>
              <w:left w:val="nil"/>
              <w:bottom w:val="nil"/>
              <w:right w:val="nil"/>
            </w:tcBorders>
            <w:vAlign w:val="center"/>
          </w:tcPr>
          <w:p w14:paraId="5BD8DA34" w14:textId="5B57CA68" w:rsidR="00D27D95" w:rsidRPr="00FE07F6" w:rsidRDefault="00BB5ADC" w:rsidP="002F75CE">
            <w:pPr>
              <w:jc w:val="right"/>
              <w:rPr>
                <w:color w:val="auto"/>
                <w:spacing w:val="-6"/>
                <w:szCs w:val="20"/>
              </w:rPr>
            </w:pPr>
            <w:r>
              <w:rPr>
                <w:color w:val="auto"/>
                <w:spacing w:val="-6"/>
                <w:szCs w:val="20"/>
              </w:rPr>
              <w:t>-</w:t>
            </w:r>
          </w:p>
        </w:tc>
        <w:tc>
          <w:tcPr>
            <w:tcW w:w="440" w:type="pct"/>
            <w:tcBorders>
              <w:top w:val="nil"/>
              <w:left w:val="nil"/>
              <w:bottom w:val="nil"/>
              <w:right w:val="nil"/>
            </w:tcBorders>
            <w:vAlign w:val="center"/>
          </w:tcPr>
          <w:p w14:paraId="6FBC2A93" w14:textId="3B728434" w:rsidR="00D27D95" w:rsidRPr="00FE07F6" w:rsidRDefault="00BB5ADC" w:rsidP="00BB5ADC">
            <w:pPr>
              <w:jc w:val="right"/>
              <w:rPr>
                <w:color w:val="auto"/>
                <w:spacing w:val="-6"/>
                <w:szCs w:val="20"/>
              </w:rPr>
            </w:pPr>
            <w:r>
              <w:rPr>
                <w:color w:val="auto"/>
                <w:spacing w:val="-6"/>
                <w:szCs w:val="20"/>
              </w:rPr>
              <w:t>(16 334)</w:t>
            </w:r>
          </w:p>
        </w:tc>
        <w:tc>
          <w:tcPr>
            <w:tcW w:w="438" w:type="pct"/>
            <w:tcBorders>
              <w:top w:val="nil"/>
              <w:left w:val="nil"/>
              <w:bottom w:val="nil"/>
              <w:right w:val="nil"/>
            </w:tcBorders>
            <w:vAlign w:val="center"/>
          </w:tcPr>
          <w:p w14:paraId="20BA4D34" w14:textId="3EA1DE0A" w:rsidR="00D27D95" w:rsidRPr="00FE07F6" w:rsidRDefault="00BB5ADC" w:rsidP="002F75CE">
            <w:pPr>
              <w:jc w:val="right"/>
              <w:rPr>
                <w:color w:val="auto"/>
                <w:spacing w:val="-6"/>
                <w:szCs w:val="20"/>
              </w:rPr>
            </w:pPr>
            <w:r>
              <w:rPr>
                <w:color w:val="auto"/>
                <w:spacing w:val="-6"/>
                <w:szCs w:val="20"/>
              </w:rPr>
              <w:t>(29 774)</w:t>
            </w:r>
          </w:p>
        </w:tc>
        <w:tc>
          <w:tcPr>
            <w:tcW w:w="368" w:type="pct"/>
            <w:tcBorders>
              <w:top w:val="nil"/>
              <w:left w:val="nil"/>
              <w:bottom w:val="nil"/>
              <w:right w:val="nil"/>
            </w:tcBorders>
            <w:vAlign w:val="center"/>
          </w:tcPr>
          <w:p w14:paraId="26308ADA" w14:textId="37A4BDF0" w:rsidR="00D27D95" w:rsidRPr="00FE07F6" w:rsidRDefault="00BB5ADC" w:rsidP="002F75CE">
            <w:pPr>
              <w:jc w:val="right"/>
              <w:rPr>
                <w:color w:val="auto"/>
                <w:spacing w:val="-6"/>
                <w:szCs w:val="20"/>
              </w:rPr>
            </w:pPr>
            <w:r>
              <w:rPr>
                <w:color w:val="auto"/>
                <w:spacing w:val="-6"/>
                <w:szCs w:val="20"/>
              </w:rPr>
              <w:t>(165)</w:t>
            </w:r>
          </w:p>
        </w:tc>
        <w:tc>
          <w:tcPr>
            <w:tcW w:w="368" w:type="pct"/>
            <w:tcBorders>
              <w:top w:val="nil"/>
              <w:left w:val="nil"/>
              <w:bottom w:val="nil"/>
              <w:right w:val="nil"/>
            </w:tcBorders>
            <w:vAlign w:val="center"/>
          </w:tcPr>
          <w:p w14:paraId="1925E43F" w14:textId="025B6446" w:rsidR="00D27D95" w:rsidRPr="00FE07F6" w:rsidRDefault="00BB5ADC" w:rsidP="002F75CE">
            <w:pPr>
              <w:jc w:val="right"/>
              <w:rPr>
                <w:color w:val="auto"/>
                <w:spacing w:val="-6"/>
                <w:szCs w:val="20"/>
              </w:rPr>
            </w:pPr>
            <w:r>
              <w:rPr>
                <w:color w:val="auto"/>
                <w:spacing w:val="-6"/>
                <w:szCs w:val="20"/>
              </w:rPr>
              <w:t>(113)</w:t>
            </w:r>
          </w:p>
        </w:tc>
        <w:tc>
          <w:tcPr>
            <w:tcW w:w="367" w:type="pct"/>
            <w:tcBorders>
              <w:top w:val="nil"/>
              <w:left w:val="nil"/>
              <w:bottom w:val="nil"/>
              <w:right w:val="nil"/>
            </w:tcBorders>
            <w:vAlign w:val="center"/>
          </w:tcPr>
          <w:p w14:paraId="2F4B8132" w14:textId="7A1D4C2C" w:rsidR="00D27D95" w:rsidRPr="00FE07F6" w:rsidRDefault="00BB5ADC" w:rsidP="002F75CE">
            <w:pPr>
              <w:jc w:val="right"/>
              <w:rPr>
                <w:color w:val="auto"/>
                <w:spacing w:val="-6"/>
                <w:szCs w:val="20"/>
              </w:rPr>
            </w:pPr>
            <w:r>
              <w:rPr>
                <w:color w:val="auto"/>
                <w:spacing w:val="-6"/>
                <w:szCs w:val="20"/>
              </w:rPr>
              <w:t>(233)</w:t>
            </w:r>
          </w:p>
        </w:tc>
        <w:tc>
          <w:tcPr>
            <w:tcW w:w="368" w:type="pct"/>
            <w:tcBorders>
              <w:top w:val="nil"/>
              <w:left w:val="nil"/>
              <w:bottom w:val="nil"/>
              <w:right w:val="nil"/>
            </w:tcBorders>
            <w:vAlign w:val="center"/>
          </w:tcPr>
          <w:p w14:paraId="165C7529" w14:textId="2AC0A291" w:rsidR="00D27D95" w:rsidRPr="00FE07F6" w:rsidRDefault="00BB5ADC" w:rsidP="002F75CE">
            <w:pPr>
              <w:jc w:val="right"/>
              <w:rPr>
                <w:color w:val="auto"/>
                <w:spacing w:val="-6"/>
                <w:szCs w:val="20"/>
              </w:rPr>
            </w:pPr>
            <w:r>
              <w:rPr>
                <w:color w:val="auto"/>
                <w:spacing w:val="-6"/>
                <w:szCs w:val="20"/>
              </w:rPr>
              <w:t>-</w:t>
            </w:r>
          </w:p>
        </w:tc>
        <w:tc>
          <w:tcPr>
            <w:tcW w:w="512" w:type="pct"/>
            <w:tcBorders>
              <w:top w:val="nil"/>
              <w:left w:val="nil"/>
              <w:bottom w:val="nil"/>
              <w:right w:val="nil"/>
            </w:tcBorders>
            <w:vAlign w:val="center"/>
          </w:tcPr>
          <w:p w14:paraId="57A372B4" w14:textId="1C1E3921" w:rsidR="00D27D95" w:rsidRPr="00FE07F6" w:rsidRDefault="00BB5ADC" w:rsidP="002F75CE">
            <w:pPr>
              <w:jc w:val="right"/>
              <w:rPr>
                <w:b/>
                <w:bCs/>
                <w:color w:val="auto"/>
                <w:spacing w:val="-6"/>
                <w:szCs w:val="20"/>
              </w:rPr>
            </w:pPr>
            <w:r>
              <w:rPr>
                <w:b/>
                <w:bCs/>
                <w:color w:val="auto"/>
                <w:spacing w:val="-6"/>
                <w:szCs w:val="20"/>
              </w:rPr>
              <w:t>(46 619)</w:t>
            </w:r>
          </w:p>
        </w:tc>
      </w:tr>
      <w:tr w:rsidR="00D27D95" w:rsidRPr="00FE07F6" w14:paraId="5B22F583" w14:textId="77777777" w:rsidTr="002F75CE">
        <w:trPr>
          <w:trHeight w:val="80"/>
          <w:jc w:val="center"/>
        </w:trPr>
        <w:tc>
          <w:tcPr>
            <w:tcW w:w="1323" w:type="pct"/>
            <w:tcBorders>
              <w:top w:val="nil"/>
              <w:left w:val="nil"/>
              <w:bottom w:val="nil"/>
              <w:right w:val="nil"/>
            </w:tcBorders>
            <w:noWrap/>
          </w:tcPr>
          <w:p w14:paraId="0EF930EE" w14:textId="5868F450" w:rsidR="00D27D95" w:rsidRPr="00FE07F6" w:rsidRDefault="00D27D95" w:rsidP="00D27D95">
            <w:pPr>
              <w:jc w:val="left"/>
              <w:rPr>
                <w:color w:val="auto"/>
                <w:szCs w:val="20"/>
              </w:rPr>
            </w:pPr>
            <w:r w:rsidRPr="00FE07F6">
              <w:rPr>
                <w:color w:val="auto"/>
                <w:szCs w:val="20"/>
              </w:rPr>
              <w:t>Вибуття амортизації</w:t>
            </w:r>
          </w:p>
        </w:tc>
        <w:tc>
          <w:tcPr>
            <w:tcW w:w="380" w:type="pct"/>
            <w:tcBorders>
              <w:top w:val="nil"/>
              <w:left w:val="nil"/>
              <w:bottom w:val="nil"/>
              <w:right w:val="nil"/>
            </w:tcBorders>
            <w:vAlign w:val="center"/>
          </w:tcPr>
          <w:p w14:paraId="33F4DE5E" w14:textId="0B3C7BDF" w:rsidR="00D27D95" w:rsidRPr="00FE07F6" w:rsidRDefault="00BB5ADC" w:rsidP="002F75CE">
            <w:pPr>
              <w:jc w:val="right"/>
              <w:rPr>
                <w:color w:val="auto"/>
                <w:spacing w:val="-6"/>
                <w:szCs w:val="20"/>
              </w:rPr>
            </w:pPr>
            <w:r>
              <w:rPr>
                <w:color w:val="auto"/>
                <w:spacing w:val="-6"/>
                <w:szCs w:val="20"/>
              </w:rPr>
              <w:t>-</w:t>
            </w:r>
          </w:p>
        </w:tc>
        <w:tc>
          <w:tcPr>
            <w:tcW w:w="436" w:type="pct"/>
            <w:tcBorders>
              <w:top w:val="nil"/>
              <w:left w:val="nil"/>
              <w:bottom w:val="nil"/>
              <w:right w:val="nil"/>
            </w:tcBorders>
            <w:vAlign w:val="center"/>
          </w:tcPr>
          <w:p w14:paraId="6151D1C8" w14:textId="3786D57E" w:rsidR="00D27D95" w:rsidRPr="00FE07F6" w:rsidRDefault="00BB5ADC" w:rsidP="002F75CE">
            <w:pPr>
              <w:jc w:val="right"/>
              <w:rPr>
                <w:color w:val="auto"/>
                <w:spacing w:val="-6"/>
                <w:szCs w:val="20"/>
              </w:rPr>
            </w:pPr>
            <w:r>
              <w:rPr>
                <w:color w:val="auto"/>
                <w:spacing w:val="-6"/>
                <w:szCs w:val="20"/>
              </w:rPr>
              <w:t>-</w:t>
            </w:r>
          </w:p>
        </w:tc>
        <w:tc>
          <w:tcPr>
            <w:tcW w:w="440" w:type="pct"/>
            <w:tcBorders>
              <w:top w:val="nil"/>
              <w:left w:val="nil"/>
              <w:bottom w:val="nil"/>
              <w:right w:val="nil"/>
            </w:tcBorders>
            <w:vAlign w:val="center"/>
          </w:tcPr>
          <w:p w14:paraId="5403995C" w14:textId="3B404199" w:rsidR="00D27D95" w:rsidRPr="00FE07F6" w:rsidRDefault="00BB5ADC" w:rsidP="002F75CE">
            <w:pPr>
              <w:jc w:val="right"/>
              <w:rPr>
                <w:color w:val="auto"/>
                <w:spacing w:val="-6"/>
                <w:szCs w:val="20"/>
              </w:rPr>
            </w:pPr>
            <w:r>
              <w:rPr>
                <w:color w:val="auto"/>
                <w:spacing w:val="-6"/>
                <w:szCs w:val="20"/>
              </w:rPr>
              <w:t>2 545</w:t>
            </w:r>
          </w:p>
        </w:tc>
        <w:tc>
          <w:tcPr>
            <w:tcW w:w="438" w:type="pct"/>
            <w:tcBorders>
              <w:top w:val="nil"/>
              <w:left w:val="nil"/>
              <w:bottom w:val="nil"/>
              <w:right w:val="nil"/>
            </w:tcBorders>
            <w:vAlign w:val="center"/>
          </w:tcPr>
          <w:p w14:paraId="291F36C4" w14:textId="3052AB31" w:rsidR="00D27D95" w:rsidRPr="00FE07F6" w:rsidRDefault="00BB5ADC" w:rsidP="002F75CE">
            <w:pPr>
              <w:jc w:val="right"/>
              <w:rPr>
                <w:color w:val="auto"/>
                <w:spacing w:val="-6"/>
                <w:szCs w:val="20"/>
              </w:rPr>
            </w:pPr>
            <w:r>
              <w:rPr>
                <w:color w:val="auto"/>
                <w:spacing w:val="-6"/>
                <w:szCs w:val="20"/>
              </w:rPr>
              <w:t>10 006</w:t>
            </w:r>
          </w:p>
        </w:tc>
        <w:tc>
          <w:tcPr>
            <w:tcW w:w="368" w:type="pct"/>
            <w:tcBorders>
              <w:top w:val="nil"/>
              <w:left w:val="nil"/>
              <w:bottom w:val="nil"/>
              <w:right w:val="nil"/>
            </w:tcBorders>
            <w:vAlign w:val="center"/>
          </w:tcPr>
          <w:p w14:paraId="2D84B69A" w14:textId="071AF22F" w:rsidR="00D27D95" w:rsidRPr="00FE07F6" w:rsidRDefault="00BB5ADC" w:rsidP="002F75CE">
            <w:pPr>
              <w:jc w:val="right"/>
              <w:rPr>
                <w:color w:val="auto"/>
                <w:spacing w:val="-6"/>
                <w:szCs w:val="20"/>
              </w:rPr>
            </w:pPr>
            <w:r>
              <w:rPr>
                <w:color w:val="auto"/>
                <w:spacing w:val="-6"/>
                <w:szCs w:val="20"/>
              </w:rPr>
              <w:t>142</w:t>
            </w:r>
          </w:p>
        </w:tc>
        <w:tc>
          <w:tcPr>
            <w:tcW w:w="368" w:type="pct"/>
            <w:tcBorders>
              <w:top w:val="nil"/>
              <w:left w:val="nil"/>
              <w:bottom w:val="nil"/>
              <w:right w:val="nil"/>
            </w:tcBorders>
            <w:vAlign w:val="center"/>
          </w:tcPr>
          <w:p w14:paraId="0EA62411" w14:textId="4AFC9914" w:rsidR="00D27D95" w:rsidRPr="00113886" w:rsidRDefault="00BB5ADC" w:rsidP="002F75CE">
            <w:pPr>
              <w:jc w:val="right"/>
              <w:rPr>
                <w:color w:val="auto"/>
                <w:spacing w:val="-6"/>
                <w:szCs w:val="20"/>
              </w:rPr>
            </w:pPr>
            <w:r w:rsidRPr="00113886">
              <w:rPr>
                <w:color w:val="auto"/>
                <w:spacing w:val="-6"/>
                <w:szCs w:val="20"/>
              </w:rPr>
              <w:t>8</w:t>
            </w:r>
            <w:r w:rsidR="001A3A97" w:rsidRPr="00113886">
              <w:rPr>
                <w:color w:val="auto"/>
                <w:spacing w:val="-6"/>
                <w:szCs w:val="20"/>
              </w:rPr>
              <w:t>4</w:t>
            </w:r>
          </w:p>
        </w:tc>
        <w:tc>
          <w:tcPr>
            <w:tcW w:w="367" w:type="pct"/>
            <w:tcBorders>
              <w:top w:val="nil"/>
              <w:left w:val="nil"/>
              <w:bottom w:val="nil"/>
              <w:right w:val="nil"/>
            </w:tcBorders>
            <w:vAlign w:val="center"/>
          </w:tcPr>
          <w:p w14:paraId="575DEAAA" w14:textId="2DA38534" w:rsidR="00D27D95" w:rsidRPr="00113886" w:rsidRDefault="00BB5ADC" w:rsidP="002F75CE">
            <w:pPr>
              <w:jc w:val="right"/>
              <w:rPr>
                <w:color w:val="auto"/>
                <w:spacing w:val="-6"/>
                <w:szCs w:val="20"/>
              </w:rPr>
            </w:pPr>
            <w:r w:rsidRPr="00113886">
              <w:rPr>
                <w:color w:val="auto"/>
                <w:spacing w:val="-6"/>
                <w:szCs w:val="20"/>
              </w:rPr>
              <w:t>233</w:t>
            </w:r>
          </w:p>
        </w:tc>
        <w:tc>
          <w:tcPr>
            <w:tcW w:w="368" w:type="pct"/>
            <w:tcBorders>
              <w:top w:val="nil"/>
              <w:left w:val="nil"/>
              <w:bottom w:val="nil"/>
              <w:right w:val="nil"/>
            </w:tcBorders>
            <w:vAlign w:val="center"/>
          </w:tcPr>
          <w:p w14:paraId="2FC35F05" w14:textId="33B8112A" w:rsidR="00D27D95" w:rsidRPr="00113886" w:rsidRDefault="00BB5ADC" w:rsidP="002F75CE">
            <w:pPr>
              <w:jc w:val="right"/>
              <w:rPr>
                <w:color w:val="auto"/>
                <w:spacing w:val="-6"/>
                <w:szCs w:val="20"/>
              </w:rPr>
            </w:pPr>
            <w:r w:rsidRPr="00113886">
              <w:rPr>
                <w:color w:val="auto"/>
                <w:spacing w:val="-6"/>
                <w:szCs w:val="20"/>
              </w:rPr>
              <w:t>-</w:t>
            </w:r>
          </w:p>
        </w:tc>
        <w:tc>
          <w:tcPr>
            <w:tcW w:w="512" w:type="pct"/>
            <w:tcBorders>
              <w:top w:val="nil"/>
              <w:left w:val="nil"/>
              <w:bottom w:val="nil"/>
              <w:right w:val="nil"/>
            </w:tcBorders>
            <w:vAlign w:val="center"/>
          </w:tcPr>
          <w:p w14:paraId="0EC5F3B4" w14:textId="49EEB6DF" w:rsidR="00D27D95" w:rsidRPr="00113886" w:rsidRDefault="00BB5ADC" w:rsidP="002F75CE">
            <w:pPr>
              <w:jc w:val="right"/>
              <w:rPr>
                <w:b/>
                <w:bCs/>
                <w:color w:val="auto"/>
                <w:spacing w:val="-6"/>
                <w:szCs w:val="20"/>
              </w:rPr>
            </w:pPr>
            <w:r w:rsidRPr="00113886">
              <w:rPr>
                <w:b/>
                <w:bCs/>
                <w:color w:val="auto"/>
                <w:spacing w:val="-6"/>
                <w:szCs w:val="20"/>
              </w:rPr>
              <w:t>13 01</w:t>
            </w:r>
            <w:r w:rsidR="001A3A97" w:rsidRPr="00113886">
              <w:rPr>
                <w:b/>
                <w:bCs/>
                <w:color w:val="auto"/>
                <w:spacing w:val="-6"/>
                <w:szCs w:val="20"/>
              </w:rPr>
              <w:t>0</w:t>
            </w:r>
          </w:p>
        </w:tc>
      </w:tr>
      <w:tr w:rsidR="00D27D95" w:rsidRPr="00FE07F6" w14:paraId="18DEFD1D" w14:textId="77777777" w:rsidTr="002F75CE">
        <w:trPr>
          <w:trHeight w:val="80"/>
          <w:jc w:val="center"/>
        </w:trPr>
        <w:tc>
          <w:tcPr>
            <w:tcW w:w="1323" w:type="pct"/>
            <w:tcBorders>
              <w:top w:val="nil"/>
              <w:left w:val="nil"/>
              <w:bottom w:val="single" w:sz="4" w:space="0" w:color="auto"/>
              <w:right w:val="nil"/>
            </w:tcBorders>
            <w:noWrap/>
          </w:tcPr>
          <w:p w14:paraId="55DF75AE" w14:textId="4D718551" w:rsidR="00D27D95" w:rsidRPr="00FE07F6" w:rsidRDefault="00D27D95" w:rsidP="00D27D95">
            <w:pPr>
              <w:jc w:val="left"/>
              <w:rPr>
                <w:color w:val="auto"/>
                <w:szCs w:val="20"/>
              </w:rPr>
            </w:pPr>
            <w:r w:rsidRPr="00FE07F6">
              <w:rPr>
                <w:color w:val="auto"/>
                <w:szCs w:val="20"/>
              </w:rPr>
              <w:t>Амортизаційні відрахування</w:t>
            </w:r>
          </w:p>
        </w:tc>
        <w:tc>
          <w:tcPr>
            <w:tcW w:w="380" w:type="pct"/>
            <w:tcBorders>
              <w:top w:val="nil"/>
              <w:left w:val="nil"/>
              <w:bottom w:val="single" w:sz="4" w:space="0" w:color="auto"/>
              <w:right w:val="nil"/>
            </w:tcBorders>
            <w:vAlign w:val="center"/>
          </w:tcPr>
          <w:p w14:paraId="737654E3" w14:textId="351FF3BE" w:rsidR="00D27D95" w:rsidRPr="00FE07F6" w:rsidRDefault="00BB5ADC" w:rsidP="002F75CE">
            <w:pPr>
              <w:jc w:val="right"/>
              <w:rPr>
                <w:color w:val="auto"/>
                <w:spacing w:val="-6"/>
                <w:szCs w:val="20"/>
              </w:rPr>
            </w:pPr>
            <w:r>
              <w:rPr>
                <w:color w:val="auto"/>
                <w:spacing w:val="-6"/>
                <w:szCs w:val="20"/>
              </w:rPr>
              <w:t>-</w:t>
            </w:r>
          </w:p>
        </w:tc>
        <w:tc>
          <w:tcPr>
            <w:tcW w:w="436" w:type="pct"/>
            <w:tcBorders>
              <w:top w:val="nil"/>
              <w:left w:val="nil"/>
              <w:bottom w:val="single" w:sz="4" w:space="0" w:color="auto"/>
              <w:right w:val="nil"/>
            </w:tcBorders>
            <w:vAlign w:val="center"/>
          </w:tcPr>
          <w:p w14:paraId="15BA4D6C" w14:textId="7CD6BE85" w:rsidR="00D27D95" w:rsidRPr="00FE07F6" w:rsidRDefault="00BB5ADC" w:rsidP="002F75CE">
            <w:pPr>
              <w:jc w:val="right"/>
              <w:rPr>
                <w:color w:val="auto"/>
                <w:spacing w:val="-6"/>
                <w:szCs w:val="20"/>
              </w:rPr>
            </w:pPr>
            <w:r>
              <w:rPr>
                <w:color w:val="auto"/>
                <w:spacing w:val="-6"/>
                <w:szCs w:val="20"/>
              </w:rPr>
              <w:t>(3 285)</w:t>
            </w:r>
          </w:p>
        </w:tc>
        <w:tc>
          <w:tcPr>
            <w:tcW w:w="440" w:type="pct"/>
            <w:tcBorders>
              <w:top w:val="nil"/>
              <w:left w:val="nil"/>
              <w:bottom w:val="single" w:sz="4" w:space="0" w:color="auto"/>
              <w:right w:val="nil"/>
            </w:tcBorders>
            <w:vAlign w:val="center"/>
          </w:tcPr>
          <w:p w14:paraId="1DA38260" w14:textId="772ACCAC" w:rsidR="00D27D95" w:rsidRPr="00FE07F6" w:rsidRDefault="00BB5ADC" w:rsidP="002F75CE">
            <w:pPr>
              <w:jc w:val="right"/>
              <w:rPr>
                <w:color w:val="auto"/>
                <w:spacing w:val="-6"/>
                <w:szCs w:val="20"/>
              </w:rPr>
            </w:pPr>
            <w:r>
              <w:rPr>
                <w:color w:val="auto"/>
                <w:spacing w:val="-6"/>
                <w:szCs w:val="20"/>
              </w:rPr>
              <w:t>(18 288)</w:t>
            </w:r>
          </w:p>
        </w:tc>
        <w:tc>
          <w:tcPr>
            <w:tcW w:w="438" w:type="pct"/>
            <w:tcBorders>
              <w:top w:val="nil"/>
              <w:left w:val="nil"/>
              <w:bottom w:val="single" w:sz="4" w:space="0" w:color="auto"/>
              <w:right w:val="nil"/>
            </w:tcBorders>
            <w:vAlign w:val="center"/>
          </w:tcPr>
          <w:p w14:paraId="24CD64BC" w14:textId="42984387" w:rsidR="00D27D95" w:rsidRPr="00FE07F6" w:rsidRDefault="00BB5ADC" w:rsidP="002F75CE">
            <w:pPr>
              <w:jc w:val="right"/>
              <w:rPr>
                <w:color w:val="auto"/>
                <w:spacing w:val="-6"/>
                <w:szCs w:val="20"/>
              </w:rPr>
            </w:pPr>
            <w:r>
              <w:rPr>
                <w:color w:val="auto"/>
                <w:spacing w:val="-6"/>
                <w:szCs w:val="20"/>
              </w:rPr>
              <w:t>(14 391)</w:t>
            </w:r>
          </w:p>
        </w:tc>
        <w:tc>
          <w:tcPr>
            <w:tcW w:w="368" w:type="pct"/>
            <w:tcBorders>
              <w:top w:val="nil"/>
              <w:left w:val="nil"/>
              <w:bottom w:val="single" w:sz="4" w:space="0" w:color="auto"/>
              <w:right w:val="nil"/>
            </w:tcBorders>
            <w:vAlign w:val="center"/>
          </w:tcPr>
          <w:p w14:paraId="769E3B30" w14:textId="6028F96B" w:rsidR="00D27D95" w:rsidRPr="00FE07F6" w:rsidRDefault="00BB5ADC" w:rsidP="002F75CE">
            <w:pPr>
              <w:jc w:val="right"/>
              <w:rPr>
                <w:color w:val="auto"/>
                <w:spacing w:val="-6"/>
                <w:szCs w:val="20"/>
              </w:rPr>
            </w:pPr>
            <w:r>
              <w:rPr>
                <w:color w:val="auto"/>
                <w:spacing w:val="-6"/>
                <w:szCs w:val="20"/>
              </w:rPr>
              <w:t>(832)</w:t>
            </w:r>
          </w:p>
        </w:tc>
        <w:tc>
          <w:tcPr>
            <w:tcW w:w="368" w:type="pct"/>
            <w:tcBorders>
              <w:top w:val="nil"/>
              <w:left w:val="nil"/>
              <w:bottom w:val="single" w:sz="4" w:space="0" w:color="auto"/>
              <w:right w:val="nil"/>
            </w:tcBorders>
            <w:vAlign w:val="center"/>
          </w:tcPr>
          <w:p w14:paraId="36E50CCA" w14:textId="749FC822" w:rsidR="00D27D95" w:rsidRPr="00113886" w:rsidRDefault="00446567" w:rsidP="002F75CE">
            <w:pPr>
              <w:jc w:val="right"/>
              <w:rPr>
                <w:color w:val="auto"/>
                <w:spacing w:val="-6"/>
                <w:szCs w:val="20"/>
              </w:rPr>
            </w:pPr>
            <w:r w:rsidRPr="00113886">
              <w:rPr>
                <w:color w:val="auto"/>
                <w:spacing w:val="-6"/>
                <w:szCs w:val="20"/>
              </w:rPr>
              <w:t>(54</w:t>
            </w:r>
            <w:r w:rsidR="00BB5ADC" w:rsidRPr="00113886">
              <w:rPr>
                <w:color w:val="auto"/>
                <w:spacing w:val="-6"/>
                <w:szCs w:val="20"/>
              </w:rPr>
              <w:t>)</w:t>
            </w:r>
          </w:p>
        </w:tc>
        <w:tc>
          <w:tcPr>
            <w:tcW w:w="367" w:type="pct"/>
            <w:tcBorders>
              <w:top w:val="nil"/>
              <w:left w:val="nil"/>
              <w:bottom w:val="single" w:sz="4" w:space="0" w:color="auto"/>
              <w:right w:val="nil"/>
            </w:tcBorders>
            <w:vAlign w:val="center"/>
          </w:tcPr>
          <w:p w14:paraId="2F5197CD" w14:textId="64405A30" w:rsidR="00D27D95" w:rsidRPr="00113886" w:rsidRDefault="00BB5ADC" w:rsidP="002F75CE">
            <w:pPr>
              <w:jc w:val="right"/>
              <w:rPr>
                <w:color w:val="auto"/>
                <w:spacing w:val="-6"/>
                <w:szCs w:val="20"/>
              </w:rPr>
            </w:pPr>
            <w:r w:rsidRPr="00113886">
              <w:rPr>
                <w:color w:val="auto"/>
                <w:spacing w:val="-6"/>
                <w:szCs w:val="20"/>
              </w:rPr>
              <w:t>(311)</w:t>
            </w:r>
          </w:p>
        </w:tc>
        <w:tc>
          <w:tcPr>
            <w:tcW w:w="368" w:type="pct"/>
            <w:tcBorders>
              <w:top w:val="nil"/>
              <w:left w:val="nil"/>
              <w:bottom w:val="single" w:sz="4" w:space="0" w:color="auto"/>
              <w:right w:val="nil"/>
            </w:tcBorders>
            <w:vAlign w:val="center"/>
          </w:tcPr>
          <w:p w14:paraId="7A6ED269" w14:textId="6A7B9DCD" w:rsidR="00D27D95" w:rsidRPr="00113886" w:rsidRDefault="00BB5ADC" w:rsidP="002F75CE">
            <w:pPr>
              <w:jc w:val="right"/>
              <w:rPr>
                <w:color w:val="auto"/>
                <w:spacing w:val="-6"/>
                <w:szCs w:val="20"/>
              </w:rPr>
            </w:pPr>
            <w:r w:rsidRPr="00113886">
              <w:rPr>
                <w:color w:val="auto"/>
                <w:spacing w:val="-6"/>
                <w:szCs w:val="20"/>
              </w:rPr>
              <w:t>-</w:t>
            </w:r>
          </w:p>
        </w:tc>
        <w:tc>
          <w:tcPr>
            <w:tcW w:w="512" w:type="pct"/>
            <w:tcBorders>
              <w:top w:val="nil"/>
              <w:left w:val="nil"/>
              <w:bottom w:val="single" w:sz="4" w:space="0" w:color="auto"/>
              <w:right w:val="nil"/>
            </w:tcBorders>
            <w:vAlign w:val="center"/>
          </w:tcPr>
          <w:p w14:paraId="55437B53" w14:textId="433761E9" w:rsidR="00D27D95" w:rsidRPr="00113886" w:rsidRDefault="00446567" w:rsidP="002F75CE">
            <w:pPr>
              <w:jc w:val="right"/>
              <w:rPr>
                <w:b/>
                <w:bCs/>
                <w:color w:val="auto"/>
                <w:spacing w:val="-6"/>
                <w:szCs w:val="20"/>
              </w:rPr>
            </w:pPr>
            <w:r w:rsidRPr="00113886">
              <w:rPr>
                <w:b/>
                <w:bCs/>
                <w:color w:val="auto"/>
                <w:spacing w:val="-6"/>
                <w:szCs w:val="20"/>
              </w:rPr>
              <w:t>(37 161</w:t>
            </w:r>
            <w:r w:rsidR="00BB5ADC" w:rsidRPr="00113886">
              <w:rPr>
                <w:b/>
                <w:bCs/>
                <w:color w:val="auto"/>
                <w:spacing w:val="-6"/>
                <w:szCs w:val="20"/>
              </w:rPr>
              <w:t>)</w:t>
            </w:r>
          </w:p>
        </w:tc>
      </w:tr>
      <w:tr w:rsidR="0078570A" w:rsidRPr="00FE07F6" w14:paraId="509F64FF" w14:textId="77777777" w:rsidTr="002F75CE">
        <w:trPr>
          <w:trHeight w:val="96"/>
          <w:jc w:val="center"/>
        </w:trPr>
        <w:tc>
          <w:tcPr>
            <w:tcW w:w="1323" w:type="pct"/>
            <w:tcBorders>
              <w:top w:val="single" w:sz="4" w:space="0" w:color="auto"/>
              <w:left w:val="nil"/>
              <w:bottom w:val="single" w:sz="4" w:space="0" w:color="auto"/>
              <w:right w:val="nil"/>
            </w:tcBorders>
            <w:noWrap/>
          </w:tcPr>
          <w:p w14:paraId="6CC1379D" w14:textId="19FD064C" w:rsidR="00B6182B" w:rsidRPr="00FE07F6" w:rsidRDefault="00B6182B" w:rsidP="009359DD">
            <w:pPr>
              <w:jc w:val="left"/>
              <w:rPr>
                <w:b/>
                <w:color w:val="auto"/>
                <w:szCs w:val="20"/>
              </w:rPr>
            </w:pPr>
            <w:r w:rsidRPr="00FE07F6">
              <w:rPr>
                <w:b/>
                <w:color w:val="auto"/>
                <w:szCs w:val="20"/>
              </w:rPr>
              <w:t>Станом на 31.12.19</w:t>
            </w:r>
          </w:p>
        </w:tc>
        <w:tc>
          <w:tcPr>
            <w:tcW w:w="380" w:type="pct"/>
            <w:tcBorders>
              <w:top w:val="single" w:sz="4" w:space="0" w:color="auto"/>
              <w:left w:val="nil"/>
              <w:bottom w:val="single" w:sz="4" w:space="0" w:color="auto"/>
              <w:right w:val="nil"/>
            </w:tcBorders>
            <w:vAlign w:val="center"/>
          </w:tcPr>
          <w:p w14:paraId="716FE10C" w14:textId="77310181" w:rsidR="00B6182B" w:rsidRPr="00FE07F6" w:rsidRDefault="00B6182B" w:rsidP="002F75CE">
            <w:pPr>
              <w:jc w:val="right"/>
              <w:rPr>
                <w:b/>
                <w:color w:val="auto"/>
                <w:spacing w:val="-6"/>
                <w:szCs w:val="20"/>
              </w:rPr>
            </w:pPr>
          </w:p>
        </w:tc>
        <w:tc>
          <w:tcPr>
            <w:tcW w:w="436" w:type="pct"/>
            <w:tcBorders>
              <w:top w:val="single" w:sz="4" w:space="0" w:color="auto"/>
              <w:left w:val="nil"/>
              <w:bottom w:val="single" w:sz="4" w:space="0" w:color="auto"/>
              <w:right w:val="nil"/>
            </w:tcBorders>
            <w:vAlign w:val="center"/>
          </w:tcPr>
          <w:p w14:paraId="4C7F7936" w14:textId="77777777" w:rsidR="00B6182B" w:rsidRPr="00FE07F6" w:rsidRDefault="00B6182B" w:rsidP="002F75CE">
            <w:pPr>
              <w:jc w:val="right"/>
              <w:rPr>
                <w:b/>
                <w:color w:val="auto"/>
                <w:spacing w:val="-6"/>
                <w:szCs w:val="20"/>
              </w:rPr>
            </w:pPr>
          </w:p>
        </w:tc>
        <w:tc>
          <w:tcPr>
            <w:tcW w:w="440" w:type="pct"/>
            <w:tcBorders>
              <w:top w:val="single" w:sz="4" w:space="0" w:color="auto"/>
              <w:left w:val="nil"/>
              <w:bottom w:val="single" w:sz="4" w:space="0" w:color="auto"/>
              <w:right w:val="nil"/>
            </w:tcBorders>
            <w:vAlign w:val="center"/>
          </w:tcPr>
          <w:p w14:paraId="6C19892F" w14:textId="2738E394" w:rsidR="00B6182B" w:rsidRPr="00FE07F6" w:rsidRDefault="00B6182B" w:rsidP="002F75CE">
            <w:pPr>
              <w:jc w:val="right"/>
              <w:rPr>
                <w:b/>
                <w:color w:val="auto"/>
                <w:spacing w:val="-6"/>
                <w:szCs w:val="20"/>
              </w:rPr>
            </w:pPr>
          </w:p>
        </w:tc>
        <w:tc>
          <w:tcPr>
            <w:tcW w:w="438" w:type="pct"/>
            <w:tcBorders>
              <w:top w:val="single" w:sz="4" w:space="0" w:color="auto"/>
              <w:left w:val="nil"/>
              <w:bottom w:val="single" w:sz="4" w:space="0" w:color="auto"/>
              <w:right w:val="nil"/>
            </w:tcBorders>
            <w:vAlign w:val="center"/>
          </w:tcPr>
          <w:p w14:paraId="2AB0CBC8" w14:textId="65C8AD84" w:rsidR="00B6182B" w:rsidRPr="00FE07F6" w:rsidRDefault="00B6182B" w:rsidP="002F75CE">
            <w:pPr>
              <w:jc w:val="right"/>
              <w:rPr>
                <w:b/>
                <w:color w:val="auto"/>
                <w:spacing w:val="-6"/>
                <w:szCs w:val="20"/>
              </w:rPr>
            </w:pPr>
          </w:p>
        </w:tc>
        <w:tc>
          <w:tcPr>
            <w:tcW w:w="368" w:type="pct"/>
            <w:tcBorders>
              <w:top w:val="single" w:sz="4" w:space="0" w:color="auto"/>
              <w:left w:val="nil"/>
              <w:bottom w:val="single" w:sz="4" w:space="0" w:color="auto"/>
              <w:right w:val="nil"/>
            </w:tcBorders>
            <w:vAlign w:val="center"/>
          </w:tcPr>
          <w:p w14:paraId="5B868D4C" w14:textId="098F9EB8" w:rsidR="00B6182B" w:rsidRPr="00FE07F6" w:rsidRDefault="00B6182B" w:rsidP="002F75CE">
            <w:pPr>
              <w:jc w:val="right"/>
              <w:rPr>
                <w:b/>
                <w:color w:val="auto"/>
                <w:spacing w:val="-6"/>
                <w:szCs w:val="20"/>
              </w:rPr>
            </w:pPr>
          </w:p>
        </w:tc>
        <w:tc>
          <w:tcPr>
            <w:tcW w:w="368" w:type="pct"/>
            <w:tcBorders>
              <w:top w:val="single" w:sz="4" w:space="0" w:color="auto"/>
              <w:left w:val="nil"/>
              <w:bottom w:val="single" w:sz="4" w:space="0" w:color="auto"/>
              <w:right w:val="nil"/>
            </w:tcBorders>
            <w:vAlign w:val="center"/>
          </w:tcPr>
          <w:p w14:paraId="08F7C0C7" w14:textId="77777777" w:rsidR="00B6182B" w:rsidRPr="00113886" w:rsidRDefault="00B6182B" w:rsidP="002F75CE">
            <w:pPr>
              <w:jc w:val="right"/>
              <w:rPr>
                <w:b/>
                <w:color w:val="auto"/>
                <w:spacing w:val="-6"/>
                <w:szCs w:val="20"/>
              </w:rPr>
            </w:pPr>
          </w:p>
        </w:tc>
        <w:tc>
          <w:tcPr>
            <w:tcW w:w="367" w:type="pct"/>
            <w:tcBorders>
              <w:top w:val="single" w:sz="4" w:space="0" w:color="auto"/>
              <w:left w:val="nil"/>
              <w:bottom w:val="single" w:sz="4" w:space="0" w:color="auto"/>
              <w:right w:val="nil"/>
            </w:tcBorders>
            <w:vAlign w:val="center"/>
          </w:tcPr>
          <w:p w14:paraId="53E78E0D" w14:textId="0C28815F" w:rsidR="00B6182B" w:rsidRPr="00113886" w:rsidRDefault="00B6182B" w:rsidP="002F75CE">
            <w:pPr>
              <w:jc w:val="right"/>
              <w:rPr>
                <w:b/>
                <w:color w:val="auto"/>
                <w:spacing w:val="-6"/>
                <w:szCs w:val="20"/>
              </w:rPr>
            </w:pPr>
          </w:p>
        </w:tc>
        <w:tc>
          <w:tcPr>
            <w:tcW w:w="368" w:type="pct"/>
            <w:tcBorders>
              <w:top w:val="single" w:sz="4" w:space="0" w:color="auto"/>
              <w:left w:val="nil"/>
              <w:bottom w:val="single" w:sz="4" w:space="0" w:color="auto"/>
              <w:right w:val="nil"/>
            </w:tcBorders>
            <w:vAlign w:val="center"/>
          </w:tcPr>
          <w:p w14:paraId="6874BFB9" w14:textId="690AF3E8" w:rsidR="00B6182B" w:rsidRPr="00113886" w:rsidRDefault="00B6182B" w:rsidP="002F75CE">
            <w:pPr>
              <w:jc w:val="right"/>
              <w:rPr>
                <w:b/>
                <w:color w:val="auto"/>
                <w:spacing w:val="-6"/>
                <w:szCs w:val="20"/>
              </w:rPr>
            </w:pPr>
          </w:p>
        </w:tc>
        <w:tc>
          <w:tcPr>
            <w:tcW w:w="512" w:type="pct"/>
            <w:tcBorders>
              <w:top w:val="single" w:sz="4" w:space="0" w:color="auto"/>
              <w:left w:val="nil"/>
              <w:bottom w:val="single" w:sz="4" w:space="0" w:color="auto"/>
              <w:right w:val="nil"/>
            </w:tcBorders>
            <w:vAlign w:val="center"/>
          </w:tcPr>
          <w:p w14:paraId="38BD48D2" w14:textId="69CAC6A2" w:rsidR="00B6182B" w:rsidRPr="00113886" w:rsidRDefault="00B6182B" w:rsidP="002F75CE">
            <w:pPr>
              <w:jc w:val="right"/>
              <w:rPr>
                <w:b/>
                <w:bCs/>
                <w:color w:val="auto"/>
                <w:spacing w:val="-6"/>
                <w:szCs w:val="20"/>
              </w:rPr>
            </w:pPr>
          </w:p>
        </w:tc>
      </w:tr>
      <w:tr w:rsidR="00D27D95" w:rsidRPr="00FE07F6" w14:paraId="39DFA581" w14:textId="77777777" w:rsidTr="002F75CE">
        <w:trPr>
          <w:trHeight w:val="70"/>
          <w:jc w:val="center"/>
        </w:trPr>
        <w:tc>
          <w:tcPr>
            <w:tcW w:w="1323" w:type="pct"/>
            <w:tcBorders>
              <w:top w:val="single" w:sz="4" w:space="0" w:color="auto"/>
              <w:left w:val="nil"/>
              <w:bottom w:val="nil"/>
              <w:right w:val="nil"/>
            </w:tcBorders>
            <w:noWrap/>
          </w:tcPr>
          <w:p w14:paraId="5694B07B" w14:textId="78FB2BC4" w:rsidR="00D27D95" w:rsidRPr="00FE07F6" w:rsidRDefault="00D27D95" w:rsidP="00D27D95">
            <w:pPr>
              <w:jc w:val="left"/>
              <w:rPr>
                <w:color w:val="auto"/>
                <w:szCs w:val="20"/>
              </w:rPr>
            </w:pPr>
            <w:r w:rsidRPr="00FE07F6">
              <w:rPr>
                <w:color w:val="auto"/>
                <w:szCs w:val="20"/>
              </w:rPr>
              <w:t>Первісна вартість</w:t>
            </w:r>
          </w:p>
        </w:tc>
        <w:tc>
          <w:tcPr>
            <w:tcW w:w="380" w:type="pct"/>
            <w:tcBorders>
              <w:top w:val="single" w:sz="4" w:space="0" w:color="auto"/>
              <w:left w:val="nil"/>
              <w:bottom w:val="nil"/>
              <w:right w:val="nil"/>
            </w:tcBorders>
            <w:vAlign w:val="center"/>
          </w:tcPr>
          <w:p w14:paraId="2A9D1834" w14:textId="4E0DB049" w:rsidR="00D27D95" w:rsidRPr="00FE07F6" w:rsidRDefault="00531985" w:rsidP="002F75CE">
            <w:pPr>
              <w:jc w:val="right"/>
              <w:rPr>
                <w:color w:val="auto"/>
                <w:spacing w:val="-6"/>
                <w:szCs w:val="20"/>
              </w:rPr>
            </w:pPr>
            <w:r>
              <w:rPr>
                <w:color w:val="auto"/>
                <w:spacing w:val="-6"/>
                <w:szCs w:val="20"/>
              </w:rPr>
              <w:t>313</w:t>
            </w:r>
          </w:p>
        </w:tc>
        <w:tc>
          <w:tcPr>
            <w:tcW w:w="436" w:type="pct"/>
            <w:tcBorders>
              <w:top w:val="single" w:sz="4" w:space="0" w:color="auto"/>
              <w:left w:val="nil"/>
              <w:bottom w:val="nil"/>
              <w:right w:val="nil"/>
            </w:tcBorders>
            <w:vAlign w:val="center"/>
          </w:tcPr>
          <w:p w14:paraId="7F3E9B71" w14:textId="4FA073F8" w:rsidR="00D27D95" w:rsidRPr="00FE07F6" w:rsidRDefault="00531985" w:rsidP="002F75CE">
            <w:pPr>
              <w:jc w:val="right"/>
              <w:rPr>
                <w:color w:val="auto"/>
                <w:spacing w:val="-6"/>
                <w:szCs w:val="20"/>
              </w:rPr>
            </w:pPr>
            <w:r>
              <w:rPr>
                <w:color w:val="auto"/>
                <w:spacing w:val="-6"/>
                <w:szCs w:val="20"/>
              </w:rPr>
              <w:t>46 890</w:t>
            </w:r>
          </w:p>
        </w:tc>
        <w:tc>
          <w:tcPr>
            <w:tcW w:w="440" w:type="pct"/>
            <w:tcBorders>
              <w:top w:val="single" w:sz="4" w:space="0" w:color="auto"/>
              <w:left w:val="nil"/>
              <w:bottom w:val="nil"/>
              <w:right w:val="nil"/>
            </w:tcBorders>
            <w:vAlign w:val="center"/>
          </w:tcPr>
          <w:p w14:paraId="67B63AC9" w14:textId="68D09C16" w:rsidR="00D27D95" w:rsidRPr="00FE07F6" w:rsidRDefault="00531985" w:rsidP="002F75CE">
            <w:pPr>
              <w:jc w:val="right"/>
              <w:rPr>
                <w:color w:val="auto"/>
                <w:spacing w:val="-6"/>
                <w:szCs w:val="20"/>
              </w:rPr>
            </w:pPr>
            <w:r>
              <w:rPr>
                <w:color w:val="auto"/>
                <w:spacing w:val="-6"/>
                <w:szCs w:val="20"/>
              </w:rPr>
              <w:t>277 018</w:t>
            </w:r>
          </w:p>
        </w:tc>
        <w:tc>
          <w:tcPr>
            <w:tcW w:w="438" w:type="pct"/>
            <w:tcBorders>
              <w:top w:val="single" w:sz="4" w:space="0" w:color="auto"/>
              <w:left w:val="nil"/>
              <w:bottom w:val="nil"/>
              <w:right w:val="nil"/>
            </w:tcBorders>
            <w:vAlign w:val="center"/>
          </w:tcPr>
          <w:p w14:paraId="54FA1E30" w14:textId="47E54534" w:rsidR="00D27D95" w:rsidRPr="00FE07F6" w:rsidRDefault="00531985" w:rsidP="002F75CE">
            <w:pPr>
              <w:jc w:val="right"/>
              <w:rPr>
                <w:color w:val="auto"/>
                <w:spacing w:val="-6"/>
                <w:szCs w:val="20"/>
              </w:rPr>
            </w:pPr>
            <w:r>
              <w:rPr>
                <w:color w:val="auto"/>
                <w:spacing w:val="-6"/>
                <w:szCs w:val="20"/>
              </w:rPr>
              <w:t>168 788</w:t>
            </w:r>
          </w:p>
        </w:tc>
        <w:tc>
          <w:tcPr>
            <w:tcW w:w="368" w:type="pct"/>
            <w:tcBorders>
              <w:top w:val="single" w:sz="4" w:space="0" w:color="auto"/>
              <w:left w:val="nil"/>
              <w:bottom w:val="nil"/>
              <w:right w:val="nil"/>
            </w:tcBorders>
            <w:vAlign w:val="center"/>
          </w:tcPr>
          <w:p w14:paraId="1A650A3B" w14:textId="2A52D651" w:rsidR="00D27D95" w:rsidRPr="00FE07F6" w:rsidRDefault="00531985" w:rsidP="002F75CE">
            <w:pPr>
              <w:jc w:val="right"/>
              <w:rPr>
                <w:color w:val="auto"/>
                <w:spacing w:val="-6"/>
                <w:szCs w:val="20"/>
              </w:rPr>
            </w:pPr>
            <w:r>
              <w:rPr>
                <w:color w:val="auto"/>
                <w:spacing w:val="-6"/>
                <w:szCs w:val="20"/>
              </w:rPr>
              <w:t>5 928</w:t>
            </w:r>
          </w:p>
        </w:tc>
        <w:tc>
          <w:tcPr>
            <w:tcW w:w="368" w:type="pct"/>
            <w:tcBorders>
              <w:top w:val="single" w:sz="4" w:space="0" w:color="auto"/>
              <w:left w:val="nil"/>
              <w:bottom w:val="nil"/>
              <w:right w:val="nil"/>
            </w:tcBorders>
            <w:vAlign w:val="center"/>
          </w:tcPr>
          <w:p w14:paraId="7DA8DC56" w14:textId="74F14634" w:rsidR="00D27D95" w:rsidRPr="00113886" w:rsidRDefault="00531985" w:rsidP="002F75CE">
            <w:pPr>
              <w:jc w:val="right"/>
              <w:rPr>
                <w:color w:val="auto"/>
                <w:spacing w:val="-6"/>
                <w:szCs w:val="20"/>
              </w:rPr>
            </w:pPr>
            <w:r w:rsidRPr="00113886">
              <w:rPr>
                <w:color w:val="auto"/>
                <w:spacing w:val="-6"/>
                <w:szCs w:val="20"/>
              </w:rPr>
              <w:t>1 236</w:t>
            </w:r>
          </w:p>
        </w:tc>
        <w:tc>
          <w:tcPr>
            <w:tcW w:w="367" w:type="pct"/>
            <w:tcBorders>
              <w:top w:val="single" w:sz="4" w:space="0" w:color="auto"/>
              <w:left w:val="nil"/>
              <w:bottom w:val="nil"/>
              <w:right w:val="nil"/>
            </w:tcBorders>
            <w:vAlign w:val="center"/>
          </w:tcPr>
          <w:p w14:paraId="31463767" w14:textId="15695506" w:rsidR="00D27D95" w:rsidRPr="00113886" w:rsidRDefault="00531985" w:rsidP="002F75CE">
            <w:pPr>
              <w:jc w:val="right"/>
              <w:rPr>
                <w:color w:val="auto"/>
                <w:spacing w:val="-6"/>
                <w:szCs w:val="20"/>
              </w:rPr>
            </w:pPr>
            <w:r w:rsidRPr="00113886">
              <w:rPr>
                <w:color w:val="auto"/>
                <w:spacing w:val="-6"/>
                <w:szCs w:val="20"/>
              </w:rPr>
              <w:t>1 697</w:t>
            </w:r>
          </w:p>
        </w:tc>
        <w:tc>
          <w:tcPr>
            <w:tcW w:w="368" w:type="pct"/>
            <w:tcBorders>
              <w:top w:val="single" w:sz="4" w:space="0" w:color="auto"/>
              <w:left w:val="nil"/>
              <w:bottom w:val="nil"/>
              <w:right w:val="nil"/>
            </w:tcBorders>
            <w:vAlign w:val="center"/>
          </w:tcPr>
          <w:p w14:paraId="326EBD82" w14:textId="6123F7CE" w:rsidR="00D27D95" w:rsidRPr="00113886" w:rsidRDefault="00531985" w:rsidP="002F75CE">
            <w:pPr>
              <w:jc w:val="right"/>
              <w:rPr>
                <w:color w:val="auto"/>
                <w:spacing w:val="-6"/>
                <w:szCs w:val="20"/>
              </w:rPr>
            </w:pPr>
            <w:r w:rsidRPr="00113886">
              <w:rPr>
                <w:color w:val="auto"/>
                <w:spacing w:val="-6"/>
                <w:szCs w:val="20"/>
              </w:rPr>
              <w:t>46 693</w:t>
            </w:r>
          </w:p>
        </w:tc>
        <w:tc>
          <w:tcPr>
            <w:tcW w:w="512" w:type="pct"/>
            <w:tcBorders>
              <w:top w:val="single" w:sz="4" w:space="0" w:color="auto"/>
              <w:left w:val="nil"/>
              <w:bottom w:val="nil"/>
              <w:right w:val="nil"/>
            </w:tcBorders>
            <w:vAlign w:val="center"/>
          </w:tcPr>
          <w:p w14:paraId="20495F74" w14:textId="572ADCCF" w:rsidR="00D27D95" w:rsidRPr="00113886" w:rsidRDefault="00531985" w:rsidP="002F75CE">
            <w:pPr>
              <w:jc w:val="right"/>
              <w:rPr>
                <w:b/>
                <w:bCs/>
                <w:color w:val="auto"/>
                <w:spacing w:val="-6"/>
                <w:szCs w:val="20"/>
              </w:rPr>
            </w:pPr>
            <w:r w:rsidRPr="00113886">
              <w:rPr>
                <w:b/>
                <w:bCs/>
                <w:color w:val="auto"/>
                <w:spacing w:val="-6"/>
                <w:szCs w:val="20"/>
              </w:rPr>
              <w:t>548 563</w:t>
            </w:r>
          </w:p>
        </w:tc>
      </w:tr>
      <w:tr w:rsidR="00D27D95" w:rsidRPr="00FE07F6" w14:paraId="68883339" w14:textId="77777777" w:rsidTr="002F75CE">
        <w:trPr>
          <w:trHeight w:val="160"/>
          <w:jc w:val="center"/>
        </w:trPr>
        <w:tc>
          <w:tcPr>
            <w:tcW w:w="1323" w:type="pct"/>
            <w:tcBorders>
              <w:top w:val="nil"/>
              <w:left w:val="nil"/>
              <w:bottom w:val="single" w:sz="4" w:space="0" w:color="auto"/>
              <w:right w:val="nil"/>
            </w:tcBorders>
            <w:noWrap/>
          </w:tcPr>
          <w:p w14:paraId="551A0475" w14:textId="6C3DA64B" w:rsidR="00D27D95" w:rsidRPr="00FE07F6" w:rsidRDefault="00D27D95" w:rsidP="00D27D95">
            <w:pPr>
              <w:jc w:val="left"/>
              <w:rPr>
                <w:color w:val="auto"/>
                <w:szCs w:val="20"/>
              </w:rPr>
            </w:pPr>
            <w:r w:rsidRPr="00FE07F6">
              <w:rPr>
                <w:color w:val="auto"/>
                <w:szCs w:val="20"/>
              </w:rPr>
              <w:t>Накопичена амортизація</w:t>
            </w:r>
          </w:p>
        </w:tc>
        <w:tc>
          <w:tcPr>
            <w:tcW w:w="380" w:type="pct"/>
            <w:tcBorders>
              <w:top w:val="nil"/>
              <w:left w:val="nil"/>
              <w:bottom w:val="single" w:sz="4" w:space="0" w:color="auto"/>
              <w:right w:val="nil"/>
            </w:tcBorders>
            <w:vAlign w:val="center"/>
          </w:tcPr>
          <w:p w14:paraId="7B0DB442" w14:textId="6F37783E" w:rsidR="00D27D95" w:rsidRPr="00FE07F6" w:rsidRDefault="00531985" w:rsidP="002F75CE">
            <w:pPr>
              <w:jc w:val="right"/>
              <w:rPr>
                <w:color w:val="auto"/>
                <w:spacing w:val="-6"/>
                <w:szCs w:val="20"/>
              </w:rPr>
            </w:pPr>
            <w:r>
              <w:rPr>
                <w:color w:val="auto"/>
                <w:spacing w:val="-6"/>
                <w:szCs w:val="20"/>
              </w:rPr>
              <w:t>-</w:t>
            </w:r>
          </w:p>
        </w:tc>
        <w:tc>
          <w:tcPr>
            <w:tcW w:w="436" w:type="pct"/>
            <w:tcBorders>
              <w:top w:val="nil"/>
              <w:left w:val="nil"/>
              <w:bottom w:val="single" w:sz="4" w:space="0" w:color="auto"/>
              <w:right w:val="nil"/>
            </w:tcBorders>
            <w:vAlign w:val="center"/>
          </w:tcPr>
          <w:p w14:paraId="2BFE75AD" w14:textId="2956DF60" w:rsidR="00D27D95" w:rsidRPr="00FE07F6" w:rsidRDefault="00531985" w:rsidP="002F75CE">
            <w:pPr>
              <w:jc w:val="right"/>
              <w:rPr>
                <w:color w:val="auto"/>
                <w:spacing w:val="-6"/>
                <w:szCs w:val="20"/>
              </w:rPr>
            </w:pPr>
            <w:r>
              <w:rPr>
                <w:color w:val="auto"/>
                <w:spacing w:val="-6"/>
                <w:szCs w:val="20"/>
              </w:rPr>
              <w:t>(27 165)</w:t>
            </w:r>
          </w:p>
        </w:tc>
        <w:tc>
          <w:tcPr>
            <w:tcW w:w="440" w:type="pct"/>
            <w:tcBorders>
              <w:top w:val="nil"/>
              <w:left w:val="nil"/>
              <w:bottom w:val="single" w:sz="4" w:space="0" w:color="auto"/>
              <w:right w:val="nil"/>
            </w:tcBorders>
            <w:vAlign w:val="center"/>
          </w:tcPr>
          <w:p w14:paraId="57C93658" w14:textId="6F6CFB5C" w:rsidR="00D27D95" w:rsidRPr="00FE07F6" w:rsidRDefault="00531985" w:rsidP="002F75CE">
            <w:pPr>
              <w:jc w:val="right"/>
              <w:rPr>
                <w:color w:val="auto"/>
                <w:spacing w:val="-6"/>
                <w:szCs w:val="20"/>
              </w:rPr>
            </w:pPr>
            <w:r>
              <w:rPr>
                <w:color w:val="auto"/>
                <w:spacing w:val="-6"/>
                <w:szCs w:val="20"/>
              </w:rPr>
              <w:t>(100 891)</w:t>
            </w:r>
          </w:p>
        </w:tc>
        <w:tc>
          <w:tcPr>
            <w:tcW w:w="438" w:type="pct"/>
            <w:tcBorders>
              <w:top w:val="nil"/>
              <w:left w:val="nil"/>
              <w:bottom w:val="single" w:sz="4" w:space="0" w:color="auto"/>
              <w:right w:val="nil"/>
            </w:tcBorders>
            <w:vAlign w:val="center"/>
          </w:tcPr>
          <w:p w14:paraId="5D36BD3C" w14:textId="137F6279" w:rsidR="00D27D95" w:rsidRPr="00FE07F6" w:rsidRDefault="00531985" w:rsidP="002F75CE">
            <w:pPr>
              <w:jc w:val="right"/>
              <w:rPr>
                <w:color w:val="auto"/>
                <w:spacing w:val="-6"/>
                <w:szCs w:val="20"/>
              </w:rPr>
            </w:pPr>
            <w:r>
              <w:rPr>
                <w:color w:val="auto"/>
                <w:spacing w:val="-6"/>
                <w:szCs w:val="20"/>
              </w:rPr>
              <w:t>(91 359)</w:t>
            </w:r>
          </w:p>
        </w:tc>
        <w:tc>
          <w:tcPr>
            <w:tcW w:w="368" w:type="pct"/>
            <w:tcBorders>
              <w:top w:val="nil"/>
              <w:left w:val="nil"/>
              <w:bottom w:val="single" w:sz="4" w:space="0" w:color="auto"/>
              <w:right w:val="nil"/>
            </w:tcBorders>
            <w:vAlign w:val="center"/>
          </w:tcPr>
          <w:p w14:paraId="7AD0858D" w14:textId="46C85DE2" w:rsidR="00D27D95" w:rsidRPr="00FE07F6" w:rsidRDefault="00531985" w:rsidP="002F75CE">
            <w:pPr>
              <w:jc w:val="right"/>
              <w:rPr>
                <w:color w:val="auto"/>
                <w:spacing w:val="-6"/>
                <w:szCs w:val="20"/>
              </w:rPr>
            </w:pPr>
            <w:r>
              <w:rPr>
                <w:color w:val="auto"/>
                <w:spacing w:val="-6"/>
                <w:szCs w:val="20"/>
              </w:rPr>
              <w:t>(3 585)</w:t>
            </w:r>
          </w:p>
        </w:tc>
        <w:tc>
          <w:tcPr>
            <w:tcW w:w="368" w:type="pct"/>
            <w:tcBorders>
              <w:top w:val="nil"/>
              <w:left w:val="nil"/>
              <w:bottom w:val="single" w:sz="4" w:space="0" w:color="auto"/>
              <w:right w:val="nil"/>
            </w:tcBorders>
            <w:vAlign w:val="center"/>
          </w:tcPr>
          <w:p w14:paraId="43D3532D" w14:textId="43734C27" w:rsidR="00D27D95" w:rsidRPr="00113886" w:rsidRDefault="00531985" w:rsidP="002F75CE">
            <w:pPr>
              <w:jc w:val="right"/>
              <w:rPr>
                <w:color w:val="auto"/>
                <w:spacing w:val="-6"/>
                <w:szCs w:val="20"/>
              </w:rPr>
            </w:pPr>
            <w:r w:rsidRPr="00113886">
              <w:rPr>
                <w:color w:val="auto"/>
                <w:spacing w:val="-6"/>
                <w:szCs w:val="20"/>
              </w:rPr>
              <w:t>(1 014)</w:t>
            </w:r>
          </w:p>
        </w:tc>
        <w:tc>
          <w:tcPr>
            <w:tcW w:w="367" w:type="pct"/>
            <w:tcBorders>
              <w:top w:val="nil"/>
              <w:left w:val="nil"/>
              <w:bottom w:val="single" w:sz="4" w:space="0" w:color="auto"/>
              <w:right w:val="nil"/>
            </w:tcBorders>
            <w:vAlign w:val="center"/>
          </w:tcPr>
          <w:p w14:paraId="6471FCAD" w14:textId="051AE7AD" w:rsidR="00D27D95" w:rsidRPr="00113886" w:rsidRDefault="00531985" w:rsidP="002F75CE">
            <w:pPr>
              <w:jc w:val="right"/>
              <w:rPr>
                <w:color w:val="auto"/>
                <w:spacing w:val="-6"/>
                <w:szCs w:val="20"/>
              </w:rPr>
            </w:pPr>
            <w:r w:rsidRPr="00113886">
              <w:rPr>
                <w:color w:val="auto"/>
                <w:spacing w:val="-6"/>
                <w:szCs w:val="20"/>
              </w:rPr>
              <w:t>(1 697)</w:t>
            </w:r>
          </w:p>
        </w:tc>
        <w:tc>
          <w:tcPr>
            <w:tcW w:w="368" w:type="pct"/>
            <w:tcBorders>
              <w:top w:val="nil"/>
              <w:left w:val="nil"/>
              <w:bottom w:val="single" w:sz="4" w:space="0" w:color="auto"/>
              <w:right w:val="nil"/>
            </w:tcBorders>
            <w:vAlign w:val="center"/>
          </w:tcPr>
          <w:p w14:paraId="18069CE3" w14:textId="6900E596" w:rsidR="00D27D95" w:rsidRPr="00113886" w:rsidRDefault="00531985" w:rsidP="002F75CE">
            <w:pPr>
              <w:jc w:val="right"/>
              <w:rPr>
                <w:color w:val="auto"/>
                <w:spacing w:val="-6"/>
                <w:szCs w:val="20"/>
              </w:rPr>
            </w:pPr>
            <w:r w:rsidRPr="00113886">
              <w:rPr>
                <w:color w:val="auto"/>
                <w:spacing w:val="-6"/>
                <w:szCs w:val="20"/>
              </w:rPr>
              <w:t>-</w:t>
            </w:r>
          </w:p>
        </w:tc>
        <w:tc>
          <w:tcPr>
            <w:tcW w:w="512" w:type="pct"/>
            <w:tcBorders>
              <w:top w:val="nil"/>
              <w:left w:val="nil"/>
              <w:bottom w:val="single" w:sz="4" w:space="0" w:color="auto"/>
              <w:right w:val="nil"/>
            </w:tcBorders>
            <w:vAlign w:val="center"/>
          </w:tcPr>
          <w:p w14:paraId="0E36D4A3" w14:textId="6437B948" w:rsidR="00D27D95" w:rsidRPr="00113886" w:rsidRDefault="00531985" w:rsidP="002F75CE">
            <w:pPr>
              <w:jc w:val="right"/>
              <w:rPr>
                <w:b/>
                <w:bCs/>
                <w:color w:val="auto"/>
                <w:spacing w:val="-6"/>
                <w:szCs w:val="20"/>
              </w:rPr>
            </w:pPr>
            <w:r w:rsidRPr="00113886">
              <w:rPr>
                <w:b/>
                <w:bCs/>
                <w:color w:val="auto"/>
                <w:spacing w:val="-6"/>
                <w:szCs w:val="20"/>
              </w:rPr>
              <w:t>(225 711)</w:t>
            </w:r>
          </w:p>
        </w:tc>
      </w:tr>
      <w:tr w:rsidR="00D27D95" w:rsidRPr="00FE07F6" w14:paraId="3C4D4B55" w14:textId="77777777" w:rsidTr="002F75CE">
        <w:trPr>
          <w:trHeight w:val="134"/>
          <w:jc w:val="center"/>
        </w:trPr>
        <w:tc>
          <w:tcPr>
            <w:tcW w:w="1323" w:type="pct"/>
            <w:tcBorders>
              <w:top w:val="single" w:sz="4" w:space="0" w:color="auto"/>
              <w:left w:val="nil"/>
              <w:bottom w:val="single" w:sz="4" w:space="0" w:color="auto"/>
              <w:right w:val="nil"/>
            </w:tcBorders>
            <w:noWrap/>
          </w:tcPr>
          <w:p w14:paraId="4C2212E2" w14:textId="14218695" w:rsidR="00D27D95" w:rsidRPr="00FE07F6" w:rsidRDefault="00D27D95" w:rsidP="00D27D95">
            <w:pPr>
              <w:jc w:val="left"/>
              <w:rPr>
                <w:b/>
                <w:color w:val="auto"/>
                <w:szCs w:val="20"/>
              </w:rPr>
            </w:pPr>
            <w:r w:rsidRPr="00FE07F6">
              <w:rPr>
                <w:b/>
                <w:color w:val="auto"/>
                <w:szCs w:val="20"/>
              </w:rPr>
              <w:t>Чиста балансова вартість</w:t>
            </w:r>
          </w:p>
        </w:tc>
        <w:tc>
          <w:tcPr>
            <w:tcW w:w="380" w:type="pct"/>
            <w:tcBorders>
              <w:top w:val="single" w:sz="4" w:space="0" w:color="auto"/>
              <w:left w:val="nil"/>
              <w:bottom w:val="single" w:sz="4" w:space="0" w:color="auto"/>
              <w:right w:val="nil"/>
            </w:tcBorders>
            <w:vAlign w:val="center"/>
          </w:tcPr>
          <w:p w14:paraId="47380265" w14:textId="416C7384" w:rsidR="00D27D95" w:rsidRPr="00FE07F6" w:rsidRDefault="00531985" w:rsidP="002F75CE">
            <w:pPr>
              <w:jc w:val="right"/>
              <w:rPr>
                <w:b/>
                <w:color w:val="auto"/>
                <w:spacing w:val="-6"/>
                <w:szCs w:val="20"/>
              </w:rPr>
            </w:pPr>
            <w:r>
              <w:rPr>
                <w:b/>
                <w:color w:val="auto"/>
                <w:spacing w:val="-6"/>
                <w:szCs w:val="20"/>
              </w:rPr>
              <w:t>313</w:t>
            </w:r>
          </w:p>
        </w:tc>
        <w:tc>
          <w:tcPr>
            <w:tcW w:w="436" w:type="pct"/>
            <w:tcBorders>
              <w:top w:val="single" w:sz="4" w:space="0" w:color="auto"/>
              <w:left w:val="nil"/>
              <w:bottom w:val="single" w:sz="4" w:space="0" w:color="auto"/>
              <w:right w:val="nil"/>
            </w:tcBorders>
            <w:vAlign w:val="center"/>
          </w:tcPr>
          <w:p w14:paraId="67D54A42" w14:textId="7ED5E618" w:rsidR="00D27D95" w:rsidRPr="00FE07F6" w:rsidRDefault="00531985" w:rsidP="002F75CE">
            <w:pPr>
              <w:jc w:val="right"/>
              <w:rPr>
                <w:b/>
                <w:color w:val="auto"/>
                <w:spacing w:val="-6"/>
                <w:szCs w:val="20"/>
              </w:rPr>
            </w:pPr>
            <w:r>
              <w:rPr>
                <w:b/>
                <w:color w:val="auto"/>
                <w:spacing w:val="-6"/>
                <w:szCs w:val="20"/>
              </w:rPr>
              <w:t>19 725</w:t>
            </w:r>
          </w:p>
        </w:tc>
        <w:tc>
          <w:tcPr>
            <w:tcW w:w="440" w:type="pct"/>
            <w:tcBorders>
              <w:top w:val="single" w:sz="4" w:space="0" w:color="auto"/>
              <w:left w:val="nil"/>
              <w:bottom w:val="single" w:sz="4" w:space="0" w:color="auto"/>
              <w:right w:val="nil"/>
            </w:tcBorders>
            <w:vAlign w:val="center"/>
          </w:tcPr>
          <w:p w14:paraId="4AC0AFC9" w14:textId="6FA8B562" w:rsidR="00D27D95" w:rsidRPr="00FE07F6" w:rsidRDefault="00531985" w:rsidP="002F75CE">
            <w:pPr>
              <w:jc w:val="right"/>
              <w:rPr>
                <w:b/>
                <w:color w:val="auto"/>
                <w:spacing w:val="-6"/>
                <w:szCs w:val="20"/>
              </w:rPr>
            </w:pPr>
            <w:r>
              <w:rPr>
                <w:b/>
                <w:color w:val="auto"/>
                <w:spacing w:val="-6"/>
                <w:szCs w:val="20"/>
              </w:rPr>
              <w:t>176 127</w:t>
            </w:r>
          </w:p>
        </w:tc>
        <w:tc>
          <w:tcPr>
            <w:tcW w:w="438" w:type="pct"/>
            <w:tcBorders>
              <w:top w:val="single" w:sz="4" w:space="0" w:color="auto"/>
              <w:left w:val="nil"/>
              <w:bottom w:val="single" w:sz="4" w:space="0" w:color="auto"/>
              <w:right w:val="nil"/>
            </w:tcBorders>
            <w:vAlign w:val="center"/>
          </w:tcPr>
          <w:p w14:paraId="5D249CB7" w14:textId="14F404AD" w:rsidR="00D27D95" w:rsidRPr="00FE07F6" w:rsidRDefault="00531985" w:rsidP="002F75CE">
            <w:pPr>
              <w:jc w:val="right"/>
              <w:rPr>
                <w:b/>
                <w:color w:val="auto"/>
                <w:spacing w:val="-6"/>
                <w:szCs w:val="20"/>
              </w:rPr>
            </w:pPr>
            <w:r>
              <w:rPr>
                <w:b/>
                <w:color w:val="auto"/>
                <w:spacing w:val="-6"/>
                <w:szCs w:val="20"/>
              </w:rPr>
              <w:t>77 429</w:t>
            </w:r>
          </w:p>
        </w:tc>
        <w:tc>
          <w:tcPr>
            <w:tcW w:w="368" w:type="pct"/>
            <w:tcBorders>
              <w:top w:val="single" w:sz="4" w:space="0" w:color="auto"/>
              <w:left w:val="nil"/>
              <w:bottom w:val="single" w:sz="4" w:space="0" w:color="auto"/>
              <w:right w:val="nil"/>
            </w:tcBorders>
            <w:vAlign w:val="center"/>
          </w:tcPr>
          <w:p w14:paraId="235825A7" w14:textId="2A34588A" w:rsidR="00D27D95" w:rsidRPr="00FE07F6" w:rsidRDefault="00531985" w:rsidP="002F75CE">
            <w:pPr>
              <w:jc w:val="right"/>
              <w:rPr>
                <w:b/>
                <w:color w:val="auto"/>
                <w:spacing w:val="-6"/>
                <w:szCs w:val="20"/>
              </w:rPr>
            </w:pPr>
            <w:r>
              <w:rPr>
                <w:b/>
                <w:color w:val="auto"/>
                <w:spacing w:val="-6"/>
                <w:szCs w:val="20"/>
              </w:rPr>
              <w:t>2 343</w:t>
            </w:r>
          </w:p>
        </w:tc>
        <w:tc>
          <w:tcPr>
            <w:tcW w:w="368" w:type="pct"/>
            <w:tcBorders>
              <w:top w:val="single" w:sz="4" w:space="0" w:color="auto"/>
              <w:left w:val="nil"/>
              <w:bottom w:val="single" w:sz="4" w:space="0" w:color="auto"/>
              <w:right w:val="nil"/>
            </w:tcBorders>
            <w:vAlign w:val="center"/>
          </w:tcPr>
          <w:p w14:paraId="0E14ADAC" w14:textId="6C9656CD" w:rsidR="00D27D95" w:rsidRPr="00113886" w:rsidRDefault="00531985" w:rsidP="002F75CE">
            <w:pPr>
              <w:jc w:val="right"/>
              <w:rPr>
                <w:b/>
                <w:color w:val="auto"/>
                <w:spacing w:val="-6"/>
                <w:szCs w:val="20"/>
              </w:rPr>
            </w:pPr>
            <w:r w:rsidRPr="00113886">
              <w:rPr>
                <w:b/>
                <w:color w:val="auto"/>
                <w:spacing w:val="-6"/>
                <w:szCs w:val="20"/>
              </w:rPr>
              <w:t>222</w:t>
            </w:r>
          </w:p>
        </w:tc>
        <w:tc>
          <w:tcPr>
            <w:tcW w:w="367" w:type="pct"/>
            <w:tcBorders>
              <w:top w:val="single" w:sz="4" w:space="0" w:color="auto"/>
              <w:left w:val="nil"/>
              <w:bottom w:val="single" w:sz="4" w:space="0" w:color="auto"/>
              <w:right w:val="nil"/>
            </w:tcBorders>
            <w:vAlign w:val="center"/>
          </w:tcPr>
          <w:p w14:paraId="44036666" w14:textId="466790C6" w:rsidR="00D27D95" w:rsidRPr="00113886" w:rsidRDefault="00531985" w:rsidP="002F75CE">
            <w:pPr>
              <w:jc w:val="right"/>
              <w:rPr>
                <w:b/>
                <w:color w:val="auto"/>
                <w:spacing w:val="-6"/>
                <w:szCs w:val="20"/>
              </w:rPr>
            </w:pPr>
            <w:r w:rsidRPr="00113886">
              <w:rPr>
                <w:b/>
                <w:color w:val="auto"/>
                <w:spacing w:val="-6"/>
                <w:szCs w:val="20"/>
              </w:rPr>
              <w:t>-</w:t>
            </w:r>
          </w:p>
        </w:tc>
        <w:tc>
          <w:tcPr>
            <w:tcW w:w="368" w:type="pct"/>
            <w:tcBorders>
              <w:top w:val="single" w:sz="4" w:space="0" w:color="auto"/>
              <w:left w:val="nil"/>
              <w:bottom w:val="single" w:sz="4" w:space="0" w:color="auto"/>
              <w:right w:val="nil"/>
            </w:tcBorders>
            <w:vAlign w:val="center"/>
          </w:tcPr>
          <w:p w14:paraId="609D0B7E" w14:textId="2971E5F9" w:rsidR="00D27D95" w:rsidRPr="00113886" w:rsidRDefault="00531985" w:rsidP="002F75CE">
            <w:pPr>
              <w:jc w:val="right"/>
              <w:rPr>
                <w:b/>
                <w:color w:val="auto"/>
                <w:spacing w:val="-6"/>
                <w:szCs w:val="20"/>
              </w:rPr>
            </w:pPr>
            <w:r w:rsidRPr="00113886">
              <w:rPr>
                <w:b/>
                <w:color w:val="auto"/>
                <w:spacing w:val="-6"/>
                <w:szCs w:val="20"/>
              </w:rPr>
              <w:t>46 693</w:t>
            </w:r>
          </w:p>
        </w:tc>
        <w:tc>
          <w:tcPr>
            <w:tcW w:w="512" w:type="pct"/>
            <w:tcBorders>
              <w:top w:val="single" w:sz="4" w:space="0" w:color="auto"/>
              <w:left w:val="nil"/>
              <w:bottom w:val="single" w:sz="4" w:space="0" w:color="auto"/>
              <w:right w:val="nil"/>
            </w:tcBorders>
            <w:vAlign w:val="center"/>
          </w:tcPr>
          <w:p w14:paraId="318E5485" w14:textId="6FB2346F" w:rsidR="00D27D95" w:rsidRPr="00113886" w:rsidRDefault="00531985" w:rsidP="002F75CE">
            <w:pPr>
              <w:jc w:val="right"/>
              <w:rPr>
                <w:b/>
                <w:color w:val="auto"/>
                <w:spacing w:val="-6"/>
                <w:szCs w:val="20"/>
              </w:rPr>
            </w:pPr>
            <w:r w:rsidRPr="00113886">
              <w:rPr>
                <w:b/>
                <w:color w:val="auto"/>
                <w:spacing w:val="-6"/>
                <w:szCs w:val="20"/>
              </w:rPr>
              <w:t>322</w:t>
            </w:r>
            <w:r w:rsidR="00F630AB" w:rsidRPr="00113886">
              <w:rPr>
                <w:b/>
                <w:color w:val="auto"/>
                <w:spacing w:val="-6"/>
                <w:szCs w:val="20"/>
              </w:rPr>
              <w:t xml:space="preserve"> 852</w:t>
            </w:r>
          </w:p>
        </w:tc>
      </w:tr>
    </w:tbl>
    <w:p w14:paraId="205B51B5" w14:textId="49AC4625" w:rsidR="00FB21BD" w:rsidRPr="00FE07F6" w:rsidRDefault="00FB21BD">
      <w:pPr>
        <w:rPr>
          <w:szCs w:val="20"/>
        </w:rPr>
      </w:pPr>
    </w:p>
    <w:p w14:paraId="46A503BB" w14:textId="36B84D1F" w:rsidR="00FB21BD" w:rsidRDefault="00FB21BD">
      <w:pPr>
        <w:rPr>
          <w:szCs w:val="20"/>
        </w:rPr>
      </w:pPr>
    </w:p>
    <w:p w14:paraId="103596B8" w14:textId="7851E5E9" w:rsidR="00003871" w:rsidRDefault="00A973EA">
      <w:pPr>
        <w:rPr>
          <w:color w:val="auto"/>
          <w:spacing w:val="-6"/>
          <w:kern w:val="20"/>
          <w:szCs w:val="20"/>
        </w:rPr>
      </w:pPr>
      <w:r>
        <w:rPr>
          <w:szCs w:val="20"/>
        </w:rPr>
        <w:t>Станом на 31 грудня 2019 року компанія обліковує у складі осн</w:t>
      </w:r>
      <w:r w:rsidR="00DD5689">
        <w:rPr>
          <w:szCs w:val="20"/>
        </w:rPr>
        <w:t>овних засобів машини та обладнання, транспортні засоби</w:t>
      </w:r>
      <w:r>
        <w:rPr>
          <w:szCs w:val="20"/>
        </w:rPr>
        <w:t>, що знаходяться в якості забезпечення виконання зобов</w:t>
      </w:r>
      <w:r w:rsidRPr="00891A7C">
        <w:rPr>
          <w:szCs w:val="20"/>
          <w:lang w:val="ru-RU"/>
        </w:rPr>
        <w:t>’</w:t>
      </w:r>
      <w:r>
        <w:rPr>
          <w:szCs w:val="20"/>
          <w:lang w:val="ru-RU"/>
        </w:rPr>
        <w:t>язань</w:t>
      </w:r>
      <w:r w:rsidR="00DD5689">
        <w:rPr>
          <w:szCs w:val="20"/>
        </w:rPr>
        <w:t xml:space="preserve"> за кредитним договором</w:t>
      </w:r>
      <w:r>
        <w:rPr>
          <w:szCs w:val="20"/>
        </w:rPr>
        <w:t xml:space="preserve"> </w:t>
      </w:r>
      <w:r w:rsidR="00DD5689">
        <w:rPr>
          <w:szCs w:val="20"/>
        </w:rPr>
        <w:t>№ ОК2013-0</w:t>
      </w:r>
      <w:r w:rsidR="00446567">
        <w:rPr>
          <w:szCs w:val="20"/>
        </w:rPr>
        <w:t xml:space="preserve">  </w:t>
      </w:r>
      <w:r w:rsidR="00DD5689">
        <w:rPr>
          <w:szCs w:val="20"/>
        </w:rPr>
        <w:t xml:space="preserve">917 від 18.07.2013 р. </w:t>
      </w:r>
      <w:r>
        <w:rPr>
          <w:szCs w:val="20"/>
        </w:rPr>
        <w:t>загальною балансовою вартістю</w:t>
      </w:r>
      <w:r w:rsidR="00DD5689">
        <w:rPr>
          <w:szCs w:val="20"/>
        </w:rPr>
        <w:t xml:space="preserve"> станом на 31.12.2019 -  148 331</w:t>
      </w:r>
      <w:r>
        <w:rPr>
          <w:szCs w:val="20"/>
        </w:rPr>
        <w:t xml:space="preserve"> тис. грн. </w:t>
      </w:r>
      <w:r w:rsidR="00DD5689">
        <w:rPr>
          <w:szCs w:val="20"/>
        </w:rPr>
        <w:t xml:space="preserve">(на 31 грудня 2018 року – 111 000 </w:t>
      </w:r>
      <w:r w:rsidR="00DD5689" w:rsidRPr="00003871">
        <w:rPr>
          <w:szCs w:val="20"/>
        </w:rPr>
        <w:t>тис</w:t>
      </w:r>
      <w:r w:rsidR="00DD5689">
        <w:rPr>
          <w:szCs w:val="20"/>
        </w:rPr>
        <w:t>. грн., та на 31.12.2017 – 37 418</w:t>
      </w:r>
      <w:r w:rsidR="00DD5689" w:rsidRPr="00003871">
        <w:rPr>
          <w:szCs w:val="20"/>
        </w:rPr>
        <w:t xml:space="preserve"> тис. грн.</w:t>
      </w:r>
      <w:r w:rsidR="00DD5689">
        <w:rPr>
          <w:szCs w:val="20"/>
        </w:rPr>
        <w:t xml:space="preserve">). </w:t>
      </w:r>
      <w:r>
        <w:rPr>
          <w:szCs w:val="20"/>
        </w:rPr>
        <w:t>Додатково в якості</w:t>
      </w:r>
      <w:r w:rsidR="00593F16">
        <w:rPr>
          <w:szCs w:val="20"/>
        </w:rPr>
        <w:t xml:space="preserve"> повторного</w:t>
      </w:r>
      <w:r>
        <w:rPr>
          <w:szCs w:val="20"/>
        </w:rPr>
        <w:t xml:space="preserve"> забезпечення</w:t>
      </w:r>
      <w:r w:rsidR="00BB2539" w:rsidRPr="00BB2539">
        <w:rPr>
          <w:szCs w:val="20"/>
        </w:rPr>
        <w:t xml:space="preserve"> </w:t>
      </w:r>
      <w:r w:rsidR="00BB2539">
        <w:rPr>
          <w:szCs w:val="20"/>
        </w:rPr>
        <w:t>знаходиться майно (обладнання) оціночна вартість якого складає 91 555 тис. грн</w:t>
      </w:r>
      <w:r w:rsidR="00580777">
        <w:rPr>
          <w:szCs w:val="20"/>
        </w:rPr>
        <w:t xml:space="preserve">, </w:t>
      </w:r>
      <w:r w:rsidR="00C104A9">
        <w:rPr>
          <w:szCs w:val="20"/>
        </w:rPr>
        <w:t xml:space="preserve"> Компанія </w:t>
      </w:r>
      <w:r w:rsidR="00580777">
        <w:rPr>
          <w:szCs w:val="20"/>
        </w:rPr>
        <w:t>виступає в якості заставодавця (поручителя)</w:t>
      </w:r>
      <w:r>
        <w:rPr>
          <w:szCs w:val="20"/>
        </w:rPr>
        <w:t xml:space="preserve"> </w:t>
      </w:r>
      <w:r w:rsidR="00BB2539">
        <w:rPr>
          <w:szCs w:val="20"/>
        </w:rPr>
        <w:t>по кредиту ТОВ «Україна Агропром» № ОК2019-0465 від 27.12.2019 р.</w:t>
      </w:r>
    </w:p>
    <w:p w14:paraId="05203E52" w14:textId="7ECB2B20" w:rsidR="00531985" w:rsidRPr="00531985" w:rsidRDefault="00003871" w:rsidP="00BB5ADC">
      <w:pPr>
        <w:spacing w:before="240"/>
        <w:rPr>
          <w:szCs w:val="20"/>
        </w:rPr>
        <w:sectPr w:rsidR="00531985" w:rsidRPr="00531985" w:rsidSect="00531985">
          <w:headerReference w:type="default" r:id="rId40"/>
          <w:pgSz w:w="16840" w:h="11907" w:orient="landscape" w:code="9"/>
          <w:pgMar w:top="1418" w:right="1134" w:bottom="851" w:left="851" w:header="397" w:footer="510" w:gutter="0"/>
          <w:cols w:space="60"/>
          <w:noEndnote/>
          <w:docGrid w:linePitch="326"/>
        </w:sectPr>
      </w:pPr>
      <w:r>
        <w:rPr>
          <w:szCs w:val="20"/>
        </w:rPr>
        <w:t xml:space="preserve">Первісна вартість </w:t>
      </w:r>
      <w:r w:rsidRPr="00003871">
        <w:rPr>
          <w:szCs w:val="20"/>
        </w:rPr>
        <w:t>основних засобів,</w:t>
      </w:r>
      <w:r>
        <w:rPr>
          <w:szCs w:val="20"/>
        </w:rPr>
        <w:t xml:space="preserve"> які</w:t>
      </w:r>
      <w:r w:rsidRPr="00003871">
        <w:rPr>
          <w:szCs w:val="20"/>
        </w:rPr>
        <w:t xml:space="preserve"> </w:t>
      </w:r>
      <w:r>
        <w:rPr>
          <w:szCs w:val="20"/>
        </w:rPr>
        <w:t>повністю замортизовані та</w:t>
      </w:r>
      <w:r w:rsidRPr="00003871">
        <w:rPr>
          <w:szCs w:val="20"/>
        </w:rPr>
        <w:t xml:space="preserve"> знаходяться в експлуатації </w:t>
      </w:r>
      <w:r>
        <w:rPr>
          <w:szCs w:val="20"/>
        </w:rPr>
        <w:t xml:space="preserve">складає станом на 31.12.2019 – 59 217 тис. грн. (на 31 грудня 2018 року – 23 872 </w:t>
      </w:r>
      <w:r w:rsidRPr="00003871">
        <w:rPr>
          <w:szCs w:val="20"/>
        </w:rPr>
        <w:t>тис</w:t>
      </w:r>
      <w:r>
        <w:rPr>
          <w:szCs w:val="20"/>
        </w:rPr>
        <w:t>. грн., та на 31.12.2017 – 21 458</w:t>
      </w:r>
      <w:r w:rsidRPr="00003871">
        <w:rPr>
          <w:szCs w:val="20"/>
        </w:rPr>
        <w:t xml:space="preserve"> тис. грн</w:t>
      </w:r>
      <w:r w:rsidR="000D1FCF">
        <w:rPr>
          <w:szCs w:val="20"/>
        </w:rPr>
        <w:t>.).</w:t>
      </w:r>
    </w:p>
    <w:p w14:paraId="5BDC985E" w14:textId="4157D043" w:rsidR="004D5B6D" w:rsidRDefault="004D5B6D" w:rsidP="004D5B6D">
      <w:pPr>
        <w:pStyle w:val="1"/>
        <w:spacing w:before="0"/>
        <w:ind w:left="284" w:hanging="284"/>
        <w:rPr>
          <w:color w:val="17365D" w:themeColor="text2" w:themeShade="BF"/>
          <w:szCs w:val="20"/>
        </w:rPr>
      </w:pPr>
      <w:bookmarkStart w:id="89" w:name="_Toc58583769"/>
      <w:r>
        <w:rPr>
          <w:color w:val="17365D" w:themeColor="text2" w:themeShade="BF"/>
          <w:szCs w:val="20"/>
        </w:rPr>
        <w:lastRenderedPageBreak/>
        <w:t>Інвестиційна нерухомість</w:t>
      </w:r>
      <w:bookmarkEnd w:id="89"/>
    </w:p>
    <w:p w14:paraId="2283629F" w14:textId="1E2F0609" w:rsidR="00CA2421" w:rsidRPr="00FE07F6" w:rsidRDefault="00CA2421" w:rsidP="00CA2421">
      <w:pPr>
        <w:rPr>
          <w:szCs w:val="20"/>
        </w:rPr>
      </w:pPr>
      <w:r w:rsidRPr="00CA2421">
        <w:rPr>
          <w:szCs w:val="20"/>
        </w:rPr>
        <w:t>Станом на 31 грудня 2019 року інвестиційна нерухомість представлена по собівартості, оскільки справедливу вартість неможливо визначити у зв’язку з відсутністю активного ринку нерухомості з аналогічними характерист</w:t>
      </w:r>
      <w:r>
        <w:rPr>
          <w:szCs w:val="20"/>
        </w:rPr>
        <w:t>иками та територі</w:t>
      </w:r>
      <w:r w:rsidRPr="00CA2421">
        <w:rPr>
          <w:szCs w:val="20"/>
        </w:rPr>
        <w:t>альним розміщенням для такої самої нерухомості, котрою володіє Компанія.</w:t>
      </w:r>
    </w:p>
    <w:p w14:paraId="60DD76CD" w14:textId="77777777" w:rsidR="00CA2421" w:rsidRPr="00CA2421" w:rsidRDefault="00CA2421" w:rsidP="00CA2421"/>
    <w:tbl>
      <w:tblPr>
        <w:tblW w:w="5000" w:type="pct"/>
        <w:jc w:val="center"/>
        <w:tblLook w:val="00A0" w:firstRow="1" w:lastRow="0" w:firstColumn="1" w:lastColumn="0" w:noHBand="0" w:noVBand="0"/>
      </w:tblPr>
      <w:tblGrid>
        <w:gridCol w:w="6226"/>
        <w:gridCol w:w="1854"/>
        <w:gridCol w:w="1558"/>
      </w:tblGrid>
      <w:tr w:rsidR="00C31D20" w:rsidRPr="00FE07F6" w14:paraId="54EC12D8" w14:textId="77777777" w:rsidTr="00C31D20">
        <w:trPr>
          <w:cantSplit/>
          <w:trHeight w:val="426"/>
          <w:tblHeader/>
          <w:jc w:val="center"/>
        </w:trPr>
        <w:tc>
          <w:tcPr>
            <w:tcW w:w="3230" w:type="pct"/>
            <w:tcBorders>
              <w:top w:val="single" w:sz="4" w:space="0" w:color="auto"/>
              <w:left w:val="nil"/>
              <w:bottom w:val="single" w:sz="4" w:space="0" w:color="auto"/>
              <w:right w:val="nil"/>
            </w:tcBorders>
            <w:shd w:val="clear" w:color="000000" w:fill="FFFFFF"/>
            <w:noWrap/>
            <w:vAlign w:val="center"/>
          </w:tcPr>
          <w:p w14:paraId="1A30869A" w14:textId="3E3024E7" w:rsidR="00C31D20" w:rsidRPr="00FE07F6" w:rsidRDefault="00C31D20" w:rsidP="00C31D20">
            <w:pPr>
              <w:jc w:val="left"/>
              <w:rPr>
                <w:b/>
                <w:color w:val="auto"/>
                <w:szCs w:val="20"/>
              </w:rPr>
            </w:pPr>
            <w:r w:rsidRPr="00FE07F6">
              <w:rPr>
                <w:b/>
                <w:color w:val="auto"/>
                <w:szCs w:val="20"/>
              </w:rPr>
              <w:t>1</w:t>
            </w:r>
            <w:r w:rsidR="00A55C1A">
              <w:rPr>
                <w:b/>
                <w:color w:val="auto"/>
                <w:szCs w:val="20"/>
                <w:lang w:val="ru-RU"/>
              </w:rPr>
              <w:t>2</w:t>
            </w:r>
            <w:r w:rsidRPr="00FE07F6">
              <w:rPr>
                <w:b/>
                <w:color w:val="auto"/>
                <w:szCs w:val="20"/>
              </w:rPr>
              <w:t xml:space="preserve">.1 Рух </w:t>
            </w:r>
            <w:r>
              <w:rPr>
                <w:b/>
                <w:color w:val="auto"/>
                <w:szCs w:val="20"/>
              </w:rPr>
              <w:t>інвестиційної нерухомості по групах</w:t>
            </w:r>
          </w:p>
        </w:tc>
        <w:tc>
          <w:tcPr>
            <w:tcW w:w="962" w:type="pct"/>
            <w:tcBorders>
              <w:top w:val="single" w:sz="4" w:space="0" w:color="auto"/>
              <w:left w:val="nil"/>
              <w:bottom w:val="single" w:sz="4" w:space="0" w:color="auto"/>
              <w:right w:val="nil"/>
            </w:tcBorders>
            <w:shd w:val="clear" w:color="000000" w:fill="FFFFFF"/>
            <w:vAlign w:val="center"/>
          </w:tcPr>
          <w:p w14:paraId="52A88AED" w14:textId="4E075DB5" w:rsidR="00C31D20" w:rsidRPr="00FE07F6" w:rsidRDefault="00C31D20" w:rsidP="00C31D20">
            <w:pPr>
              <w:jc w:val="center"/>
              <w:rPr>
                <w:b/>
                <w:color w:val="auto"/>
                <w:szCs w:val="20"/>
              </w:rPr>
            </w:pPr>
            <w:r w:rsidRPr="00FE07F6">
              <w:rPr>
                <w:b/>
                <w:bCs/>
                <w:color w:val="auto"/>
                <w:szCs w:val="20"/>
              </w:rPr>
              <w:t>Будівлі та споруди</w:t>
            </w:r>
          </w:p>
        </w:tc>
        <w:tc>
          <w:tcPr>
            <w:tcW w:w="808" w:type="pct"/>
            <w:tcBorders>
              <w:top w:val="single" w:sz="4" w:space="0" w:color="auto"/>
              <w:left w:val="nil"/>
              <w:bottom w:val="single" w:sz="4" w:space="0" w:color="auto"/>
              <w:right w:val="nil"/>
            </w:tcBorders>
            <w:shd w:val="clear" w:color="000000" w:fill="FFFFFF"/>
            <w:vAlign w:val="center"/>
          </w:tcPr>
          <w:p w14:paraId="19C5D0E8" w14:textId="77777777" w:rsidR="00C31D20" w:rsidRPr="00FE07F6" w:rsidRDefault="00C31D20" w:rsidP="00C31D20">
            <w:pPr>
              <w:jc w:val="center"/>
              <w:rPr>
                <w:b/>
                <w:bCs/>
                <w:szCs w:val="20"/>
              </w:rPr>
            </w:pPr>
            <w:r w:rsidRPr="00FE07F6">
              <w:rPr>
                <w:b/>
                <w:bCs/>
                <w:szCs w:val="20"/>
              </w:rPr>
              <w:t>Разом</w:t>
            </w:r>
          </w:p>
        </w:tc>
      </w:tr>
      <w:tr w:rsidR="00C31D20" w:rsidRPr="00FE07F6" w14:paraId="0842D142" w14:textId="77777777" w:rsidTr="00C31D20">
        <w:trPr>
          <w:cantSplit/>
          <w:trHeight w:val="231"/>
          <w:jc w:val="center"/>
        </w:trPr>
        <w:tc>
          <w:tcPr>
            <w:tcW w:w="3230" w:type="pct"/>
            <w:tcBorders>
              <w:top w:val="single" w:sz="4" w:space="0" w:color="auto"/>
              <w:left w:val="nil"/>
              <w:right w:val="nil"/>
            </w:tcBorders>
            <w:shd w:val="clear" w:color="000000" w:fill="FFFFFF"/>
            <w:noWrap/>
          </w:tcPr>
          <w:p w14:paraId="7F9BDC01" w14:textId="77777777" w:rsidR="00C31D20" w:rsidRPr="00FE07F6" w:rsidRDefault="00C31D20" w:rsidP="005E4B1D">
            <w:pPr>
              <w:jc w:val="left"/>
              <w:rPr>
                <w:b/>
                <w:color w:val="auto"/>
                <w:szCs w:val="20"/>
              </w:rPr>
            </w:pPr>
            <w:r w:rsidRPr="00FE07F6">
              <w:rPr>
                <w:b/>
                <w:szCs w:val="20"/>
              </w:rPr>
              <w:t>Станом на 01.01.2018</w:t>
            </w:r>
          </w:p>
        </w:tc>
        <w:tc>
          <w:tcPr>
            <w:tcW w:w="962" w:type="pct"/>
            <w:tcBorders>
              <w:top w:val="single" w:sz="4" w:space="0" w:color="auto"/>
              <w:left w:val="nil"/>
              <w:right w:val="nil"/>
            </w:tcBorders>
            <w:shd w:val="clear" w:color="000000" w:fill="FFFFFF"/>
          </w:tcPr>
          <w:p w14:paraId="19541604" w14:textId="77777777" w:rsidR="00C31D20" w:rsidRPr="00FE07F6" w:rsidRDefault="00C31D20" w:rsidP="005E4B1D">
            <w:pPr>
              <w:jc w:val="right"/>
              <w:rPr>
                <w:b/>
                <w:color w:val="auto"/>
                <w:szCs w:val="20"/>
              </w:rPr>
            </w:pPr>
          </w:p>
        </w:tc>
        <w:tc>
          <w:tcPr>
            <w:tcW w:w="808" w:type="pct"/>
            <w:tcBorders>
              <w:top w:val="single" w:sz="4" w:space="0" w:color="auto"/>
              <w:left w:val="nil"/>
              <w:right w:val="nil"/>
            </w:tcBorders>
            <w:shd w:val="clear" w:color="000000" w:fill="FFFFFF"/>
          </w:tcPr>
          <w:p w14:paraId="22D2B3A7" w14:textId="77777777" w:rsidR="00C31D20" w:rsidRPr="00FE07F6" w:rsidRDefault="00C31D20" w:rsidP="005E4B1D">
            <w:pPr>
              <w:jc w:val="right"/>
              <w:rPr>
                <w:b/>
                <w:color w:val="auto"/>
                <w:szCs w:val="20"/>
              </w:rPr>
            </w:pPr>
          </w:p>
        </w:tc>
      </w:tr>
      <w:tr w:rsidR="00C31D20" w:rsidRPr="00FE07F6" w14:paraId="69EC5624" w14:textId="77777777" w:rsidTr="00C31D20">
        <w:trPr>
          <w:cantSplit/>
          <w:trHeight w:val="231"/>
          <w:jc w:val="center"/>
        </w:trPr>
        <w:tc>
          <w:tcPr>
            <w:tcW w:w="3230" w:type="pct"/>
            <w:tcBorders>
              <w:left w:val="nil"/>
              <w:right w:val="nil"/>
            </w:tcBorders>
            <w:shd w:val="clear" w:color="000000" w:fill="FFFFFF"/>
            <w:noWrap/>
          </w:tcPr>
          <w:p w14:paraId="06627E50" w14:textId="77777777" w:rsidR="00C31D20" w:rsidRPr="00FE07F6" w:rsidRDefault="00C31D20" w:rsidP="005E4B1D">
            <w:pPr>
              <w:jc w:val="left"/>
              <w:rPr>
                <w:b/>
                <w:szCs w:val="20"/>
              </w:rPr>
            </w:pPr>
            <w:r w:rsidRPr="00FE07F6">
              <w:rPr>
                <w:szCs w:val="20"/>
              </w:rPr>
              <w:t>Первісна вартість</w:t>
            </w:r>
          </w:p>
        </w:tc>
        <w:tc>
          <w:tcPr>
            <w:tcW w:w="962" w:type="pct"/>
            <w:tcBorders>
              <w:left w:val="nil"/>
              <w:right w:val="nil"/>
            </w:tcBorders>
            <w:shd w:val="clear" w:color="000000" w:fill="FFFFFF"/>
            <w:vAlign w:val="bottom"/>
          </w:tcPr>
          <w:p w14:paraId="0B94726C" w14:textId="06C0C1C3" w:rsidR="00C31D20" w:rsidRPr="00F43CAC" w:rsidRDefault="00C31D20" w:rsidP="005E4B1D">
            <w:pPr>
              <w:jc w:val="right"/>
              <w:rPr>
                <w:color w:val="auto"/>
                <w:szCs w:val="20"/>
              </w:rPr>
            </w:pPr>
            <w:r>
              <w:rPr>
                <w:color w:val="auto"/>
                <w:szCs w:val="20"/>
              </w:rPr>
              <w:t>69</w:t>
            </w:r>
          </w:p>
        </w:tc>
        <w:tc>
          <w:tcPr>
            <w:tcW w:w="808" w:type="pct"/>
            <w:tcBorders>
              <w:left w:val="nil"/>
              <w:right w:val="nil"/>
            </w:tcBorders>
            <w:shd w:val="clear" w:color="000000" w:fill="FFFFFF"/>
            <w:vAlign w:val="bottom"/>
          </w:tcPr>
          <w:p w14:paraId="03082126" w14:textId="3D4CBCF7" w:rsidR="00C31D20" w:rsidRPr="00C31D20" w:rsidRDefault="00C31D20" w:rsidP="005E4B1D">
            <w:pPr>
              <w:jc w:val="right"/>
              <w:rPr>
                <w:b/>
                <w:color w:val="auto"/>
                <w:szCs w:val="20"/>
              </w:rPr>
            </w:pPr>
            <w:r>
              <w:rPr>
                <w:b/>
                <w:color w:val="auto"/>
                <w:szCs w:val="20"/>
              </w:rPr>
              <w:t>69</w:t>
            </w:r>
          </w:p>
        </w:tc>
      </w:tr>
      <w:tr w:rsidR="00C31D20" w:rsidRPr="00FE07F6" w14:paraId="0132386E" w14:textId="77777777" w:rsidTr="00C31D20">
        <w:trPr>
          <w:cantSplit/>
          <w:trHeight w:val="231"/>
          <w:jc w:val="center"/>
        </w:trPr>
        <w:tc>
          <w:tcPr>
            <w:tcW w:w="3230" w:type="pct"/>
            <w:tcBorders>
              <w:left w:val="nil"/>
              <w:bottom w:val="single" w:sz="4" w:space="0" w:color="auto"/>
              <w:right w:val="nil"/>
            </w:tcBorders>
            <w:shd w:val="clear" w:color="000000" w:fill="FFFFFF"/>
            <w:noWrap/>
          </w:tcPr>
          <w:p w14:paraId="2AB18AC8" w14:textId="77777777" w:rsidR="00C31D20" w:rsidRPr="00FE07F6" w:rsidRDefault="00C31D20" w:rsidP="005E4B1D">
            <w:pPr>
              <w:jc w:val="left"/>
              <w:rPr>
                <w:b/>
                <w:szCs w:val="20"/>
              </w:rPr>
            </w:pPr>
            <w:r w:rsidRPr="00FE07F6">
              <w:rPr>
                <w:szCs w:val="20"/>
              </w:rPr>
              <w:t>Накопичена амортизація</w:t>
            </w:r>
          </w:p>
        </w:tc>
        <w:tc>
          <w:tcPr>
            <w:tcW w:w="962" w:type="pct"/>
            <w:tcBorders>
              <w:left w:val="nil"/>
              <w:bottom w:val="single" w:sz="4" w:space="0" w:color="auto"/>
              <w:right w:val="nil"/>
            </w:tcBorders>
            <w:shd w:val="clear" w:color="000000" w:fill="FFFFFF"/>
            <w:vAlign w:val="bottom"/>
          </w:tcPr>
          <w:p w14:paraId="7825F41E" w14:textId="50C17AC3" w:rsidR="00C31D20" w:rsidRPr="00C31D20" w:rsidRDefault="00C31D20" w:rsidP="005E4B1D">
            <w:pPr>
              <w:jc w:val="right"/>
              <w:rPr>
                <w:color w:val="auto"/>
                <w:szCs w:val="20"/>
              </w:rPr>
            </w:pPr>
            <w:r>
              <w:rPr>
                <w:color w:val="auto"/>
                <w:szCs w:val="20"/>
              </w:rPr>
              <w:t>(56)</w:t>
            </w:r>
          </w:p>
        </w:tc>
        <w:tc>
          <w:tcPr>
            <w:tcW w:w="808" w:type="pct"/>
            <w:tcBorders>
              <w:left w:val="nil"/>
              <w:bottom w:val="single" w:sz="4" w:space="0" w:color="auto"/>
              <w:right w:val="nil"/>
            </w:tcBorders>
            <w:shd w:val="clear" w:color="000000" w:fill="FFFFFF"/>
            <w:vAlign w:val="bottom"/>
          </w:tcPr>
          <w:p w14:paraId="3E2088F0" w14:textId="5B8E0E2C" w:rsidR="00C31D20" w:rsidRPr="00C31D20" w:rsidRDefault="00C31D20" w:rsidP="005E4B1D">
            <w:pPr>
              <w:jc w:val="right"/>
              <w:rPr>
                <w:b/>
                <w:color w:val="auto"/>
                <w:szCs w:val="20"/>
              </w:rPr>
            </w:pPr>
            <w:r>
              <w:rPr>
                <w:b/>
                <w:color w:val="auto"/>
                <w:szCs w:val="20"/>
              </w:rPr>
              <w:t>(56)</w:t>
            </w:r>
          </w:p>
        </w:tc>
      </w:tr>
      <w:tr w:rsidR="00C31D20" w:rsidRPr="00FE07F6" w14:paraId="7341D81F" w14:textId="77777777" w:rsidTr="00C31D20">
        <w:trPr>
          <w:cantSplit/>
          <w:trHeight w:val="231"/>
          <w:jc w:val="center"/>
        </w:trPr>
        <w:tc>
          <w:tcPr>
            <w:tcW w:w="3230" w:type="pct"/>
            <w:tcBorders>
              <w:top w:val="single" w:sz="4" w:space="0" w:color="auto"/>
              <w:left w:val="nil"/>
              <w:bottom w:val="single" w:sz="4" w:space="0" w:color="auto"/>
              <w:right w:val="nil"/>
            </w:tcBorders>
            <w:shd w:val="clear" w:color="000000" w:fill="FFFFFF"/>
            <w:noWrap/>
          </w:tcPr>
          <w:p w14:paraId="7EAB943F" w14:textId="77777777" w:rsidR="00C31D20" w:rsidRPr="00FE07F6" w:rsidRDefault="00C31D20" w:rsidP="005E4B1D">
            <w:pPr>
              <w:jc w:val="left"/>
              <w:rPr>
                <w:b/>
                <w:szCs w:val="20"/>
              </w:rPr>
            </w:pPr>
            <w:r w:rsidRPr="00FE07F6">
              <w:rPr>
                <w:b/>
                <w:szCs w:val="20"/>
              </w:rPr>
              <w:t>Чиста балансова вартість</w:t>
            </w:r>
          </w:p>
        </w:tc>
        <w:tc>
          <w:tcPr>
            <w:tcW w:w="962" w:type="pct"/>
            <w:tcBorders>
              <w:top w:val="single" w:sz="4" w:space="0" w:color="auto"/>
              <w:left w:val="nil"/>
              <w:bottom w:val="single" w:sz="4" w:space="0" w:color="auto"/>
              <w:right w:val="nil"/>
            </w:tcBorders>
            <w:shd w:val="clear" w:color="000000" w:fill="FFFFFF"/>
            <w:vAlign w:val="bottom"/>
          </w:tcPr>
          <w:p w14:paraId="17632F40" w14:textId="1B96D109" w:rsidR="00C31D20" w:rsidRPr="00C31D20" w:rsidRDefault="00C31D20" w:rsidP="005E4B1D">
            <w:pPr>
              <w:jc w:val="right"/>
              <w:rPr>
                <w:b/>
                <w:color w:val="auto"/>
                <w:szCs w:val="20"/>
              </w:rPr>
            </w:pPr>
            <w:r>
              <w:rPr>
                <w:b/>
                <w:color w:val="auto"/>
                <w:szCs w:val="20"/>
              </w:rPr>
              <w:t>13</w:t>
            </w:r>
          </w:p>
        </w:tc>
        <w:tc>
          <w:tcPr>
            <w:tcW w:w="808" w:type="pct"/>
            <w:tcBorders>
              <w:top w:val="single" w:sz="4" w:space="0" w:color="auto"/>
              <w:left w:val="nil"/>
              <w:bottom w:val="single" w:sz="4" w:space="0" w:color="auto"/>
              <w:right w:val="nil"/>
            </w:tcBorders>
            <w:shd w:val="clear" w:color="000000" w:fill="FFFFFF"/>
            <w:vAlign w:val="bottom"/>
          </w:tcPr>
          <w:p w14:paraId="65EDEA49" w14:textId="73A1EB5C" w:rsidR="00C31D20" w:rsidRPr="00C31D20" w:rsidRDefault="00C31D20" w:rsidP="005E4B1D">
            <w:pPr>
              <w:jc w:val="right"/>
              <w:rPr>
                <w:b/>
                <w:color w:val="auto"/>
                <w:szCs w:val="20"/>
              </w:rPr>
            </w:pPr>
            <w:r>
              <w:rPr>
                <w:b/>
                <w:color w:val="auto"/>
                <w:szCs w:val="20"/>
              </w:rPr>
              <w:t>13</w:t>
            </w:r>
          </w:p>
        </w:tc>
      </w:tr>
      <w:tr w:rsidR="00C31D20" w:rsidRPr="00FE07F6" w14:paraId="61716CD9" w14:textId="77777777" w:rsidTr="00C31D20">
        <w:trPr>
          <w:cantSplit/>
          <w:trHeight w:val="231"/>
          <w:jc w:val="center"/>
        </w:trPr>
        <w:tc>
          <w:tcPr>
            <w:tcW w:w="3230" w:type="pct"/>
            <w:tcBorders>
              <w:left w:val="nil"/>
              <w:right w:val="nil"/>
            </w:tcBorders>
            <w:shd w:val="clear" w:color="000000" w:fill="FFFFFF"/>
            <w:noWrap/>
          </w:tcPr>
          <w:p w14:paraId="400D02CA" w14:textId="77777777" w:rsidR="00C31D20" w:rsidRPr="00FE07F6" w:rsidRDefault="00C31D20" w:rsidP="005E4B1D">
            <w:pPr>
              <w:jc w:val="left"/>
              <w:rPr>
                <w:b/>
                <w:szCs w:val="20"/>
              </w:rPr>
            </w:pPr>
            <w:r w:rsidRPr="00FE07F6">
              <w:rPr>
                <w:szCs w:val="20"/>
              </w:rPr>
              <w:t>Надходження</w:t>
            </w:r>
          </w:p>
        </w:tc>
        <w:tc>
          <w:tcPr>
            <w:tcW w:w="962" w:type="pct"/>
            <w:tcBorders>
              <w:left w:val="nil"/>
              <w:right w:val="nil"/>
            </w:tcBorders>
            <w:shd w:val="clear" w:color="000000" w:fill="FFFFFF"/>
            <w:vAlign w:val="center"/>
          </w:tcPr>
          <w:p w14:paraId="4E30DE04" w14:textId="18085534" w:rsidR="00C31D20" w:rsidRPr="00C31D20" w:rsidRDefault="00C31D20" w:rsidP="005E4B1D">
            <w:pPr>
              <w:jc w:val="right"/>
              <w:rPr>
                <w:color w:val="auto"/>
                <w:szCs w:val="20"/>
              </w:rPr>
            </w:pPr>
            <w:r>
              <w:rPr>
                <w:color w:val="auto"/>
                <w:szCs w:val="20"/>
              </w:rPr>
              <w:t>-</w:t>
            </w:r>
          </w:p>
        </w:tc>
        <w:tc>
          <w:tcPr>
            <w:tcW w:w="808" w:type="pct"/>
            <w:tcBorders>
              <w:left w:val="nil"/>
              <w:right w:val="nil"/>
            </w:tcBorders>
            <w:shd w:val="clear" w:color="000000" w:fill="FFFFFF"/>
            <w:vAlign w:val="center"/>
          </w:tcPr>
          <w:p w14:paraId="0FE50EB2" w14:textId="74B4D90C" w:rsidR="00C31D20" w:rsidRPr="00C31D20" w:rsidRDefault="00C31D20" w:rsidP="005E4B1D">
            <w:pPr>
              <w:jc w:val="right"/>
              <w:rPr>
                <w:b/>
                <w:color w:val="auto"/>
                <w:szCs w:val="20"/>
              </w:rPr>
            </w:pPr>
            <w:r>
              <w:rPr>
                <w:b/>
                <w:color w:val="auto"/>
                <w:szCs w:val="20"/>
              </w:rPr>
              <w:t>-</w:t>
            </w:r>
          </w:p>
        </w:tc>
      </w:tr>
      <w:tr w:rsidR="00C31D20" w:rsidRPr="00FE07F6" w14:paraId="1505BD1D" w14:textId="77777777" w:rsidTr="00C31D20">
        <w:trPr>
          <w:cantSplit/>
          <w:trHeight w:val="231"/>
          <w:jc w:val="center"/>
        </w:trPr>
        <w:tc>
          <w:tcPr>
            <w:tcW w:w="3230" w:type="pct"/>
            <w:tcBorders>
              <w:left w:val="nil"/>
              <w:bottom w:val="single" w:sz="4" w:space="0" w:color="auto"/>
              <w:right w:val="nil"/>
            </w:tcBorders>
            <w:shd w:val="clear" w:color="000000" w:fill="FFFFFF"/>
            <w:noWrap/>
          </w:tcPr>
          <w:p w14:paraId="13992223" w14:textId="77777777" w:rsidR="00C31D20" w:rsidRPr="00FE07F6" w:rsidRDefault="00C31D20" w:rsidP="005E4B1D">
            <w:pPr>
              <w:jc w:val="left"/>
              <w:rPr>
                <w:b/>
                <w:szCs w:val="20"/>
              </w:rPr>
            </w:pPr>
            <w:r w:rsidRPr="00FE07F6">
              <w:rPr>
                <w:szCs w:val="20"/>
              </w:rPr>
              <w:t>Амортизаційні відрахування</w:t>
            </w:r>
          </w:p>
        </w:tc>
        <w:tc>
          <w:tcPr>
            <w:tcW w:w="962" w:type="pct"/>
            <w:tcBorders>
              <w:left w:val="nil"/>
              <w:bottom w:val="single" w:sz="4" w:space="0" w:color="auto"/>
              <w:right w:val="nil"/>
            </w:tcBorders>
            <w:shd w:val="clear" w:color="000000" w:fill="FFFFFF"/>
            <w:vAlign w:val="center"/>
          </w:tcPr>
          <w:p w14:paraId="74BF594D" w14:textId="69BB6E43" w:rsidR="00C31D20" w:rsidRPr="00C31D20" w:rsidRDefault="00C31D20" w:rsidP="005E4B1D">
            <w:pPr>
              <w:jc w:val="right"/>
              <w:rPr>
                <w:color w:val="auto"/>
                <w:szCs w:val="20"/>
              </w:rPr>
            </w:pPr>
            <w:r>
              <w:rPr>
                <w:color w:val="auto"/>
                <w:szCs w:val="20"/>
              </w:rPr>
              <w:t>(13)</w:t>
            </w:r>
          </w:p>
        </w:tc>
        <w:tc>
          <w:tcPr>
            <w:tcW w:w="808" w:type="pct"/>
            <w:tcBorders>
              <w:left w:val="nil"/>
              <w:bottom w:val="single" w:sz="4" w:space="0" w:color="auto"/>
              <w:right w:val="nil"/>
            </w:tcBorders>
            <w:shd w:val="clear" w:color="000000" w:fill="FFFFFF"/>
            <w:vAlign w:val="center"/>
          </w:tcPr>
          <w:p w14:paraId="6B00B3FC" w14:textId="233AFAC8" w:rsidR="00C31D20" w:rsidRPr="00C31D20" w:rsidRDefault="00C31D20" w:rsidP="005E4B1D">
            <w:pPr>
              <w:jc w:val="right"/>
              <w:rPr>
                <w:b/>
                <w:color w:val="auto"/>
                <w:szCs w:val="20"/>
              </w:rPr>
            </w:pPr>
            <w:r>
              <w:rPr>
                <w:b/>
                <w:color w:val="auto"/>
                <w:szCs w:val="20"/>
              </w:rPr>
              <w:t>(13)</w:t>
            </w:r>
          </w:p>
        </w:tc>
      </w:tr>
      <w:tr w:rsidR="00C31D20" w:rsidRPr="00FE07F6" w14:paraId="0B8B3B89" w14:textId="77777777" w:rsidTr="00C31D20">
        <w:trPr>
          <w:cantSplit/>
          <w:trHeight w:val="231"/>
          <w:jc w:val="center"/>
        </w:trPr>
        <w:tc>
          <w:tcPr>
            <w:tcW w:w="3230" w:type="pct"/>
            <w:tcBorders>
              <w:top w:val="single" w:sz="4" w:space="0" w:color="auto"/>
              <w:left w:val="nil"/>
              <w:bottom w:val="single" w:sz="4" w:space="0" w:color="auto"/>
              <w:right w:val="nil"/>
            </w:tcBorders>
            <w:shd w:val="clear" w:color="000000" w:fill="FFFFFF"/>
            <w:noWrap/>
          </w:tcPr>
          <w:p w14:paraId="1834D109" w14:textId="77777777" w:rsidR="00C31D20" w:rsidRPr="00FE07F6" w:rsidRDefault="00C31D20" w:rsidP="005E4B1D">
            <w:pPr>
              <w:jc w:val="left"/>
              <w:rPr>
                <w:b/>
                <w:szCs w:val="20"/>
              </w:rPr>
            </w:pPr>
            <w:r w:rsidRPr="00FE07F6">
              <w:rPr>
                <w:b/>
                <w:szCs w:val="20"/>
              </w:rPr>
              <w:t>Станом на 31.12.2018</w:t>
            </w:r>
          </w:p>
        </w:tc>
        <w:tc>
          <w:tcPr>
            <w:tcW w:w="962" w:type="pct"/>
            <w:tcBorders>
              <w:top w:val="single" w:sz="4" w:space="0" w:color="auto"/>
              <w:left w:val="nil"/>
              <w:bottom w:val="single" w:sz="4" w:space="0" w:color="auto"/>
              <w:right w:val="nil"/>
            </w:tcBorders>
            <w:shd w:val="clear" w:color="000000" w:fill="FFFFFF"/>
          </w:tcPr>
          <w:p w14:paraId="3D441565" w14:textId="77777777" w:rsidR="00C31D20" w:rsidRPr="00F43CAC" w:rsidRDefault="00C31D20" w:rsidP="005E4B1D">
            <w:pPr>
              <w:jc w:val="right"/>
              <w:rPr>
                <w:color w:val="auto"/>
                <w:szCs w:val="20"/>
              </w:rPr>
            </w:pPr>
          </w:p>
        </w:tc>
        <w:tc>
          <w:tcPr>
            <w:tcW w:w="808" w:type="pct"/>
            <w:tcBorders>
              <w:top w:val="single" w:sz="4" w:space="0" w:color="auto"/>
              <w:left w:val="nil"/>
              <w:bottom w:val="single" w:sz="4" w:space="0" w:color="auto"/>
              <w:right w:val="nil"/>
            </w:tcBorders>
            <w:shd w:val="clear" w:color="000000" w:fill="FFFFFF"/>
          </w:tcPr>
          <w:p w14:paraId="310AEF4D" w14:textId="77777777" w:rsidR="00C31D20" w:rsidRPr="00FE07F6" w:rsidRDefault="00C31D20" w:rsidP="005E4B1D">
            <w:pPr>
              <w:jc w:val="right"/>
              <w:rPr>
                <w:b/>
                <w:color w:val="auto"/>
                <w:szCs w:val="20"/>
              </w:rPr>
            </w:pPr>
          </w:p>
        </w:tc>
      </w:tr>
      <w:tr w:rsidR="00C31D20" w:rsidRPr="00FE07F6" w14:paraId="6D1FAC5D" w14:textId="77777777" w:rsidTr="00C31D20">
        <w:trPr>
          <w:cantSplit/>
          <w:trHeight w:val="86"/>
          <w:jc w:val="center"/>
        </w:trPr>
        <w:tc>
          <w:tcPr>
            <w:tcW w:w="3230" w:type="pct"/>
            <w:tcBorders>
              <w:top w:val="single" w:sz="4" w:space="0" w:color="auto"/>
              <w:left w:val="nil"/>
              <w:bottom w:val="nil"/>
              <w:right w:val="nil"/>
            </w:tcBorders>
            <w:shd w:val="clear" w:color="000000" w:fill="FFFFFF"/>
            <w:noWrap/>
          </w:tcPr>
          <w:p w14:paraId="7777B315" w14:textId="77777777" w:rsidR="00C31D20" w:rsidRPr="00FE07F6" w:rsidRDefault="00C31D20" w:rsidP="005E4B1D">
            <w:pPr>
              <w:jc w:val="left"/>
              <w:rPr>
                <w:color w:val="auto"/>
                <w:szCs w:val="20"/>
              </w:rPr>
            </w:pPr>
            <w:r w:rsidRPr="00FE07F6">
              <w:rPr>
                <w:szCs w:val="20"/>
              </w:rPr>
              <w:t>Первісна вартість</w:t>
            </w:r>
          </w:p>
        </w:tc>
        <w:tc>
          <w:tcPr>
            <w:tcW w:w="962" w:type="pct"/>
            <w:tcBorders>
              <w:top w:val="single" w:sz="4" w:space="0" w:color="auto"/>
              <w:left w:val="nil"/>
              <w:bottom w:val="nil"/>
              <w:right w:val="nil"/>
            </w:tcBorders>
            <w:shd w:val="clear" w:color="000000" w:fill="FFFFFF"/>
            <w:vAlign w:val="bottom"/>
          </w:tcPr>
          <w:p w14:paraId="461E354C" w14:textId="1CCC6A18" w:rsidR="00C31D20" w:rsidRPr="00C31D20" w:rsidRDefault="00C31D20" w:rsidP="005E4B1D">
            <w:pPr>
              <w:jc w:val="right"/>
              <w:rPr>
                <w:color w:val="auto"/>
                <w:szCs w:val="20"/>
              </w:rPr>
            </w:pPr>
            <w:r>
              <w:rPr>
                <w:color w:val="auto"/>
                <w:szCs w:val="20"/>
              </w:rPr>
              <w:t>69</w:t>
            </w:r>
          </w:p>
        </w:tc>
        <w:tc>
          <w:tcPr>
            <w:tcW w:w="808" w:type="pct"/>
            <w:tcBorders>
              <w:top w:val="single" w:sz="4" w:space="0" w:color="auto"/>
              <w:left w:val="nil"/>
              <w:bottom w:val="nil"/>
              <w:right w:val="nil"/>
            </w:tcBorders>
            <w:shd w:val="clear" w:color="000000" w:fill="FFFFFF"/>
            <w:vAlign w:val="bottom"/>
          </w:tcPr>
          <w:p w14:paraId="2C08EAAD" w14:textId="31187699" w:rsidR="00C31D20" w:rsidRPr="00C31D20" w:rsidRDefault="00C31D20" w:rsidP="005E4B1D">
            <w:pPr>
              <w:jc w:val="right"/>
              <w:rPr>
                <w:b/>
                <w:color w:val="auto"/>
                <w:szCs w:val="20"/>
              </w:rPr>
            </w:pPr>
            <w:r>
              <w:rPr>
                <w:b/>
                <w:color w:val="auto"/>
                <w:szCs w:val="20"/>
              </w:rPr>
              <w:t>69</w:t>
            </w:r>
          </w:p>
        </w:tc>
      </w:tr>
      <w:tr w:rsidR="00C31D20" w:rsidRPr="00FE07F6" w14:paraId="71153740" w14:textId="77777777" w:rsidTr="00C31D20">
        <w:trPr>
          <w:cantSplit/>
          <w:trHeight w:val="80"/>
          <w:jc w:val="center"/>
        </w:trPr>
        <w:tc>
          <w:tcPr>
            <w:tcW w:w="3230" w:type="pct"/>
            <w:tcBorders>
              <w:top w:val="nil"/>
              <w:left w:val="nil"/>
              <w:bottom w:val="single" w:sz="4" w:space="0" w:color="auto"/>
              <w:right w:val="nil"/>
            </w:tcBorders>
            <w:shd w:val="clear" w:color="000000" w:fill="FFFFFF"/>
            <w:noWrap/>
          </w:tcPr>
          <w:p w14:paraId="73244A7E" w14:textId="77777777" w:rsidR="00C31D20" w:rsidRPr="00FE07F6" w:rsidRDefault="00C31D20" w:rsidP="005E4B1D">
            <w:pPr>
              <w:jc w:val="left"/>
              <w:rPr>
                <w:color w:val="auto"/>
                <w:szCs w:val="20"/>
              </w:rPr>
            </w:pPr>
            <w:r w:rsidRPr="00FE07F6">
              <w:rPr>
                <w:szCs w:val="20"/>
              </w:rPr>
              <w:t>Накопичена амортизація</w:t>
            </w:r>
          </w:p>
        </w:tc>
        <w:tc>
          <w:tcPr>
            <w:tcW w:w="962" w:type="pct"/>
            <w:tcBorders>
              <w:top w:val="nil"/>
              <w:left w:val="nil"/>
              <w:bottom w:val="single" w:sz="4" w:space="0" w:color="auto"/>
              <w:right w:val="nil"/>
            </w:tcBorders>
            <w:shd w:val="clear" w:color="000000" w:fill="FFFFFF"/>
            <w:vAlign w:val="bottom"/>
          </w:tcPr>
          <w:p w14:paraId="524AB464" w14:textId="48BDBB29" w:rsidR="00C31D20" w:rsidRPr="00C31D20" w:rsidRDefault="00C31D20" w:rsidP="005E4B1D">
            <w:pPr>
              <w:jc w:val="right"/>
              <w:rPr>
                <w:color w:val="auto"/>
                <w:szCs w:val="20"/>
              </w:rPr>
            </w:pPr>
            <w:r>
              <w:rPr>
                <w:color w:val="auto"/>
                <w:szCs w:val="20"/>
              </w:rPr>
              <w:t>(69)</w:t>
            </w:r>
          </w:p>
        </w:tc>
        <w:tc>
          <w:tcPr>
            <w:tcW w:w="808" w:type="pct"/>
            <w:tcBorders>
              <w:top w:val="nil"/>
              <w:left w:val="nil"/>
              <w:bottom w:val="single" w:sz="4" w:space="0" w:color="auto"/>
              <w:right w:val="nil"/>
            </w:tcBorders>
            <w:shd w:val="clear" w:color="000000" w:fill="FFFFFF"/>
            <w:vAlign w:val="bottom"/>
          </w:tcPr>
          <w:p w14:paraId="5A119F32" w14:textId="4BCBD225" w:rsidR="00C31D20" w:rsidRPr="00C31D20" w:rsidRDefault="00C31D20" w:rsidP="005E4B1D">
            <w:pPr>
              <w:jc w:val="right"/>
              <w:rPr>
                <w:b/>
                <w:color w:val="auto"/>
                <w:szCs w:val="20"/>
              </w:rPr>
            </w:pPr>
            <w:r>
              <w:rPr>
                <w:b/>
                <w:color w:val="auto"/>
                <w:szCs w:val="20"/>
              </w:rPr>
              <w:t>(69)</w:t>
            </w:r>
          </w:p>
        </w:tc>
      </w:tr>
      <w:tr w:rsidR="00C31D20" w:rsidRPr="00FE07F6" w14:paraId="78884CF0" w14:textId="77777777" w:rsidTr="00C31D20">
        <w:trPr>
          <w:cantSplit/>
          <w:trHeight w:val="70"/>
          <w:jc w:val="center"/>
        </w:trPr>
        <w:tc>
          <w:tcPr>
            <w:tcW w:w="3230" w:type="pct"/>
            <w:tcBorders>
              <w:top w:val="single" w:sz="4" w:space="0" w:color="auto"/>
              <w:left w:val="nil"/>
              <w:bottom w:val="single" w:sz="4" w:space="0" w:color="auto"/>
              <w:right w:val="nil"/>
            </w:tcBorders>
            <w:shd w:val="clear" w:color="000000" w:fill="FFFFFF"/>
            <w:noWrap/>
          </w:tcPr>
          <w:p w14:paraId="55F57647" w14:textId="77777777" w:rsidR="00C31D20" w:rsidRPr="00FE07F6" w:rsidRDefault="00C31D20" w:rsidP="005E4B1D">
            <w:pPr>
              <w:jc w:val="left"/>
              <w:rPr>
                <w:b/>
                <w:color w:val="auto"/>
                <w:szCs w:val="20"/>
              </w:rPr>
            </w:pPr>
            <w:r w:rsidRPr="00FE07F6">
              <w:rPr>
                <w:b/>
                <w:szCs w:val="20"/>
              </w:rPr>
              <w:t>Чиста балансова вартість</w:t>
            </w:r>
          </w:p>
        </w:tc>
        <w:tc>
          <w:tcPr>
            <w:tcW w:w="962" w:type="pct"/>
            <w:tcBorders>
              <w:top w:val="single" w:sz="4" w:space="0" w:color="auto"/>
              <w:left w:val="nil"/>
              <w:bottom w:val="single" w:sz="4" w:space="0" w:color="auto"/>
              <w:right w:val="nil"/>
            </w:tcBorders>
            <w:shd w:val="clear" w:color="000000" w:fill="FFFFFF"/>
            <w:vAlign w:val="bottom"/>
          </w:tcPr>
          <w:p w14:paraId="44C76E84" w14:textId="69F6D48D" w:rsidR="00C31D20" w:rsidRPr="00C31D20" w:rsidRDefault="00C31D20" w:rsidP="005E4B1D">
            <w:pPr>
              <w:jc w:val="right"/>
              <w:rPr>
                <w:b/>
                <w:color w:val="auto"/>
                <w:szCs w:val="20"/>
              </w:rPr>
            </w:pPr>
            <w:r>
              <w:rPr>
                <w:b/>
                <w:color w:val="auto"/>
                <w:szCs w:val="20"/>
              </w:rPr>
              <w:t>-</w:t>
            </w:r>
          </w:p>
        </w:tc>
        <w:tc>
          <w:tcPr>
            <w:tcW w:w="808" w:type="pct"/>
            <w:tcBorders>
              <w:top w:val="single" w:sz="4" w:space="0" w:color="auto"/>
              <w:left w:val="nil"/>
              <w:bottom w:val="single" w:sz="4" w:space="0" w:color="auto"/>
              <w:right w:val="nil"/>
            </w:tcBorders>
            <w:shd w:val="clear" w:color="000000" w:fill="FFFFFF"/>
            <w:vAlign w:val="bottom"/>
          </w:tcPr>
          <w:p w14:paraId="4B4D88DC" w14:textId="22019A33" w:rsidR="00C31D20" w:rsidRPr="00C31D20" w:rsidRDefault="00C31D20" w:rsidP="005E4B1D">
            <w:pPr>
              <w:jc w:val="right"/>
              <w:rPr>
                <w:b/>
                <w:color w:val="auto"/>
                <w:szCs w:val="20"/>
              </w:rPr>
            </w:pPr>
            <w:r>
              <w:rPr>
                <w:b/>
                <w:color w:val="auto"/>
                <w:szCs w:val="20"/>
              </w:rPr>
              <w:t>-</w:t>
            </w:r>
          </w:p>
        </w:tc>
      </w:tr>
      <w:tr w:rsidR="00C31D20" w:rsidRPr="00FE07F6" w14:paraId="285FF292" w14:textId="77777777" w:rsidTr="00C31D20">
        <w:trPr>
          <w:cantSplit/>
          <w:trHeight w:val="50"/>
          <w:jc w:val="center"/>
        </w:trPr>
        <w:tc>
          <w:tcPr>
            <w:tcW w:w="3230" w:type="pct"/>
            <w:tcBorders>
              <w:left w:val="nil"/>
              <w:bottom w:val="nil"/>
              <w:right w:val="nil"/>
            </w:tcBorders>
            <w:shd w:val="clear" w:color="000000" w:fill="FFFFFF"/>
            <w:noWrap/>
          </w:tcPr>
          <w:p w14:paraId="1FFC9E68" w14:textId="77777777" w:rsidR="00C31D20" w:rsidRPr="00FE07F6" w:rsidRDefault="00C31D20" w:rsidP="005E4B1D">
            <w:pPr>
              <w:jc w:val="left"/>
              <w:rPr>
                <w:color w:val="auto"/>
                <w:szCs w:val="20"/>
              </w:rPr>
            </w:pPr>
            <w:r w:rsidRPr="00FE07F6">
              <w:rPr>
                <w:szCs w:val="20"/>
              </w:rPr>
              <w:t>Надходження</w:t>
            </w:r>
          </w:p>
        </w:tc>
        <w:tc>
          <w:tcPr>
            <w:tcW w:w="962" w:type="pct"/>
            <w:tcBorders>
              <w:left w:val="nil"/>
              <w:bottom w:val="nil"/>
              <w:right w:val="nil"/>
            </w:tcBorders>
            <w:shd w:val="clear" w:color="000000" w:fill="FFFFFF"/>
          </w:tcPr>
          <w:p w14:paraId="3955C224" w14:textId="4B1FDDB6" w:rsidR="00C31D20" w:rsidRPr="00C31D20" w:rsidRDefault="00C31D20" w:rsidP="005E4B1D">
            <w:pPr>
              <w:jc w:val="right"/>
              <w:rPr>
                <w:color w:val="auto"/>
                <w:szCs w:val="20"/>
              </w:rPr>
            </w:pPr>
            <w:r>
              <w:rPr>
                <w:color w:val="auto"/>
                <w:szCs w:val="20"/>
              </w:rPr>
              <w:t>-</w:t>
            </w:r>
          </w:p>
        </w:tc>
        <w:tc>
          <w:tcPr>
            <w:tcW w:w="808" w:type="pct"/>
            <w:tcBorders>
              <w:left w:val="nil"/>
              <w:bottom w:val="nil"/>
              <w:right w:val="nil"/>
            </w:tcBorders>
            <w:shd w:val="clear" w:color="000000" w:fill="FFFFFF"/>
          </w:tcPr>
          <w:p w14:paraId="304A2AFD" w14:textId="0DF1CC52" w:rsidR="00C31D20" w:rsidRPr="00C31D20" w:rsidRDefault="00C31D20" w:rsidP="005E4B1D">
            <w:pPr>
              <w:jc w:val="right"/>
              <w:rPr>
                <w:b/>
                <w:color w:val="auto"/>
                <w:szCs w:val="20"/>
              </w:rPr>
            </w:pPr>
            <w:r>
              <w:rPr>
                <w:b/>
                <w:color w:val="auto"/>
                <w:szCs w:val="20"/>
              </w:rPr>
              <w:t>-</w:t>
            </w:r>
          </w:p>
        </w:tc>
      </w:tr>
      <w:tr w:rsidR="00C31D20" w:rsidRPr="00FE07F6" w14:paraId="5FFA557F" w14:textId="77777777" w:rsidTr="00C31D20">
        <w:trPr>
          <w:cantSplit/>
          <w:trHeight w:val="80"/>
          <w:jc w:val="center"/>
        </w:trPr>
        <w:tc>
          <w:tcPr>
            <w:tcW w:w="3230" w:type="pct"/>
            <w:tcBorders>
              <w:top w:val="nil"/>
              <w:left w:val="nil"/>
              <w:bottom w:val="single" w:sz="4" w:space="0" w:color="auto"/>
              <w:right w:val="nil"/>
            </w:tcBorders>
            <w:shd w:val="clear" w:color="000000" w:fill="FFFFFF"/>
            <w:noWrap/>
          </w:tcPr>
          <w:p w14:paraId="5BB74A72" w14:textId="77777777" w:rsidR="00C31D20" w:rsidRPr="00FE07F6" w:rsidRDefault="00C31D20" w:rsidP="005E4B1D">
            <w:pPr>
              <w:jc w:val="left"/>
              <w:rPr>
                <w:color w:val="auto"/>
                <w:szCs w:val="20"/>
              </w:rPr>
            </w:pPr>
            <w:r w:rsidRPr="00FE07F6">
              <w:rPr>
                <w:szCs w:val="20"/>
              </w:rPr>
              <w:t>Амортизаційні відрахування</w:t>
            </w:r>
          </w:p>
        </w:tc>
        <w:tc>
          <w:tcPr>
            <w:tcW w:w="962" w:type="pct"/>
            <w:tcBorders>
              <w:top w:val="nil"/>
              <w:left w:val="nil"/>
              <w:bottom w:val="single" w:sz="4" w:space="0" w:color="auto"/>
              <w:right w:val="nil"/>
            </w:tcBorders>
            <w:shd w:val="clear" w:color="000000" w:fill="FFFFFF"/>
          </w:tcPr>
          <w:p w14:paraId="21AFE8C8" w14:textId="3737EEBA" w:rsidR="00C31D20" w:rsidRPr="00FE07F6" w:rsidRDefault="00C31D20" w:rsidP="005E4B1D">
            <w:pPr>
              <w:jc w:val="right"/>
              <w:rPr>
                <w:color w:val="auto"/>
                <w:szCs w:val="20"/>
              </w:rPr>
            </w:pPr>
            <w:r>
              <w:rPr>
                <w:color w:val="auto"/>
                <w:szCs w:val="20"/>
              </w:rPr>
              <w:t>-</w:t>
            </w:r>
          </w:p>
        </w:tc>
        <w:tc>
          <w:tcPr>
            <w:tcW w:w="808" w:type="pct"/>
            <w:tcBorders>
              <w:top w:val="nil"/>
              <w:left w:val="nil"/>
              <w:bottom w:val="single" w:sz="4" w:space="0" w:color="auto"/>
              <w:right w:val="nil"/>
            </w:tcBorders>
            <w:shd w:val="clear" w:color="000000" w:fill="FFFFFF"/>
          </w:tcPr>
          <w:p w14:paraId="6A44799C" w14:textId="429F9951" w:rsidR="00C31D20" w:rsidRPr="005656BE" w:rsidRDefault="00C31D20" w:rsidP="005E4B1D">
            <w:pPr>
              <w:jc w:val="right"/>
              <w:rPr>
                <w:b/>
                <w:color w:val="auto"/>
                <w:szCs w:val="20"/>
              </w:rPr>
            </w:pPr>
            <w:r>
              <w:rPr>
                <w:b/>
                <w:color w:val="auto"/>
                <w:szCs w:val="20"/>
              </w:rPr>
              <w:t>-</w:t>
            </w:r>
          </w:p>
        </w:tc>
      </w:tr>
      <w:tr w:rsidR="00C31D20" w:rsidRPr="00FE07F6" w14:paraId="2703B8BD" w14:textId="77777777" w:rsidTr="00C31D20">
        <w:trPr>
          <w:cantSplit/>
          <w:trHeight w:val="70"/>
          <w:jc w:val="center"/>
        </w:trPr>
        <w:tc>
          <w:tcPr>
            <w:tcW w:w="3230" w:type="pct"/>
            <w:tcBorders>
              <w:top w:val="single" w:sz="4" w:space="0" w:color="auto"/>
              <w:left w:val="nil"/>
              <w:bottom w:val="single" w:sz="4" w:space="0" w:color="auto"/>
              <w:right w:val="nil"/>
            </w:tcBorders>
            <w:shd w:val="clear" w:color="000000" w:fill="FFFFFF"/>
            <w:noWrap/>
          </w:tcPr>
          <w:p w14:paraId="21AEE4B2" w14:textId="77777777" w:rsidR="00C31D20" w:rsidRPr="00FE07F6" w:rsidRDefault="00C31D20" w:rsidP="005E4B1D">
            <w:pPr>
              <w:jc w:val="left"/>
              <w:rPr>
                <w:b/>
                <w:szCs w:val="20"/>
              </w:rPr>
            </w:pPr>
            <w:r w:rsidRPr="00FE07F6">
              <w:rPr>
                <w:b/>
                <w:szCs w:val="20"/>
              </w:rPr>
              <w:t>Станом на 31.12.19</w:t>
            </w:r>
          </w:p>
        </w:tc>
        <w:tc>
          <w:tcPr>
            <w:tcW w:w="962" w:type="pct"/>
            <w:tcBorders>
              <w:top w:val="single" w:sz="4" w:space="0" w:color="auto"/>
              <w:left w:val="nil"/>
              <w:bottom w:val="single" w:sz="4" w:space="0" w:color="auto"/>
              <w:right w:val="nil"/>
            </w:tcBorders>
            <w:shd w:val="clear" w:color="000000" w:fill="FFFFFF"/>
          </w:tcPr>
          <w:p w14:paraId="4D88484C" w14:textId="77777777" w:rsidR="00C31D20" w:rsidRPr="00FE07F6" w:rsidRDefault="00C31D20" w:rsidP="005E4B1D">
            <w:pPr>
              <w:jc w:val="right"/>
              <w:rPr>
                <w:b/>
                <w:color w:val="auto"/>
                <w:szCs w:val="20"/>
              </w:rPr>
            </w:pPr>
          </w:p>
        </w:tc>
        <w:tc>
          <w:tcPr>
            <w:tcW w:w="808" w:type="pct"/>
            <w:tcBorders>
              <w:top w:val="single" w:sz="4" w:space="0" w:color="auto"/>
              <w:left w:val="nil"/>
              <w:bottom w:val="single" w:sz="4" w:space="0" w:color="auto"/>
              <w:right w:val="nil"/>
            </w:tcBorders>
            <w:shd w:val="clear" w:color="000000" w:fill="FFFFFF"/>
          </w:tcPr>
          <w:p w14:paraId="636EA6D9" w14:textId="77777777" w:rsidR="00C31D20" w:rsidRPr="005656BE" w:rsidRDefault="00C31D20" w:rsidP="005E4B1D">
            <w:pPr>
              <w:jc w:val="right"/>
              <w:rPr>
                <w:b/>
                <w:color w:val="auto"/>
                <w:szCs w:val="20"/>
              </w:rPr>
            </w:pPr>
          </w:p>
        </w:tc>
      </w:tr>
      <w:tr w:rsidR="00C31D20" w:rsidRPr="00FE07F6" w14:paraId="24E37DE9" w14:textId="77777777" w:rsidTr="00C31D20">
        <w:trPr>
          <w:cantSplit/>
          <w:trHeight w:val="70"/>
          <w:jc w:val="center"/>
        </w:trPr>
        <w:tc>
          <w:tcPr>
            <w:tcW w:w="3230" w:type="pct"/>
            <w:tcBorders>
              <w:top w:val="single" w:sz="4" w:space="0" w:color="auto"/>
              <w:left w:val="nil"/>
              <w:bottom w:val="nil"/>
              <w:right w:val="nil"/>
            </w:tcBorders>
            <w:shd w:val="clear" w:color="000000" w:fill="FFFFFF"/>
            <w:noWrap/>
          </w:tcPr>
          <w:p w14:paraId="54D2DF55" w14:textId="77777777" w:rsidR="00C31D20" w:rsidRPr="00FE07F6" w:rsidRDefault="00C31D20" w:rsidP="005E4B1D">
            <w:pPr>
              <w:jc w:val="left"/>
              <w:rPr>
                <w:szCs w:val="20"/>
              </w:rPr>
            </w:pPr>
            <w:r w:rsidRPr="00FE07F6">
              <w:rPr>
                <w:szCs w:val="20"/>
              </w:rPr>
              <w:t>Первісна вартість</w:t>
            </w:r>
          </w:p>
        </w:tc>
        <w:tc>
          <w:tcPr>
            <w:tcW w:w="962" w:type="pct"/>
            <w:tcBorders>
              <w:top w:val="single" w:sz="4" w:space="0" w:color="auto"/>
              <w:left w:val="nil"/>
              <w:bottom w:val="nil"/>
              <w:right w:val="nil"/>
            </w:tcBorders>
            <w:shd w:val="clear" w:color="000000" w:fill="FFFFFF"/>
            <w:vAlign w:val="bottom"/>
          </w:tcPr>
          <w:p w14:paraId="38CEB451" w14:textId="3ABB1FB4" w:rsidR="00C31D20" w:rsidRPr="00FE07F6" w:rsidRDefault="00C31D20" w:rsidP="005E4B1D">
            <w:pPr>
              <w:jc w:val="right"/>
              <w:rPr>
                <w:color w:val="auto"/>
                <w:szCs w:val="20"/>
              </w:rPr>
            </w:pPr>
            <w:r>
              <w:rPr>
                <w:color w:val="auto"/>
                <w:szCs w:val="20"/>
              </w:rPr>
              <w:t>69</w:t>
            </w:r>
          </w:p>
        </w:tc>
        <w:tc>
          <w:tcPr>
            <w:tcW w:w="808" w:type="pct"/>
            <w:tcBorders>
              <w:top w:val="single" w:sz="4" w:space="0" w:color="auto"/>
              <w:left w:val="nil"/>
              <w:bottom w:val="nil"/>
              <w:right w:val="nil"/>
            </w:tcBorders>
            <w:shd w:val="clear" w:color="000000" w:fill="FFFFFF"/>
            <w:vAlign w:val="bottom"/>
          </w:tcPr>
          <w:p w14:paraId="3FC9342D" w14:textId="38200873" w:rsidR="00C31D20" w:rsidRPr="005656BE" w:rsidRDefault="00C31D20" w:rsidP="005E4B1D">
            <w:pPr>
              <w:jc w:val="right"/>
              <w:rPr>
                <w:b/>
                <w:color w:val="auto"/>
                <w:szCs w:val="20"/>
              </w:rPr>
            </w:pPr>
            <w:r>
              <w:rPr>
                <w:b/>
                <w:color w:val="auto"/>
                <w:szCs w:val="20"/>
              </w:rPr>
              <w:t>69</w:t>
            </w:r>
          </w:p>
        </w:tc>
      </w:tr>
      <w:tr w:rsidR="00C31D20" w:rsidRPr="00FE07F6" w14:paraId="6EBE6C8F" w14:textId="77777777" w:rsidTr="00C31D20">
        <w:trPr>
          <w:cantSplit/>
          <w:trHeight w:val="80"/>
          <w:jc w:val="center"/>
        </w:trPr>
        <w:tc>
          <w:tcPr>
            <w:tcW w:w="3230" w:type="pct"/>
            <w:tcBorders>
              <w:top w:val="nil"/>
              <w:left w:val="nil"/>
              <w:bottom w:val="single" w:sz="4" w:space="0" w:color="auto"/>
              <w:right w:val="nil"/>
            </w:tcBorders>
            <w:shd w:val="clear" w:color="000000" w:fill="FFFFFF"/>
            <w:noWrap/>
          </w:tcPr>
          <w:p w14:paraId="46622C23" w14:textId="77777777" w:rsidR="00C31D20" w:rsidRPr="00FE07F6" w:rsidRDefault="00C31D20" w:rsidP="005E4B1D">
            <w:pPr>
              <w:jc w:val="left"/>
              <w:rPr>
                <w:szCs w:val="20"/>
              </w:rPr>
            </w:pPr>
            <w:r w:rsidRPr="00FE07F6">
              <w:rPr>
                <w:szCs w:val="20"/>
              </w:rPr>
              <w:t>Накопичена амортизація</w:t>
            </w:r>
          </w:p>
        </w:tc>
        <w:tc>
          <w:tcPr>
            <w:tcW w:w="962" w:type="pct"/>
            <w:tcBorders>
              <w:top w:val="nil"/>
              <w:left w:val="nil"/>
              <w:bottom w:val="single" w:sz="4" w:space="0" w:color="auto"/>
              <w:right w:val="nil"/>
            </w:tcBorders>
            <w:shd w:val="clear" w:color="000000" w:fill="FFFFFF"/>
            <w:vAlign w:val="bottom"/>
          </w:tcPr>
          <w:p w14:paraId="3F44020C" w14:textId="48311D61" w:rsidR="00C31D20" w:rsidRPr="00FE07F6" w:rsidRDefault="00C31D20" w:rsidP="005E4B1D">
            <w:pPr>
              <w:jc w:val="right"/>
              <w:rPr>
                <w:color w:val="auto"/>
                <w:szCs w:val="20"/>
              </w:rPr>
            </w:pPr>
            <w:r>
              <w:rPr>
                <w:color w:val="auto"/>
                <w:szCs w:val="20"/>
              </w:rPr>
              <w:t>(69)</w:t>
            </w:r>
          </w:p>
        </w:tc>
        <w:tc>
          <w:tcPr>
            <w:tcW w:w="808" w:type="pct"/>
            <w:tcBorders>
              <w:top w:val="nil"/>
              <w:left w:val="nil"/>
              <w:bottom w:val="single" w:sz="4" w:space="0" w:color="auto"/>
              <w:right w:val="nil"/>
            </w:tcBorders>
            <w:shd w:val="clear" w:color="000000" w:fill="FFFFFF"/>
            <w:vAlign w:val="bottom"/>
          </w:tcPr>
          <w:p w14:paraId="2CF9304B" w14:textId="05C9122F" w:rsidR="00C31D20" w:rsidRPr="005656BE" w:rsidRDefault="00C31D20" w:rsidP="005E4B1D">
            <w:pPr>
              <w:jc w:val="right"/>
              <w:rPr>
                <w:b/>
                <w:color w:val="auto"/>
                <w:szCs w:val="20"/>
              </w:rPr>
            </w:pPr>
            <w:r>
              <w:rPr>
                <w:b/>
                <w:color w:val="auto"/>
                <w:szCs w:val="20"/>
              </w:rPr>
              <w:t>(69)</w:t>
            </w:r>
          </w:p>
        </w:tc>
      </w:tr>
      <w:tr w:rsidR="00C31D20" w:rsidRPr="00FE07F6" w14:paraId="4DEC62B7" w14:textId="77777777" w:rsidTr="00C31D20">
        <w:trPr>
          <w:cantSplit/>
          <w:trHeight w:val="231"/>
          <w:jc w:val="center"/>
        </w:trPr>
        <w:tc>
          <w:tcPr>
            <w:tcW w:w="3230" w:type="pct"/>
            <w:tcBorders>
              <w:top w:val="single" w:sz="4" w:space="0" w:color="auto"/>
              <w:left w:val="nil"/>
              <w:bottom w:val="thinThickSmallGap" w:sz="24" w:space="0" w:color="auto"/>
              <w:right w:val="nil"/>
            </w:tcBorders>
            <w:shd w:val="clear" w:color="000000" w:fill="FFFFFF"/>
            <w:noWrap/>
          </w:tcPr>
          <w:p w14:paraId="1A579673" w14:textId="77777777" w:rsidR="00C31D20" w:rsidRPr="00FE07F6" w:rsidRDefault="00C31D20" w:rsidP="005E4B1D">
            <w:pPr>
              <w:jc w:val="left"/>
              <w:rPr>
                <w:b/>
                <w:szCs w:val="20"/>
              </w:rPr>
            </w:pPr>
            <w:r w:rsidRPr="00FE07F6">
              <w:rPr>
                <w:b/>
                <w:szCs w:val="20"/>
              </w:rPr>
              <w:t>Чиста балансова вартість</w:t>
            </w:r>
            <w:r w:rsidRPr="00FE07F6">
              <w:rPr>
                <w:b/>
                <w:szCs w:val="20"/>
              </w:rPr>
              <w:tab/>
            </w:r>
          </w:p>
        </w:tc>
        <w:tc>
          <w:tcPr>
            <w:tcW w:w="962" w:type="pct"/>
            <w:tcBorders>
              <w:top w:val="single" w:sz="4" w:space="0" w:color="auto"/>
              <w:left w:val="nil"/>
              <w:bottom w:val="thinThickSmallGap" w:sz="24" w:space="0" w:color="auto"/>
              <w:right w:val="nil"/>
            </w:tcBorders>
            <w:shd w:val="clear" w:color="000000" w:fill="FFFFFF"/>
            <w:vAlign w:val="bottom"/>
          </w:tcPr>
          <w:p w14:paraId="2D336DDB" w14:textId="3106C334" w:rsidR="00C31D20" w:rsidRPr="00FE07F6" w:rsidRDefault="00C31D20" w:rsidP="005E4B1D">
            <w:pPr>
              <w:jc w:val="right"/>
              <w:rPr>
                <w:b/>
                <w:color w:val="auto"/>
                <w:szCs w:val="20"/>
                <w:lang w:val="ru-RU"/>
              </w:rPr>
            </w:pPr>
            <w:r>
              <w:rPr>
                <w:b/>
                <w:color w:val="auto"/>
                <w:szCs w:val="20"/>
                <w:lang w:val="ru-RU"/>
              </w:rPr>
              <w:t>-</w:t>
            </w:r>
          </w:p>
        </w:tc>
        <w:tc>
          <w:tcPr>
            <w:tcW w:w="808" w:type="pct"/>
            <w:tcBorders>
              <w:top w:val="single" w:sz="4" w:space="0" w:color="auto"/>
              <w:left w:val="nil"/>
              <w:bottom w:val="thinThickSmallGap" w:sz="24" w:space="0" w:color="auto"/>
              <w:right w:val="nil"/>
            </w:tcBorders>
            <w:shd w:val="clear" w:color="000000" w:fill="FFFFFF"/>
            <w:vAlign w:val="bottom"/>
          </w:tcPr>
          <w:p w14:paraId="187EA77F" w14:textId="15A7C157" w:rsidR="00C31D20" w:rsidRPr="005656BE" w:rsidRDefault="00C31D20" w:rsidP="005E4B1D">
            <w:pPr>
              <w:jc w:val="right"/>
              <w:rPr>
                <w:b/>
                <w:color w:val="auto"/>
                <w:szCs w:val="20"/>
                <w:lang w:val="ru-RU"/>
              </w:rPr>
            </w:pPr>
            <w:r>
              <w:rPr>
                <w:b/>
                <w:color w:val="auto"/>
                <w:szCs w:val="20"/>
                <w:lang w:val="ru-RU"/>
              </w:rPr>
              <w:t>-</w:t>
            </w:r>
          </w:p>
        </w:tc>
      </w:tr>
    </w:tbl>
    <w:p w14:paraId="4F38E8C4" w14:textId="76334D06" w:rsidR="002D28CD" w:rsidRPr="00FE07F6" w:rsidRDefault="002D28CD" w:rsidP="00C31D20">
      <w:pPr>
        <w:pStyle w:val="1"/>
        <w:ind w:left="284" w:hanging="284"/>
        <w:rPr>
          <w:color w:val="17365D" w:themeColor="text2" w:themeShade="BF"/>
          <w:szCs w:val="20"/>
        </w:rPr>
      </w:pPr>
      <w:bookmarkStart w:id="90" w:name="_Toc58583770"/>
      <w:r w:rsidRPr="00FE07F6">
        <w:rPr>
          <w:color w:val="17365D" w:themeColor="text2" w:themeShade="BF"/>
          <w:szCs w:val="20"/>
        </w:rPr>
        <w:t>Активи з права користування та зобов’язання з оренди</w:t>
      </w:r>
      <w:bookmarkEnd w:id="90"/>
    </w:p>
    <w:p w14:paraId="6DCF4488" w14:textId="631695C3" w:rsidR="00447C68" w:rsidRDefault="001476BB" w:rsidP="002D28CD">
      <w:pPr>
        <w:rPr>
          <w:szCs w:val="20"/>
        </w:rPr>
      </w:pPr>
      <w:r w:rsidRPr="00FE07F6">
        <w:rPr>
          <w:szCs w:val="20"/>
        </w:rPr>
        <w:t xml:space="preserve">Станом на 31 </w:t>
      </w:r>
      <w:r w:rsidR="00B16F6D" w:rsidRPr="00FE07F6">
        <w:rPr>
          <w:szCs w:val="20"/>
        </w:rPr>
        <w:t>грудня</w:t>
      </w:r>
      <w:r w:rsidRPr="00FE07F6">
        <w:rPr>
          <w:szCs w:val="20"/>
        </w:rPr>
        <w:t xml:space="preserve"> 2019 року балансова вартість активів Компанії з права користування, була представлена таким чином:</w:t>
      </w:r>
    </w:p>
    <w:p w14:paraId="3FA1A6F4" w14:textId="77777777" w:rsidR="00610CA4" w:rsidRPr="00FE07F6" w:rsidRDefault="00610CA4" w:rsidP="002D28CD">
      <w:pPr>
        <w:rPr>
          <w:szCs w:val="20"/>
        </w:rPr>
      </w:pPr>
    </w:p>
    <w:tbl>
      <w:tblPr>
        <w:tblW w:w="5000" w:type="pct"/>
        <w:jc w:val="center"/>
        <w:tblLook w:val="00A0" w:firstRow="1" w:lastRow="0" w:firstColumn="1" w:lastColumn="0" w:noHBand="0" w:noVBand="0"/>
      </w:tblPr>
      <w:tblGrid>
        <w:gridCol w:w="5058"/>
        <w:gridCol w:w="1320"/>
        <w:gridCol w:w="465"/>
        <w:gridCol w:w="954"/>
        <w:gridCol w:w="850"/>
        <w:gridCol w:w="991"/>
      </w:tblGrid>
      <w:tr w:rsidR="00F43CAC" w:rsidRPr="00FE07F6" w14:paraId="634F3825" w14:textId="77777777" w:rsidTr="00F43CAC">
        <w:trPr>
          <w:cantSplit/>
          <w:trHeight w:val="1533"/>
          <w:tblHeader/>
          <w:jc w:val="center"/>
        </w:trPr>
        <w:tc>
          <w:tcPr>
            <w:tcW w:w="2624" w:type="pct"/>
            <w:tcBorders>
              <w:top w:val="single" w:sz="4" w:space="0" w:color="auto"/>
              <w:left w:val="nil"/>
              <w:bottom w:val="single" w:sz="4" w:space="0" w:color="auto"/>
              <w:right w:val="nil"/>
            </w:tcBorders>
            <w:shd w:val="clear" w:color="000000" w:fill="FFFFFF"/>
            <w:noWrap/>
            <w:vAlign w:val="center"/>
          </w:tcPr>
          <w:p w14:paraId="022C2456" w14:textId="39D7EC5B" w:rsidR="00531985" w:rsidRPr="00FE07F6" w:rsidRDefault="00531985" w:rsidP="00AC3624">
            <w:pPr>
              <w:jc w:val="left"/>
              <w:rPr>
                <w:b/>
                <w:color w:val="auto"/>
                <w:szCs w:val="20"/>
              </w:rPr>
            </w:pPr>
            <w:r w:rsidRPr="00FE07F6">
              <w:rPr>
                <w:b/>
                <w:color w:val="auto"/>
                <w:szCs w:val="20"/>
              </w:rPr>
              <w:t>1</w:t>
            </w:r>
            <w:r w:rsidR="00A55C1A">
              <w:rPr>
                <w:b/>
                <w:color w:val="auto"/>
                <w:szCs w:val="20"/>
                <w:lang w:val="ru-RU"/>
              </w:rPr>
              <w:t>3</w:t>
            </w:r>
            <w:r w:rsidRPr="00FE07F6">
              <w:rPr>
                <w:b/>
                <w:color w:val="auto"/>
                <w:szCs w:val="20"/>
              </w:rPr>
              <w:t>.1 Рух активів з права користування по групах</w:t>
            </w:r>
          </w:p>
        </w:tc>
        <w:tc>
          <w:tcPr>
            <w:tcW w:w="926" w:type="pct"/>
            <w:gridSpan w:val="2"/>
            <w:tcBorders>
              <w:top w:val="single" w:sz="4" w:space="0" w:color="auto"/>
              <w:left w:val="nil"/>
              <w:bottom w:val="single" w:sz="4" w:space="0" w:color="auto"/>
              <w:right w:val="nil"/>
            </w:tcBorders>
            <w:shd w:val="clear" w:color="000000" w:fill="FFFFFF"/>
            <w:textDirection w:val="btLr"/>
            <w:vAlign w:val="center"/>
          </w:tcPr>
          <w:p w14:paraId="727AB402" w14:textId="0E276628" w:rsidR="00531985" w:rsidRPr="00FE07F6" w:rsidRDefault="00F43CAC" w:rsidP="00F43CAC">
            <w:pPr>
              <w:ind w:left="113" w:right="113"/>
              <w:jc w:val="center"/>
              <w:rPr>
                <w:b/>
                <w:color w:val="auto"/>
                <w:szCs w:val="20"/>
              </w:rPr>
            </w:pPr>
            <w:r>
              <w:rPr>
                <w:b/>
                <w:bCs/>
                <w:szCs w:val="20"/>
              </w:rPr>
              <w:t>Земельні ділянки</w:t>
            </w:r>
          </w:p>
        </w:tc>
        <w:tc>
          <w:tcPr>
            <w:tcW w:w="495" w:type="pct"/>
            <w:tcBorders>
              <w:top w:val="single" w:sz="4" w:space="0" w:color="auto"/>
              <w:left w:val="nil"/>
              <w:bottom w:val="single" w:sz="4" w:space="0" w:color="auto"/>
              <w:right w:val="nil"/>
            </w:tcBorders>
            <w:shd w:val="clear" w:color="000000" w:fill="FFFFFF"/>
            <w:textDirection w:val="btLr"/>
          </w:tcPr>
          <w:p w14:paraId="3160F3F4" w14:textId="5FF9256D" w:rsidR="00531985" w:rsidRPr="00FE07F6" w:rsidRDefault="00F43CAC" w:rsidP="00F43CAC">
            <w:pPr>
              <w:ind w:left="113" w:right="113"/>
              <w:jc w:val="center"/>
              <w:rPr>
                <w:b/>
                <w:bCs/>
                <w:szCs w:val="20"/>
              </w:rPr>
            </w:pPr>
            <w:r>
              <w:rPr>
                <w:b/>
                <w:bCs/>
                <w:szCs w:val="20"/>
              </w:rPr>
              <w:t>Обладнання</w:t>
            </w:r>
          </w:p>
        </w:tc>
        <w:tc>
          <w:tcPr>
            <w:tcW w:w="441" w:type="pct"/>
            <w:tcBorders>
              <w:top w:val="single" w:sz="4" w:space="0" w:color="auto"/>
              <w:left w:val="nil"/>
              <w:bottom w:val="single" w:sz="4" w:space="0" w:color="auto"/>
              <w:right w:val="nil"/>
            </w:tcBorders>
            <w:shd w:val="clear" w:color="000000" w:fill="FFFFFF"/>
            <w:textDirection w:val="btLr"/>
          </w:tcPr>
          <w:p w14:paraId="5311B466" w14:textId="385376F6" w:rsidR="00531985" w:rsidRPr="00FE07F6" w:rsidRDefault="00F43CAC" w:rsidP="00F43CAC">
            <w:pPr>
              <w:ind w:left="113" w:right="113"/>
              <w:jc w:val="center"/>
              <w:rPr>
                <w:b/>
                <w:bCs/>
                <w:szCs w:val="20"/>
              </w:rPr>
            </w:pPr>
            <w:r>
              <w:rPr>
                <w:b/>
                <w:bCs/>
                <w:szCs w:val="20"/>
              </w:rPr>
              <w:t>Транспортні засоби</w:t>
            </w:r>
          </w:p>
        </w:tc>
        <w:tc>
          <w:tcPr>
            <w:tcW w:w="514" w:type="pct"/>
            <w:tcBorders>
              <w:top w:val="single" w:sz="4" w:space="0" w:color="auto"/>
              <w:left w:val="nil"/>
              <w:bottom w:val="single" w:sz="4" w:space="0" w:color="auto"/>
              <w:right w:val="nil"/>
            </w:tcBorders>
            <w:shd w:val="clear" w:color="000000" w:fill="FFFFFF"/>
            <w:textDirection w:val="btLr"/>
          </w:tcPr>
          <w:p w14:paraId="6DAB6504" w14:textId="0542144E" w:rsidR="00531985" w:rsidRPr="00FE07F6" w:rsidRDefault="00531985" w:rsidP="00F43CAC">
            <w:pPr>
              <w:ind w:left="113" w:right="113"/>
              <w:jc w:val="center"/>
              <w:rPr>
                <w:b/>
                <w:bCs/>
                <w:szCs w:val="20"/>
              </w:rPr>
            </w:pPr>
            <w:r w:rsidRPr="00FE07F6">
              <w:rPr>
                <w:b/>
                <w:bCs/>
                <w:szCs w:val="20"/>
              </w:rPr>
              <w:t>Разом</w:t>
            </w:r>
          </w:p>
        </w:tc>
      </w:tr>
      <w:tr w:rsidR="00F43CAC" w:rsidRPr="00FE07F6" w14:paraId="383E959F" w14:textId="77777777" w:rsidTr="00F43CAC">
        <w:trPr>
          <w:cantSplit/>
          <w:trHeight w:val="231"/>
          <w:jc w:val="center"/>
        </w:trPr>
        <w:tc>
          <w:tcPr>
            <w:tcW w:w="2624" w:type="pct"/>
            <w:tcBorders>
              <w:top w:val="single" w:sz="4" w:space="0" w:color="auto"/>
              <w:left w:val="nil"/>
              <w:right w:val="nil"/>
            </w:tcBorders>
            <w:shd w:val="clear" w:color="000000" w:fill="FFFFFF"/>
            <w:noWrap/>
          </w:tcPr>
          <w:p w14:paraId="6F4D644A" w14:textId="5A7275D1" w:rsidR="00531985" w:rsidRPr="00FE07F6" w:rsidRDefault="00531985" w:rsidP="00AC3624">
            <w:pPr>
              <w:jc w:val="left"/>
              <w:rPr>
                <w:b/>
                <w:color w:val="auto"/>
                <w:szCs w:val="20"/>
              </w:rPr>
            </w:pPr>
            <w:r w:rsidRPr="00FE07F6">
              <w:rPr>
                <w:b/>
                <w:szCs w:val="20"/>
              </w:rPr>
              <w:t>Станом на 01.01.2018</w:t>
            </w:r>
          </w:p>
        </w:tc>
        <w:tc>
          <w:tcPr>
            <w:tcW w:w="926" w:type="pct"/>
            <w:gridSpan w:val="2"/>
            <w:tcBorders>
              <w:top w:val="single" w:sz="4" w:space="0" w:color="auto"/>
              <w:left w:val="nil"/>
              <w:right w:val="nil"/>
            </w:tcBorders>
            <w:shd w:val="clear" w:color="000000" w:fill="FFFFFF"/>
          </w:tcPr>
          <w:p w14:paraId="070D70A2" w14:textId="56A05D75" w:rsidR="00531985" w:rsidRPr="00FE07F6" w:rsidRDefault="00531985" w:rsidP="00F43CAC">
            <w:pPr>
              <w:jc w:val="right"/>
              <w:rPr>
                <w:b/>
                <w:color w:val="auto"/>
                <w:szCs w:val="20"/>
              </w:rPr>
            </w:pPr>
          </w:p>
        </w:tc>
        <w:tc>
          <w:tcPr>
            <w:tcW w:w="495" w:type="pct"/>
            <w:tcBorders>
              <w:top w:val="single" w:sz="4" w:space="0" w:color="auto"/>
              <w:left w:val="nil"/>
              <w:right w:val="nil"/>
            </w:tcBorders>
            <w:shd w:val="clear" w:color="000000" w:fill="FFFFFF"/>
          </w:tcPr>
          <w:p w14:paraId="757482F3" w14:textId="77777777" w:rsidR="00531985" w:rsidRPr="00FE07F6" w:rsidRDefault="00531985" w:rsidP="00F43CAC">
            <w:pPr>
              <w:jc w:val="right"/>
              <w:rPr>
                <w:b/>
                <w:color w:val="auto"/>
                <w:szCs w:val="20"/>
              </w:rPr>
            </w:pPr>
          </w:p>
        </w:tc>
        <w:tc>
          <w:tcPr>
            <w:tcW w:w="441" w:type="pct"/>
            <w:tcBorders>
              <w:top w:val="single" w:sz="4" w:space="0" w:color="auto"/>
              <w:left w:val="nil"/>
              <w:right w:val="nil"/>
            </w:tcBorders>
            <w:shd w:val="clear" w:color="000000" w:fill="FFFFFF"/>
          </w:tcPr>
          <w:p w14:paraId="39FB5CD2" w14:textId="77777777" w:rsidR="00531985" w:rsidRPr="00FE07F6" w:rsidRDefault="00531985" w:rsidP="00F43CAC">
            <w:pPr>
              <w:jc w:val="right"/>
              <w:rPr>
                <w:b/>
                <w:color w:val="auto"/>
                <w:szCs w:val="20"/>
              </w:rPr>
            </w:pPr>
          </w:p>
        </w:tc>
        <w:tc>
          <w:tcPr>
            <w:tcW w:w="514" w:type="pct"/>
            <w:tcBorders>
              <w:top w:val="single" w:sz="4" w:space="0" w:color="auto"/>
              <w:left w:val="nil"/>
              <w:right w:val="nil"/>
            </w:tcBorders>
            <w:shd w:val="clear" w:color="000000" w:fill="FFFFFF"/>
          </w:tcPr>
          <w:p w14:paraId="12934EB1" w14:textId="69429281" w:rsidR="00531985" w:rsidRPr="00FE07F6" w:rsidRDefault="00531985" w:rsidP="00F43CAC">
            <w:pPr>
              <w:jc w:val="right"/>
              <w:rPr>
                <w:b/>
                <w:color w:val="auto"/>
                <w:szCs w:val="20"/>
              </w:rPr>
            </w:pPr>
          </w:p>
        </w:tc>
      </w:tr>
      <w:tr w:rsidR="00F43CAC" w:rsidRPr="00FE07F6" w14:paraId="2202EC41" w14:textId="77777777" w:rsidTr="00F43CAC">
        <w:trPr>
          <w:cantSplit/>
          <w:trHeight w:val="231"/>
          <w:jc w:val="center"/>
        </w:trPr>
        <w:tc>
          <w:tcPr>
            <w:tcW w:w="2624" w:type="pct"/>
            <w:tcBorders>
              <w:left w:val="nil"/>
              <w:right w:val="nil"/>
            </w:tcBorders>
            <w:shd w:val="clear" w:color="000000" w:fill="FFFFFF"/>
            <w:noWrap/>
          </w:tcPr>
          <w:p w14:paraId="14112CA9" w14:textId="20A57026" w:rsidR="00531985" w:rsidRPr="00FE07F6" w:rsidRDefault="00531985" w:rsidP="00267AC3">
            <w:pPr>
              <w:jc w:val="left"/>
              <w:rPr>
                <w:b/>
                <w:szCs w:val="20"/>
              </w:rPr>
            </w:pPr>
            <w:r w:rsidRPr="00FE07F6">
              <w:rPr>
                <w:szCs w:val="20"/>
              </w:rPr>
              <w:t>Первісна вартість</w:t>
            </w:r>
          </w:p>
        </w:tc>
        <w:tc>
          <w:tcPr>
            <w:tcW w:w="685" w:type="pct"/>
            <w:tcBorders>
              <w:left w:val="nil"/>
              <w:right w:val="nil"/>
            </w:tcBorders>
            <w:shd w:val="clear" w:color="000000" w:fill="FFFFFF"/>
            <w:vAlign w:val="bottom"/>
          </w:tcPr>
          <w:p w14:paraId="71EB13CD" w14:textId="04BF90E6" w:rsidR="00531985" w:rsidRPr="00113886" w:rsidRDefault="00F43CAC" w:rsidP="00F43CAC">
            <w:pPr>
              <w:jc w:val="right"/>
              <w:rPr>
                <w:color w:val="auto"/>
                <w:szCs w:val="20"/>
              </w:rPr>
            </w:pPr>
            <w:r w:rsidRPr="00113886">
              <w:rPr>
                <w:color w:val="auto"/>
                <w:szCs w:val="20"/>
                <w:lang w:val="en-US"/>
              </w:rPr>
              <w:t>113 618</w:t>
            </w:r>
          </w:p>
        </w:tc>
        <w:tc>
          <w:tcPr>
            <w:tcW w:w="736" w:type="pct"/>
            <w:gridSpan w:val="2"/>
            <w:tcBorders>
              <w:left w:val="nil"/>
              <w:right w:val="nil"/>
            </w:tcBorders>
            <w:shd w:val="clear" w:color="000000" w:fill="FFFFFF"/>
          </w:tcPr>
          <w:p w14:paraId="0BDB5917" w14:textId="2685DAC8" w:rsidR="00531985" w:rsidRPr="00113886" w:rsidRDefault="00F43CAC" w:rsidP="00F43CAC">
            <w:pPr>
              <w:jc w:val="right"/>
              <w:rPr>
                <w:szCs w:val="20"/>
                <w:lang w:val="en-US"/>
              </w:rPr>
            </w:pPr>
            <w:r w:rsidRPr="00113886">
              <w:rPr>
                <w:szCs w:val="20"/>
                <w:lang w:val="en-US"/>
              </w:rPr>
              <w:t>778</w:t>
            </w:r>
          </w:p>
        </w:tc>
        <w:tc>
          <w:tcPr>
            <w:tcW w:w="441" w:type="pct"/>
            <w:tcBorders>
              <w:left w:val="nil"/>
              <w:right w:val="nil"/>
            </w:tcBorders>
            <w:shd w:val="clear" w:color="000000" w:fill="FFFFFF"/>
          </w:tcPr>
          <w:p w14:paraId="47D05580" w14:textId="273E45A6" w:rsidR="00531985" w:rsidRPr="00113886" w:rsidRDefault="00F43CAC" w:rsidP="00F43CAC">
            <w:pPr>
              <w:jc w:val="right"/>
              <w:rPr>
                <w:szCs w:val="20"/>
                <w:lang w:val="en-US"/>
              </w:rPr>
            </w:pPr>
            <w:r w:rsidRPr="00113886">
              <w:rPr>
                <w:szCs w:val="20"/>
                <w:lang w:val="en-US"/>
              </w:rPr>
              <w:t>473</w:t>
            </w:r>
          </w:p>
        </w:tc>
        <w:tc>
          <w:tcPr>
            <w:tcW w:w="514" w:type="pct"/>
            <w:tcBorders>
              <w:left w:val="nil"/>
              <w:right w:val="nil"/>
            </w:tcBorders>
            <w:shd w:val="clear" w:color="000000" w:fill="FFFFFF"/>
            <w:vAlign w:val="bottom"/>
          </w:tcPr>
          <w:p w14:paraId="62639974" w14:textId="0CEDD468" w:rsidR="00531985" w:rsidRPr="00113886" w:rsidRDefault="00F43CAC" w:rsidP="00F43CAC">
            <w:pPr>
              <w:jc w:val="right"/>
              <w:rPr>
                <w:b/>
                <w:color w:val="auto"/>
                <w:szCs w:val="20"/>
                <w:lang w:val="en-US"/>
              </w:rPr>
            </w:pPr>
            <w:r w:rsidRPr="00113886">
              <w:rPr>
                <w:b/>
                <w:color w:val="auto"/>
                <w:szCs w:val="20"/>
                <w:lang w:val="en-US"/>
              </w:rPr>
              <w:t>114 869</w:t>
            </w:r>
          </w:p>
        </w:tc>
      </w:tr>
      <w:tr w:rsidR="00F43CAC" w:rsidRPr="00FE07F6" w14:paraId="6C43028D" w14:textId="77777777" w:rsidTr="00F43CAC">
        <w:trPr>
          <w:cantSplit/>
          <w:trHeight w:val="231"/>
          <w:jc w:val="center"/>
        </w:trPr>
        <w:tc>
          <w:tcPr>
            <w:tcW w:w="2624" w:type="pct"/>
            <w:tcBorders>
              <w:left w:val="nil"/>
              <w:bottom w:val="single" w:sz="4" w:space="0" w:color="auto"/>
              <w:right w:val="nil"/>
            </w:tcBorders>
            <w:shd w:val="clear" w:color="000000" w:fill="FFFFFF"/>
            <w:noWrap/>
          </w:tcPr>
          <w:p w14:paraId="1EDC4D8A" w14:textId="05CC16C8" w:rsidR="00531985" w:rsidRPr="00FE07F6" w:rsidRDefault="00531985" w:rsidP="00267AC3">
            <w:pPr>
              <w:jc w:val="left"/>
              <w:rPr>
                <w:b/>
                <w:szCs w:val="20"/>
              </w:rPr>
            </w:pPr>
            <w:r w:rsidRPr="00FE07F6">
              <w:rPr>
                <w:szCs w:val="20"/>
              </w:rPr>
              <w:t>Накопичена амортизація</w:t>
            </w:r>
          </w:p>
        </w:tc>
        <w:tc>
          <w:tcPr>
            <w:tcW w:w="685" w:type="pct"/>
            <w:tcBorders>
              <w:left w:val="nil"/>
              <w:bottom w:val="single" w:sz="4" w:space="0" w:color="auto"/>
              <w:right w:val="nil"/>
            </w:tcBorders>
            <w:shd w:val="clear" w:color="000000" w:fill="FFFFFF"/>
            <w:vAlign w:val="bottom"/>
          </w:tcPr>
          <w:p w14:paraId="04976780" w14:textId="75CDA132" w:rsidR="00531985" w:rsidRPr="00113886" w:rsidRDefault="00F43CAC" w:rsidP="00F43CAC">
            <w:pPr>
              <w:jc w:val="right"/>
              <w:rPr>
                <w:color w:val="auto"/>
                <w:szCs w:val="20"/>
                <w:lang w:val="en-US"/>
              </w:rPr>
            </w:pPr>
            <w:r w:rsidRPr="00113886">
              <w:rPr>
                <w:color w:val="auto"/>
                <w:szCs w:val="20"/>
                <w:lang w:val="en-US"/>
              </w:rPr>
              <w:t>(13)</w:t>
            </w:r>
          </w:p>
        </w:tc>
        <w:tc>
          <w:tcPr>
            <w:tcW w:w="736" w:type="pct"/>
            <w:gridSpan w:val="2"/>
            <w:tcBorders>
              <w:left w:val="nil"/>
              <w:bottom w:val="single" w:sz="4" w:space="0" w:color="auto"/>
              <w:right w:val="nil"/>
            </w:tcBorders>
            <w:shd w:val="clear" w:color="000000" w:fill="FFFFFF"/>
          </w:tcPr>
          <w:p w14:paraId="7CACAC97" w14:textId="201F9C8B" w:rsidR="00531985" w:rsidRPr="00113886" w:rsidRDefault="00F43CAC" w:rsidP="00F43CAC">
            <w:pPr>
              <w:jc w:val="right"/>
              <w:rPr>
                <w:szCs w:val="20"/>
                <w:lang w:val="en-US"/>
              </w:rPr>
            </w:pPr>
            <w:r w:rsidRPr="00113886">
              <w:rPr>
                <w:szCs w:val="20"/>
                <w:lang w:val="en-US"/>
              </w:rPr>
              <w:t>-</w:t>
            </w:r>
          </w:p>
        </w:tc>
        <w:tc>
          <w:tcPr>
            <w:tcW w:w="441" w:type="pct"/>
            <w:tcBorders>
              <w:left w:val="nil"/>
              <w:bottom w:val="single" w:sz="4" w:space="0" w:color="auto"/>
              <w:right w:val="nil"/>
            </w:tcBorders>
            <w:shd w:val="clear" w:color="000000" w:fill="FFFFFF"/>
          </w:tcPr>
          <w:p w14:paraId="55966560" w14:textId="1ED0EDFF" w:rsidR="00531985" w:rsidRPr="00113886" w:rsidRDefault="00F43CAC" w:rsidP="00F43CAC">
            <w:pPr>
              <w:jc w:val="right"/>
              <w:rPr>
                <w:szCs w:val="20"/>
                <w:lang w:val="en-US"/>
              </w:rPr>
            </w:pPr>
            <w:r w:rsidRPr="00113886">
              <w:rPr>
                <w:szCs w:val="20"/>
                <w:lang w:val="en-US"/>
              </w:rPr>
              <w:t>-</w:t>
            </w:r>
          </w:p>
        </w:tc>
        <w:tc>
          <w:tcPr>
            <w:tcW w:w="514" w:type="pct"/>
            <w:tcBorders>
              <w:left w:val="nil"/>
              <w:bottom w:val="single" w:sz="4" w:space="0" w:color="auto"/>
              <w:right w:val="nil"/>
            </w:tcBorders>
            <w:shd w:val="clear" w:color="000000" w:fill="FFFFFF"/>
            <w:vAlign w:val="bottom"/>
          </w:tcPr>
          <w:p w14:paraId="3F6A4E1A" w14:textId="6FECED8D" w:rsidR="00531985" w:rsidRPr="00113886" w:rsidRDefault="00F43CAC" w:rsidP="00F43CAC">
            <w:pPr>
              <w:jc w:val="right"/>
              <w:rPr>
                <w:b/>
                <w:color w:val="auto"/>
                <w:szCs w:val="20"/>
                <w:lang w:val="en-US"/>
              </w:rPr>
            </w:pPr>
            <w:r w:rsidRPr="00113886">
              <w:rPr>
                <w:b/>
                <w:color w:val="auto"/>
                <w:szCs w:val="20"/>
                <w:lang w:val="en-US"/>
              </w:rPr>
              <w:t>(13)</w:t>
            </w:r>
          </w:p>
        </w:tc>
      </w:tr>
      <w:tr w:rsidR="00F43CAC" w:rsidRPr="00FE07F6" w14:paraId="043F47C2" w14:textId="77777777" w:rsidTr="00F43CAC">
        <w:trPr>
          <w:cantSplit/>
          <w:trHeight w:val="231"/>
          <w:jc w:val="center"/>
        </w:trPr>
        <w:tc>
          <w:tcPr>
            <w:tcW w:w="2624" w:type="pct"/>
            <w:tcBorders>
              <w:top w:val="single" w:sz="4" w:space="0" w:color="auto"/>
              <w:left w:val="nil"/>
              <w:bottom w:val="single" w:sz="4" w:space="0" w:color="auto"/>
              <w:right w:val="nil"/>
            </w:tcBorders>
            <w:shd w:val="clear" w:color="000000" w:fill="FFFFFF"/>
            <w:noWrap/>
          </w:tcPr>
          <w:p w14:paraId="6B52A62C" w14:textId="0192BA3F" w:rsidR="00531985" w:rsidRPr="00FE07F6" w:rsidRDefault="00531985" w:rsidP="00267AC3">
            <w:pPr>
              <w:jc w:val="left"/>
              <w:rPr>
                <w:b/>
                <w:szCs w:val="20"/>
              </w:rPr>
            </w:pPr>
            <w:r w:rsidRPr="00FE07F6">
              <w:rPr>
                <w:b/>
                <w:szCs w:val="20"/>
              </w:rPr>
              <w:t>Чиста балансова вартість</w:t>
            </w:r>
          </w:p>
        </w:tc>
        <w:tc>
          <w:tcPr>
            <w:tcW w:w="685" w:type="pct"/>
            <w:tcBorders>
              <w:top w:val="single" w:sz="4" w:space="0" w:color="auto"/>
              <w:left w:val="nil"/>
              <w:bottom w:val="single" w:sz="4" w:space="0" w:color="auto"/>
              <w:right w:val="nil"/>
            </w:tcBorders>
            <w:shd w:val="clear" w:color="000000" w:fill="FFFFFF"/>
            <w:vAlign w:val="bottom"/>
          </w:tcPr>
          <w:p w14:paraId="5CBDD22E" w14:textId="09FFAA30" w:rsidR="00531985" w:rsidRPr="00113886" w:rsidRDefault="00F43CAC" w:rsidP="00F43CAC">
            <w:pPr>
              <w:jc w:val="right"/>
              <w:rPr>
                <w:b/>
                <w:color w:val="auto"/>
                <w:szCs w:val="20"/>
                <w:lang w:val="en-US"/>
              </w:rPr>
            </w:pPr>
            <w:r w:rsidRPr="00113886">
              <w:rPr>
                <w:b/>
                <w:color w:val="auto"/>
                <w:szCs w:val="20"/>
                <w:lang w:val="en-US"/>
              </w:rPr>
              <w:t>113 605</w:t>
            </w:r>
          </w:p>
        </w:tc>
        <w:tc>
          <w:tcPr>
            <w:tcW w:w="736" w:type="pct"/>
            <w:gridSpan w:val="2"/>
            <w:tcBorders>
              <w:top w:val="single" w:sz="4" w:space="0" w:color="auto"/>
              <w:left w:val="nil"/>
              <w:bottom w:val="single" w:sz="4" w:space="0" w:color="auto"/>
              <w:right w:val="nil"/>
            </w:tcBorders>
            <w:shd w:val="clear" w:color="000000" w:fill="FFFFFF"/>
          </w:tcPr>
          <w:p w14:paraId="732ADD8E" w14:textId="084A0454" w:rsidR="00531985" w:rsidRPr="00113886" w:rsidRDefault="00F43CAC" w:rsidP="00F43CAC">
            <w:pPr>
              <w:jc w:val="right"/>
              <w:rPr>
                <w:b/>
                <w:bCs/>
                <w:szCs w:val="20"/>
                <w:lang w:val="en-US"/>
              </w:rPr>
            </w:pPr>
            <w:r w:rsidRPr="00113886">
              <w:rPr>
                <w:b/>
                <w:bCs/>
                <w:szCs w:val="20"/>
                <w:lang w:val="en-US"/>
              </w:rPr>
              <w:t>778</w:t>
            </w:r>
          </w:p>
        </w:tc>
        <w:tc>
          <w:tcPr>
            <w:tcW w:w="441" w:type="pct"/>
            <w:tcBorders>
              <w:top w:val="single" w:sz="4" w:space="0" w:color="auto"/>
              <w:left w:val="nil"/>
              <w:bottom w:val="single" w:sz="4" w:space="0" w:color="auto"/>
              <w:right w:val="nil"/>
            </w:tcBorders>
            <w:shd w:val="clear" w:color="000000" w:fill="FFFFFF"/>
          </w:tcPr>
          <w:p w14:paraId="194FEC7A" w14:textId="162C8763" w:rsidR="00531985" w:rsidRPr="00113886" w:rsidRDefault="00F43CAC" w:rsidP="00F43CAC">
            <w:pPr>
              <w:jc w:val="right"/>
              <w:rPr>
                <w:b/>
                <w:bCs/>
                <w:szCs w:val="20"/>
                <w:lang w:val="en-US"/>
              </w:rPr>
            </w:pPr>
            <w:r w:rsidRPr="00113886">
              <w:rPr>
                <w:b/>
                <w:bCs/>
                <w:szCs w:val="20"/>
                <w:lang w:val="en-US"/>
              </w:rPr>
              <w:t>473</w:t>
            </w:r>
          </w:p>
        </w:tc>
        <w:tc>
          <w:tcPr>
            <w:tcW w:w="514" w:type="pct"/>
            <w:tcBorders>
              <w:top w:val="single" w:sz="4" w:space="0" w:color="auto"/>
              <w:left w:val="nil"/>
              <w:bottom w:val="single" w:sz="4" w:space="0" w:color="auto"/>
              <w:right w:val="nil"/>
            </w:tcBorders>
            <w:shd w:val="clear" w:color="000000" w:fill="FFFFFF"/>
            <w:vAlign w:val="bottom"/>
          </w:tcPr>
          <w:p w14:paraId="793513A3" w14:textId="5C027851" w:rsidR="00531985" w:rsidRPr="00113886" w:rsidRDefault="00F43CAC" w:rsidP="00F43CAC">
            <w:pPr>
              <w:jc w:val="right"/>
              <w:rPr>
                <w:b/>
                <w:color w:val="auto"/>
                <w:szCs w:val="20"/>
                <w:lang w:val="en-US"/>
              </w:rPr>
            </w:pPr>
            <w:r w:rsidRPr="00113886">
              <w:rPr>
                <w:b/>
                <w:color w:val="auto"/>
                <w:szCs w:val="20"/>
                <w:lang w:val="en-US"/>
              </w:rPr>
              <w:t>114 856</w:t>
            </w:r>
          </w:p>
        </w:tc>
      </w:tr>
      <w:tr w:rsidR="00F43CAC" w:rsidRPr="00FE07F6" w14:paraId="74A39665" w14:textId="77777777" w:rsidTr="00113886">
        <w:trPr>
          <w:cantSplit/>
          <w:trHeight w:val="231"/>
          <w:jc w:val="center"/>
        </w:trPr>
        <w:tc>
          <w:tcPr>
            <w:tcW w:w="2624" w:type="pct"/>
            <w:tcBorders>
              <w:left w:val="nil"/>
              <w:right w:val="nil"/>
            </w:tcBorders>
            <w:shd w:val="clear" w:color="000000" w:fill="FFFFFF"/>
            <w:noWrap/>
          </w:tcPr>
          <w:p w14:paraId="1D32EF53" w14:textId="0048D608" w:rsidR="00531985" w:rsidRPr="00FE07F6" w:rsidRDefault="00531985" w:rsidP="00267AC3">
            <w:pPr>
              <w:jc w:val="left"/>
              <w:rPr>
                <w:b/>
                <w:szCs w:val="20"/>
              </w:rPr>
            </w:pPr>
            <w:r w:rsidRPr="00FE07F6">
              <w:rPr>
                <w:szCs w:val="20"/>
              </w:rPr>
              <w:t>Надходження</w:t>
            </w:r>
          </w:p>
        </w:tc>
        <w:tc>
          <w:tcPr>
            <w:tcW w:w="685" w:type="pct"/>
            <w:tcBorders>
              <w:left w:val="nil"/>
              <w:right w:val="nil"/>
            </w:tcBorders>
            <w:shd w:val="clear" w:color="auto" w:fill="auto"/>
            <w:vAlign w:val="center"/>
          </w:tcPr>
          <w:p w14:paraId="46140025" w14:textId="60457820" w:rsidR="00531985" w:rsidRPr="00113886" w:rsidRDefault="00F43CAC" w:rsidP="00F43CAC">
            <w:pPr>
              <w:jc w:val="right"/>
              <w:rPr>
                <w:color w:val="auto"/>
                <w:szCs w:val="20"/>
                <w:lang w:val="en-US"/>
              </w:rPr>
            </w:pPr>
            <w:r w:rsidRPr="00113886">
              <w:rPr>
                <w:color w:val="auto"/>
                <w:szCs w:val="20"/>
                <w:lang w:val="en-US"/>
              </w:rPr>
              <w:t>52 69</w:t>
            </w:r>
            <w:r w:rsidR="00A74C3E" w:rsidRPr="00113886">
              <w:rPr>
                <w:color w:val="auto"/>
                <w:szCs w:val="20"/>
                <w:lang w:val="en-US"/>
              </w:rPr>
              <w:t>8</w:t>
            </w:r>
          </w:p>
        </w:tc>
        <w:tc>
          <w:tcPr>
            <w:tcW w:w="736" w:type="pct"/>
            <w:gridSpan w:val="2"/>
            <w:tcBorders>
              <w:left w:val="nil"/>
              <w:right w:val="nil"/>
            </w:tcBorders>
            <w:shd w:val="clear" w:color="auto" w:fill="auto"/>
            <w:vAlign w:val="center"/>
          </w:tcPr>
          <w:p w14:paraId="6FABEBB1" w14:textId="76949E30" w:rsidR="00531985" w:rsidRPr="00113886" w:rsidRDefault="00F43CAC" w:rsidP="00F43CAC">
            <w:pPr>
              <w:jc w:val="right"/>
              <w:rPr>
                <w:color w:val="auto"/>
                <w:szCs w:val="20"/>
                <w:lang w:val="en-US"/>
              </w:rPr>
            </w:pPr>
            <w:r w:rsidRPr="00113886">
              <w:rPr>
                <w:color w:val="auto"/>
                <w:szCs w:val="20"/>
                <w:lang w:val="en-US"/>
              </w:rPr>
              <w:t>600</w:t>
            </w:r>
          </w:p>
        </w:tc>
        <w:tc>
          <w:tcPr>
            <w:tcW w:w="441" w:type="pct"/>
            <w:tcBorders>
              <w:left w:val="nil"/>
              <w:right w:val="nil"/>
            </w:tcBorders>
            <w:shd w:val="clear" w:color="auto" w:fill="auto"/>
            <w:vAlign w:val="center"/>
          </w:tcPr>
          <w:p w14:paraId="0C1DAA8D" w14:textId="5058EAC9" w:rsidR="00531985" w:rsidRPr="00113886" w:rsidRDefault="00F43CAC" w:rsidP="00F43CAC">
            <w:pPr>
              <w:jc w:val="right"/>
              <w:rPr>
                <w:color w:val="auto"/>
                <w:szCs w:val="20"/>
                <w:lang w:val="en-US"/>
              </w:rPr>
            </w:pPr>
            <w:r w:rsidRPr="00113886">
              <w:rPr>
                <w:color w:val="auto"/>
                <w:szCs w:val="20"/>
                <w:lang w:val="en-US"/>
              </w:rPr>
              <w:t>34</w:t>
            </w:r>
          </w:p>
        </w:tc>
        <w:tc>
          <w:tcPr>
            <w:tcW w:w="514" w:type="pct"/>
            <w:tcBorders>
              <w:left w:val="nil"/>
              <w:right w:val="nil"/>
            </w:tcBorders>
            <w:shd w:val="clear" w:color="auto" w:fill="auto"/>
            <w:vAlign w:val="center"/>
          </w:tcPr>
          <w:p w14:paraId="08565FBD" w14:textId="295C04C3" w:rsidR="00531985" w:rsidRPr="00113886" w:rsidRDefault="00F43CAC" w:rsidP="00F43CAC">
            <w:pPr>
              <w:jc w:val="right"/>
              <w:rPr>
                <w:b/>
                <w:color w:val="auto"/>
                <w:szCs w:val="20"/>
                <w:lang w:val="en-US"/>
              </w:rPr>
            </w:pPr>
            <w:r w:rsidRPr="00113886">
              <w:rPr>
                <w:b/>
                <w:color w:val="auto"/>
                <w:szCs w:val="20"/>
                <w:lang w:val="en-US"/>
              </w:rPr>
              <w:t>53 332</w:t>
            </w:r>
          </w:p>
        </w:tc>
      </w:tr>
      <w:tr w:rsidR="00F43CAC" w:rsidRPr="00FE07F6" w14:paraId="37A3C7D3" w14:textId="77777777" w:rsidTr="00113886">
        <w:trPr>
          <w:cantSplit/>
          <w:trHeight w:val="231"/>
          <w:jc w:val="center"/>
        </w:trPr>
        <w:tc>
          <w:tcPr>
            <w:tcW w:w="2624" w:type="pct"/>
            <w:tcBorders>
              <w:left w:val="nil"/>
              <w:right w:val="nil"/>
            </w:tcBorders>
            <w:shd w:val="clear" w:color="000000" w:fill="FFFFFF"/>
            <w:noWrap/>
          </w:tcPr>
          <w:p w14:paraId="55D8D509" w14:textId="77777777" w:rsidR="00F43CAC" w:rsidRDefault="00F43CAC" w:rsidP="00267AC3">
            <w:pPr>
              <w:jc w:val="left"/>
              <w:rPr>
                <w:szCs w:val="20"/>
              </w:rPr>
            </w:pPr>
            <w:r w:rsidRPr="00F43CAC">
              <w:rPr>
                <w:szCs w:val="20"/>
              </w:rPr>
              <w:t xml:space="preserve">Коригування активу з права користування </w:t>
            </w:r>
          </w:p>
          <w:p w14:paraId="72316A86" w14:textId="5E148FAD" w:rsidR="00F43CAC" w:rsidRPr="00FE07F6" w:rsidRDefault="00F43CAC" w:rsidP="00267AC3">
            <w:pPr>
              <w:jc w:val="left"/>
              <w:rPr>
                <w:szCs w:val="20"/>
              </w:rPr>
            </w:pPr>
            <w:r w:rsidRPr="00F43CAC">
              <w:rPr>
                <w:szCs w:val="20"/>
              </w:rPr>
              <w:t>у зв</w:t>
            </w:r>
            <w:r w:rsidRPr="00F43CAC">
              <w:rPr>
                <w:szCs w:val="20"/>
                <w:lang w:val="ru-RU"/>
              </w:rPr>
              <w:t>’</w:t>
            </w:r>
            <w:r w:rsidRPr="00F43CAC">
              <w:rPr>
                <w:szCs w:val="20"/>
              </w:rPr>
              <w:t>язку зі зміою умов договору</w:t>
            </w:r>
          </w:p>
        </w:tc>
        <w:tc>
          <w:tcPr>
            <w:tcW w:w="685" w:type="pct"/>
            <w:tcBorders>
              <w:left w:val="nil"/>
              <w:right w:val="nil"/>
            </w:tcBorders>
            <w:shd w:val="clear" w:color="auto" w:fill="auto"/>
            <w:vAlign w:val="center"/>
          </w:tcPr>
          <w:p w14:paraId="6CD09694" w14:textId="3267C96C" w:rsidR="00F43CAC" w:rsidRPr="00113886" w:rsidRDefault="00475A91" w:rsidP="00F43CAC">
            <w:pPr>
              <w:jc w:val="right"/>
              <w:rPr>
                <w:color w:val="auto"/>
                <w:szCs w:val="20"/>
                <w:lang w:val="en-US"/>
              </w:rPr>
            </w:pPr>
            <w:r w:rsidRPr="00113886">
              <w:rPr>
                <w:color w:val="auto"/>
                <w:szCs w:val="20"/>
                <w:lang w:val="en-US"/>
              </w:rPr>
              <w:t>(6 897</w:t>
            </w:r>
            <w:r w:rsidR="00F43CAC" w:rsidRPr="00113886">
              <w:rPr>
                <w:color w:val="auto"/>
                <w:szCs w:val="20"/>
                <w:lang w:val="en-US"/>
              </w:rPr>
              <w:t>)</w:t>
            </w:r>
          </w:p>
        </w:tc>
        <w:tc>
          <w:tcPr>
            <w:tcW w:w="736" w:type="pct"/>
            <w:gridSpan w:val="2"/>
            <w:tcBorders>
              <w:left w:val="nil"/>
              <w:right w:val="nil"/>
            </w:tcBorders>
            <w:shd w:val="clear" w:color="auto" w:fill="auto"/>
            <w:vAlign w:val="center"/>
          </w:tcPr>
          <w:p w14:paraId="192DAE5E" w14:textId="7AEF69FB" w:rsidR="00F43CAC" w:rsidRPr="00113886" w:rsidRDefault="00F43CAC" w:rsidP="00F43CAC">
            <w:pPr>
              <w:jc w:val="right"/>
              <w:rPr>
                <w:color w:val="auto"/>
                <w:szCs w:val="20"/>
                <w:lang w:val="en-US"/>
              </w:rPr>
            </w:pPr>
            <w:r w:rsidRPr="00113886">
              <w:rPr>
                <w:color w:val="auto"/>
                <w:szCs w:val="20"/>
                <w:lang w:val="en-US"/>
              </w:rPr>
              <w:t>95</w:t>
            </w:r>
          </w:p>
        </w:tc>
        <w:tc>
          <w:tcPr>
            <w:tcW w:w="441" w:type="pct"/>
            <w:tcBorders>
              <w:left w:val="nil"/>
              <w:right w:val="nil"/>
            </w:tcBorders>
            <w:shd w:val="clear" w:color="auto" w:fill="auto"/>
            <w:vAlign w:val="center"/>
          </w:tcPr>
          <w:p w14:paraId="088716B5" w14:textId="3522B0B5" w:rsidR="00F43CAC" w:rsidRPr="00113886" w:rsidRDefault="00F43CAC" w:rsidP="00F43CAC">
            <w:pPr>
              <w:jc w:val="right"/>
              <w:rPr>
                <w:color w:val="auto"/>
                <w:szCs w:val="20"/>
                <w:lang w:val="en-US"/>
              </w:rPr>
            </w:pPr>
            <w:r w:rsidRPr="00113886">
              <w:rPr>
                <w:color w:val="auto"/>
                <w:szCs w:val="20"/>
                <w:lang w:val="en-US"/>
              </w:rPr>
              <w:t>-</w:t>
            </w:r>
          </w:p>
        </w:tc>
        <w:tc>
          <w:tcPr>
            <w:tcW w:w="514" w:type="pct"/>
            <w:tcBorders>
              <w:left w:val="nil"/>
              <w:right w:val="nil"/>
            </w:tcBorders>
            <w:shd w:val="clear" w:color="auto" w:fill="auto"/>
            <w:vAlign w:val="center"/>
          </w:tcPr>
          <w:p w14:paraId="417EC6F7" w14:textId="3023EB7F" w:rsidR="00F43CAC" w:rsidRPr="00113886" w:rsidRDefault="00475A91" w:rsidP="00F43CAC">
            <w:pPr>
              <w:jc w:val="right"/>
              <w:rPr>
                <w:b/>
                <w:color w:val="auto"/>
                <w:szCs w:val="20"/>
                <w:lang w:val="en-US"/>
              </w:rPr>
            </w:pPr>
            <w:r w:rsidRPr="00113886">
              <w:rPr>
                <w:b/>
                <w:color w:val="auto"/>
                <w:szCs w:val="20"/>
                <w:lang w:val="en-US"/>
              </w:rPr>
              <w:t>(6 802</w:t>
            </w:r>
            <w:r w:rsidR="00F43CAC" w:rsidRPr="00113886">
              <w:rPr>
                <w:b/>
                <w:color w:val="auto"/>
                <w:szCs w:val="20"/>
                <w:lang w:val="en-US"/>
              </w:rPr>
              <w:t>)</w:t>
            </w:r>
          </w:p>
        </w:tc>
      </w:tr>
      <w:tr w:rsidR="00F43CAC" w:rsidRPr="00FE07F6" w14:paraId="63C3F214" w14:textId="77777777" w:rsidTr="00113886">
        <w:trPr>
          <w:cantSplit/>
          <w:trHeight w:val="231"/>
          <w:jc w:val="center"/>
        </w:trPr>
        <w:tc>
          <w:tcPr>
            <w:tcW w:w="2624" w:type="pct"/>
            <w:tcBorders>
              <w:left w:val="nil"/>
              <w:bottom w:val="single" w:sz="4" w:space="0" w:color="auto"/>
              <w:right w:val="nil"/>
            </w:tcBorders>
            <w:shd w:val="clear" w:color="000000" w:fill="FFFFFF"/>
            <w:noWrap/>
          </w:tcPr>
          <w:p w14:paraId="056E1103" w14:textId="05479314" w:rsidR="00531985" w:rsidRPr="00FE07F6" w:rsidRDefault="00531985" w:rsidP="00267AC3">
            <w:pPr>
              <w:jc w:val="left"/>
              <w:rPr>
                <w:b/>
                <w:szCs w:val="20"/>
              </w:rPr>
            </w:pPr>
            <w:r w:rsidRPr="00FE07F6">
              <w:rPr>
                <w:szCs w:val="20"/>
              </w:rPr>
              <w:t>Амортизаційні відрахування</w:t>
            </w:r>
          </w:p>
        </w:tc>
        <w:tc>
          <w:tcPr>
            <w:tcW w:w="685" w:type="pct"/>
            <w:tcBorders>
              <w:left w:val="nil"/>
              <w:bottom w:val="single" w:sz="4" w:space="0" w:color="auto"/>
              <w:right w:val="nil"/>
            </w:tcBorders>
            <w:shd w:val="clear" w:color="auto" w:fill="auto"/>
            <w:vAlign w:val="center"/>
          </w:tcPr>
          <w:p w14:paraId="6A8F4FE4" w14:textId="0BB17549" w:rsidR="00531985" w:rsidRPr="00113886" w:rsidRDefault="00F43CAC" w:rsidP="00F43CAC">
            <w:pPr>
              <w:jc w:val="right"/>
              <w:rPr>
                <w:color w:val="auto"/>
                <w:szCs w:val="20"/>
                <w:lang w:val="en-US"/>
              </w:rPr>
            </w:pPr>
            <w:r w:rsidRPr="00113886">
              <w:rPr>
                <w:color w:val="auto"/>
                <w:szCs w:val="20"/>
                <w:lang w:val="en-US"/>
              </w:rPr>
              <w:t>(11 419)</w:t>
            </w:r>
          </w:p>
        </w:tc>
        <w:tc>
          <w:tcPr>
            <w:tcW w:w="736" w:type="pct"/>
            <w:gridSpan w:val="2"/>
            <w:tcBorders>
              <w:left w:val="nil"/>
              <w:bottom w:val="single" w:sz="4" w:space="0" w:color="auto"/>
              <w:right w:val="nil"/>
            </w:tcBorders>
            <w:shd w:val="clear" w:color="auto" w:fill="auto"/>
            <w:vAlign w:val="center"/>
          </w:tcPr>
          <w:p w14:paraId="45B7D929" w14:textId="43401B08" w:rsidR="00531985" w:rsidRPr="00113886" w:rsidRDefault="00F43CAC" w:rsidP="00F43CAC">
            <w:pPr>
              <w:jc w:val="right"/>
              <w:rPr>
                <w:color w:val="auto"/>
                <w:szCs w:val="20"/>
                <w:lang w:val="en-US"/>
              </w:rPr>
            </w:pPr>
            <w:r w:rsidRPr="00113886">
              <w:rPr>
                <w:color w:val="auto"/>
                <w:szCs w:val="20"/>
                <w:lang w:val="en-US"/>
              </w:rPr>
              <w:t>(360)</w:t>
            </w:r>
          </w:p>
        </w:tc>
        <w:tc>
          <w:tcPr>
            <w:tcW w:w="441" w:type="pct"/>
            <w:tcBorders>
              <w:left w:val="nil"/>
              <w:bottom w:val="single" w:sz="4" w:space="0" w:color="auto"/>
              <w:right w:val="nil"/>
            </w:tcBorders>
            <w:shd w:val="clear" w:color="auto" w:fill="auto"/>
            <w:vAlign w:val="center"/>
          </w:tcPr>
          <w:p w14:paraId="3D6B0F0B" w14:textId="7D594CA7" w:rsidR="00531985" w:rsidRPr="00113886" w:rsidRDefault="00F43CAC" w:rsidP="00F43CAC">
            <w:pPr>
              <w:jc w:val="right"/>
              <w:rPr>
                <w:color w:val="auto"/>
                <w:szCs w:val="20"/>
                <w:lang w:val="en-US"/>
              </w:rPr>
            </w:pPr>
            <w:r w:rsidRPr="00113886">
              <w:rPr>
                <w:color w:val="auto"/>
                <w:szCs w:val="20"/>
                <w:lang w:val="en-US"/>
              </w:rPr>
              <w:t>(79)</w:t>
            </w:r>
          </w:p>
        </w:tc>
        <w:tc>
          <w:tcPr>
            <w:tcW w:w="514" w:type="pct"/>
            <w:tcBorders>
              <w:left w:val="nil"/>
              <w:bottom w:val="single" w:sz="4" w:space="0" w:color="auto"/>
              <w:right w:val="nil"/>
            </w:tcBorders>
            <w:shd w:val="clear" w:color="auto" w:fill="auto"/>
            <w:vAlign w:val="center"/>
          </w:tcPr>
          <w:p w14:paraId="16F8D9B0" w14:textId="1062B032" w:rsidR="00531985" w:rsidRPr="00113886" w:rsidRDefault="00F43CAC" w:rsidP="00F43CAC">
            <w:pPr>
              <w:jc w:val="right"/>
              <w:rPr>
                <w:b/>
                <w:color w:val="auto"/>
                <w:szCs w:val="20"/>
                <w:lang w:val="en-US"/>
              </w:rPr>
            </w:pPr>
            <w:r w:rsidRPr="00113886">
              <w:rPr>
                <w:b/>
                <w:color w:val="auto"/>
                <w:szCs w:val="20"/>
                <w:lang w:val="en-US"/>
              </w:rPr>
              <w:t>(11 858)</w:t>
            </w:r>
          </w:p>
        </w:tc>
      </w:tr>
      <w:tr w:rsidR="00F43CAC" w:rsidRPr="00FE07F6" w14:paraId="06548B51" w14:textId="77777777" w:rsidTr="00113886">
        <w:trPr>
          <w:cantSplit/>
          <w:trHeight w:val="231"/>
          <w:jc w:val="center"/>
        </w:trPr>
        <w:tc>
          <w:tcPr>
            <w:tcW w:w="2624" w:type="pct"/>
            <w:tcBorders>
              <w:top w:val="single" w:sz="4" w:space="0" w:color="auto"/>
              <w:left w:val="nil"/>
              <w:bottom w:val="single" w:sz="4" w:space="0" w:color="auto"/>
              <w:right w:val="nil"/>
            </w:tcBorders>
            <w:shd w:val="clear" w:color="000000" w:fill="FFFFFF"/>
            <w:noWrap/>
          </w:tcPr>
          <w:p w14:paraId="6F9DB910" w14:textId="71BB8A28" w:rsidR="00531985" w:rsidRPr="00FE07F6" w:rsidRDefault="00531985" w:rsidP="00267AC3">
            <w:pPr>
              <w:jc w:val="left"/>
              <w:rPr>
                <w:b/>
                <w:szCs w:val="20"/>
              </w:rPr>
            </w:pPr>
            <w:r w:rsidRPr="00FE07F6">
              <w:rPr>
                <w:b/>
                <w:szCs w:val="20"/>
              </w:rPr>
              <w:t>Станом на 31.12.2018</w:t>
            </w:r>
          </w:p>
        </w:tc>
        <w:tc>
          <w:tcPr>
            <w:tcW w:w="685" w:type="pct"/>
            <w:tcBorders>
              <w:top w:val="single" w:sz="4" w:space="0" w:color="auto"/>
              <w:left w:val="nil"/>
              <w:bottom w:val="single" w:sz="4" w:space="0" w:color="auto"/>
              <w:right w:val="nil"/>
            </w:tcBorders>
            <w:shd w:val="clear" w:color="auto" w:fill="auto"/>
          </w:tcPr>
          <w:p w14:paraId="10D18789" w14:textId="77777777" w:rsidR="00531985" w:rsidRPr="00113886" w:rsidRDefault="00531985" w:rsidP="00F43CAC">
            <w:pPr>
              <w:jc w:val="right"/>
              <w:rPr>
                <w:color w:val="auto"/>
                <w:szCs w:val="20"/>
              </w:rPr>
            </w:pPr>
          </w:p>
        </w:tc>
        <w:tc>
          <w:tcPr>
            <w:tcW w:w="736" w:type="pct"/>
            <w:gridSpan w:val="2"/>
            <w:tcBorders>
              <w:top w:val="single" w:sz="4" w:space="0" w:color="auto"/>
              <w:left w:val="nil"/>
              <w:bottom w:val="single" w:sz="4" w:space="0" w:color="auto"/>
              <w:right w:val="nil"/>
            </w:tcBorders>
            <w:shd w:val="clear" w:color="auto" w:fill="auto"/>
          </w:tcPr>
          <w:p w14:paraId="24F52694" w14:textId="77777777" w:rsidR="00531985" w:rsidRPr="00113886" w:rsidRDefault="00531985" w:rsidP="00F43CAC">
            <w:pPr>
              <w:jc w:val="right"/>
              <w:rPr>
                <w:color w:val="auto"/>
                <w:szCs w:val="20"/>
              </w:rPr>
            </w:pPr>
          </w:p>
        </w:tc>
        <w:tc>
          <w:tcPr>
            <w:tcW w:w="441" w:type="pct"/>
            <w:tcBorders>
              <w:top w:val="single" w:sz="4" w:space="0" w:color="auto"/>
              <w:left w:val="nil"/>
              <w:bottom w:val="single" w:sz="4" w:space="0" w:color="auto"/>
              <w:right w:val="nil"/>
            </w:tcBorders>
            <w:shd w:val="clear" w:color="auto" w:fill="auto"/>
          </w:tcPr>
          <w:p w14:paraId="0878A3EC" w14:textId="77777777" w:rsidR="00531985" w:rsidRPr="00113886" w:rsidRDefault="00531985" w:rsidP="00F43CAC">
            <w:pPr>
              <w:jc w:val="right"/>
              <w:rPr>
                <w:color w:val="auto"/>
                <w:szCs w:val="20"/>
              </w:rPr>
            </w:pPr>
          </w:p>
        </w:tc>
        <w:tc>
          <w:tcPr>
            <w:tcW w:w="514" w:type="pct"/>
            <w:tcBorders>
              <w:top w:val="single" w:sz="4" w:space="0" w:color="auto"/>
              <w:left w:val="nil"/>
              <w:bottom w:val="single" w:sz="4" w:space="0" w:color="auto"/>
              <w:right w:val="nil"/>
            </w:tcBorders>
            <w:shd w:val="clear" w:color="auto" w:fill="auto"/>
          </w:tcPr>
          <w:p w14:paraId="51495BD3" w14:textId="4F2CE5CC" w:rsidR="00531985" w:rsidRPr="00113886" w:rsidRDefault="00531985" w:rsidP="00F43CAC">
            <w:pPr>
              <w:jc w:val="right"/>
              <w:rPr>
                <w:b/>
                <w:color w:val="auto"/>
                <w:szCs w:val="20"/>
              </w:rPr>
            </w:pPr>
          </w:p>
        </w:tc>
      </w:tr>
      <w:tr w:rsidR="00F43CAC" w:rsidRPr="00FE07F6" w14:paraId="2571CB8C" w14:textId="77777777" w:rsidTr="00113886">
        <w:trPr>
          <w:cantSplit/>
          <w:trHeight w:val="86"/>
          <w:jc w:val="center"/>
        </w:trPr>
        <w:tc>
          <w:tcPr>
            <w:tcW w:w="2624" w:type="pct"/>
            <w:tcBorders>
              <w:top w:val="single" w:sz="4" w:space="0" w:color="auto"/>
              <w:left w:val="nil"/>
              <w:bottom w:val="nil"/>
              <w:right w:val="nil"/>
            </w:tcBorders>
            <w:shd w:val="clear" w:color="000000" w:fill="FFFFFF"/>
            <w:noWrap/>
          </w:tcPr>
          <w:p w14:paraId="53FECCE0" w14:textId="77777777" w:rsidR="00531985" w:rsidRPr="00FE07F6" w:rsidRDefault="00531985" w:rsidP="00267AC3">
            <w:pPr>
              <w:jc w:val="left"/>
              <w:rPr>
                <w:color w:val="auto"/>
                <w:szCs w:val="20"/>
              </w:rPr>
            </w:pPr>
            <w:r w:rsidRPr="00FE07F6">
              <w:rPr>
                <w:szCs w:val="20"/>
              </w:rPr>
              <w:t>Первісна вартість</w:t>
            </w:r>
          </w:p>
        </w:tc>
        <w:tc>
          <w:tcPr>
            <w:tcW w:w="685" w:type="pct"/>
            <w:tcBorders>
              <w:top w:val="single" w:sz="4" w:space="0" w:color="auto"/>
              <w:left w:val="nil"/>
              <w:bottom w:val="nil"/>
              <w:right w:val="nil"/>
            </w:tcBorders>
            <w:shd w:val="clear" w:color="auto" w:fill="auto"/>
            <w:vAlign w:val="bottom"/>
          </w:tcPr>
          <w:p w14:paraId="71069E97" w14:textId="3D755401" w:rsidR="00531985" w:rsidRPr="00113886" w:rsidRDefault="00F43CAC" w:rsidP="00F43CAC">
            <w:pPr>
              <w:jc w:val="right"/>
              <w:rPr>
                <w:color w:val="auto"/>
                <w:szCs w:val="20"/>
                <w:lang w:val="en-US"/>
              </w:rPr>
            </w:pPr>
            <w:r w:rsidRPr="00113886">
              <w:rPr>
                <w:color w:val="auto"/>
                <w:szCs w:val="20"/>
                <w:lang w:val="en-US"/>
              </w:rPr>
              <w:t>159 419</w:t>
            </w:r>
          </w:p>
        </w:tc>
        <w:tc>
          <w:tcPr>
            <w:tcW w:w="736" w:type="pct"/>
            <w:gridSpan w:val="2"/>
            <w:tcBorders>
              <w:top w:val="single" w:sz="4" w:space="0" w:color="auto"/>
              <w:left w:val="nil"/>
              <w:bottom w:val="nil"/>
              <w:right w:val="nil"/>
            </w:tcBorders>
            <w:shd w:val="clear" w:color="auto" w:fill="auto"/>
          </w:tcPr>
          <w:p w14:paraId="03F7DDED" w14:textId="68E41A11" w:rsidR="00531985" w:rsidRPr="00113886" w:rsidRDefault="00F43CAC" w:rsidP="00F43CAC">
            <w:pPr>
              <w:jc w:val="right"/>
              <w:rPr>
                <w:szCs w:val="20"/>
                <w:lang w:val="en-US"/>
              </w:rPr>
            </w:pPr>
            <w:r w:rsidRPr="00113886">
              <w:rPr>
                <w:szCs w:val="20"/>
                <w:lang w:val="en-US"/>
              </w:rPr>
              <w:t>1 473</w:t>
            </w:r>
          </w:p>
        </w:tc>
        <w:tc>
          <w:tcPr>
            <w:tcW w:w="441" w:type="pct"/>
            <w:tcBorders>
              <w:top w:val="single" w:sz="4" w:space="0" w:color="auto"/>
              <w:left w:val="nil"/>
              <w:bottom w:val="nil"/>
              <w:right w:val="nil"/>
            </w:tcBorders>
            <w:shd w:val="clear" w:color="auto" w:fill="auto"/>
          </w:tcPr>
          <w:p w14:paraId="7048A67F" w14:textId="7F51FBF7" w:rsidR="00531985" w:rsidRPr="00113886" w:rsidRDefault="00F43CAC" w:rsidP="00F43CAC">
            <w:pPr>
              <w:jc w:val="right"/>
              <w:rPr>
                <w:szCs w:val="20"/>
                <w:lang w:val="en-US"/>
              </w:rPr>
            </w:pPr>
            <w:r w:rsidRPr="00113886">
              <w:rPr>
                <w:szCs w:val="20"/>
                <w:lang w:val="en-US"/>
              </w:rPr>
              <w:t>507</w:t>
            </w:r>
          </w:p>
        </w:tc>
        <w:tc>
          <w:tcPr>
            <w:tcW w:w="514" w:type="pct"/>
            <w:tcBorders>
              <w:top w:val="single" w:sz="4" w:space="0" w:color="auto"/>
              <w:left w:val="nil"/>
              <w:bottom w:val="nil"/>
              <w:right w:val="nil"/>
            </w:tcBorders>
            <w:shd w:val="clear" w:color="auto" w:fill="auto"/>
            <w:vAlign w:val="bottom"/>
          </w:tcPr>
          <w:p w14:paraId="6D4FB223" w14:textId="0EF10198" w:rsidR="00531985" w:rsidRPr="00113886" w:rsidRDefault="00F43CAC" w:rsidP="00F43CAC">
            <w:pPr>
              <w:jc w:val="right"/>
              <w:rPr>
                <w:b/>
                <w:color w:val="auto"/>
                <w:szCs w:val="20"/>
                <w:lang w:val="en-US"/>
              </w:rPr>
            </w:pPr>
            <w:r w:rsidRPr="00113886">
              <w:rPr>
                <w:b/>
                <w:color w:val="auto"/>
                <w:szCs w:val="20"/>
                <w:lang w:val="en-US"/>
              </w:rPr>
              <w:t>161 399</w:t>
            </w:r>
          </w:p>
        </w:tc>
      </w:tr>
      <w:tr w:rsidR="00F43CAC" w:rsidRPr="00FE07F6" w14:paraId="70FDBE6E" w14:textId="77777777" w:rsidTr="00113886">
        <w:trPr>
          <w:cantSplit/>
          <w:trHeight w:val="80"/>
          <w:jc w:val="center"/>
        </w:trPr>
        <w:tc>
          <w:tcPr>
            <w:tcW w:w="2624" w:type="pct"/>
            <w:tcBorders>
              <w:top w:val="nil"/>
              <w:left w:val="nil"/>
              <w:bottom w:val="single" w:sz="4" w:space="0" w:color="auto"/>
              <w:right w:val="nil"/>
            </w:tcBorders>
            <w:shd w:val="clear" w:color="000000" w:fill="FFFFFF"/>
            <w:noWrap/>
          </w:tcPr>
          <w:p w14:paraId="199A83D1" w14:textId="77777777" w:rsidR="00531985" w:rsidRPr="00FE07F6" w:rsidRDefault="00531985" w:rsidP="00267AC3">
            <w:pPr>
              <w:jc w:val="left"/>
              <w:rPr>
                <w:color w:val="auto"/>
                <w:szCs w:val="20"/>
              </w:rPr>
            </w:pPr>
            <w:r w:rsidRPr="00FE07F6">
              <w:rPr>
                <w:szCs w:val="20"/>
              </w:rPr>
              <w:t>Накопичена амортизація</w:t>
            </w:r>
          </w:p>
        </w:tc>
        <w:tc>
          <w:tcPr>
            <w:tcW w:w="685" w:type="pct"/>
            <w:tcBorders>
              <w:top w:val="nil"/>
              <w:left w:val="nil"/>
              <w:bottom w:val="single" w:sz="4" w:space="0" w:color="auto"/>
              <w:right w:val="nil"/>
            </w:tcBorders>
            <w:shd w:val="clear" w:color="auto" w:fill="auto"/>
            <w:vAlign w:val="bottom"/>
          </w:tcPr>
          <w:p w14:paraId="57BFA71D" w14:textId="613946B7" w:rsidR="00531985" w:rsidRPr="00113886" w:rsidRDefault="00F43CAC" w:rsidP="00F43CAC">
            <w:pPr>
              <w:jc w:val="right"/>
              <w:rPr>
                <w:color w:val="auto"/>
                <w:szCs w:val="20"/>
                <w:lang w:val="en-US"/>
              </w:rPr>
            </w:pPr>
            <w:r w:rsidRPr="00113886">
              <w:rPr>
                <w:color w:val="auto"/>
                <w:szCs w:val="20"/>
                <w:lang w:val="en-US"/>
              </w:rPr>
              <w:t>(11 432)</w:t>
            </w:r>
          </w:p>
        </w:tc>
        <w:tc>
          <w:tcPr>
            <w:tcW w:w="736" w:type="pct"/>
            <w:gridSpan w:val="2"/>
            <w:tcBorders>
              <w:top w:val="nil"/>
              <w:left w:val="nil"/>
              <w:bottom w:val="single" w:sz="4" w:space="0" w:color="auto"/>
              <w:right w:val="nil"/>
            </w:tcBorders>
            <w:shd w:val="clear" w:color="auto" w:fill="auto"/>
          </w:tcPr>
          <w:p w14:paraId="22F254F0" w14:textId="457537E9" w:rsidR="00531985" w:rsidRPr="00113886" w:rsidRDefault="00F43CAC" w:rsidP="00F43CAC">
            <w:pPr>
              <w:jc w:val="right"/>
              <w:rPr>
                <w:szCs w:val="20"/>
                <w:lang w:val="en-US"/>
              </w:rPr>
            </w:pPr>
            <w:r w:rsidRPr="00113886">
              <w:rPr>
                <w:szCs w:val="20"/>
                <w:lang w:val="en-US"/>
              </w:rPr>
              <w:t>(360)</w:t>
            </w:r>
          </w:p>
        </w:tc>
        <w:tc>
          <w:tcPr>
            <w:tcW w:w="441" w:type="pct"/>
            <w:tcBorders>
              <w:top w:val="nil"/>
              <w:left w:val="nil"/>
              <w:bottom w:val="single" w:sz="4" w:space="0" w:color="auto"/>
              <w:right w:val="nil"/>
            </w:tcBorders>
            <w:shd w:val="clear" w:color="auto" w:fill="auto"/>
          </w:tcPr>
          <w:p w14:paraId="5A40737A" w14:textId="77D7E8A8" w:rsidR="00531985" w:rsidRPr="00113886" w:rsidRDefault="00F43CAC" w:rsidP="00F43CAC">
            <w:pPr>
              <w:jc w:val="right"/>
              <w:rPr>
                <w:szCs w:val="20"/>
                <w:lang w:val="en-US"/>
              </w:rPr>
            </w:pPr>
            <w:r w:rsidRPr="00113886">
              <w:rPr>
                <w:szCs w:val="20"/>
                <w:lang w:val="en-US"/>
              </w:rPr>
              <w:t>(79)</w:t>
            </w:r>
          </w:p>
        </w:tc>
        <w:tc>
          <w:tcPr>
            <w:tcW w:w="514" w:type="pct"/>
            <w:tcBorders>
              <w:top w:val="nil"/>
              <w:left w:val="nil"/>
              <w:bottom w:val="single" w:sz="4" w:space="0" w:color="auto"/>
              <w:right w:val="nil"/>
            </w:tcBorders>
            <w:shd w:val="clear" w:color="auto" w:fill="auto"/>
            <w:vAlign w:val="bottom"/>
          </w:tcPr>
          <w:p w14:paraId="36BFA3DA" w14:textId="5FFA8863" w:rsidR="00531985" w:rsidRPr="00113886" w:rsidRDefault="00F43CAC" w:rsidP="00F43CAC">
            <w:pPr>
              <w:jc w:val="right"/>
              <w:rPr>
                <w:b/>
                <w:color w:val="auto"/>
                <w:szCs w:val="20"/>
                <w:lang w:val="en-US"/>
              </w:rPr>
            </w:pPr>
            <w:r w:rsidRPr="00113886">
              <w:rPr>
                <w:b/>
                <w:color w:val="auto"/>
                <w:szCs w:val="20"/>
                <w:lang w:val="en-US"/>
              </w:rPr>
              <w:t>(11 871)</w:t>
            </w:r>
          </w:p>
        </w:tc>
      </w:tr>
      <w:tr w:rsidR="00F43CAC" w:rsidRPr="00FE07F6" w14:paraId="0C2FB7CC" w14:textId="77777777" w:rsidTr="00113886">
        <w:trPr>
          <w:cantSplit/>
          <w:trHeight w:val="70"/>
          <w:jc w:val="center"/>
        </w:trPr>
        <w:tc>
          <w:tcPr>
            <w:tcW w:w="2624" w:type="pct"/>
            <w:tcBorders>
              <w:top w:val="single" w:sz="4" w:space="0" w:color="auto"/>
              <w:left w:val="nil"/>
              <w:bottom w:val="single" w:sz="4" w:space="0" w:color="auto"/>
              <w:right w:val="nil"/>
            </w:tcBorders>
            <w:shd w:val="clear" w:color="000000" w:fill="FFFFFF"/>
            <w:noWrap/>
          </w:tcPr>
          <w:p w14:paraId="517F72CD" w14:textId="77777777" w:rsidR="00531985" w:rsidRPr="00FE07F6" w:rsidRDefault="00531985" w:rsidP="00267AC3">
            <w:pPr>
              <w:jc w:val="left"/>
              <w:rPr>
                <w:b/>
                <w:color w:val="auto"/>
                <w:szCs w:val="20"/>
              </w:rPr>
            </w:pPr>
            <w:r w:rsidRPr="00FE07F6">
              <w:rPr>
                <w:b/>
                <w:szCs w:val="20"/>
              </w:rPr>
              <w:t>Чиста балансова вартість</w:t>
            </w:r>
          </w:p>
        </w:tc>
        <w:tc>
          <w:tcPr>
            <w:tcW w:w="685" w:type="pct"/>
            <w:tcBorders>
              <w:top w:val="single" w:sz="4" w:space="0" w:color="auto"/>
              <w:left w:val="nil"/>
              <w:bottom w:val="single" w:sz="4" w:space="0" w:color="auto"/>
              <w:right w:val="nil"/>
            </w:tcBorders>
            <w:shd w:val="clear" w:color="auto" w:fill="auto"/>
            <w:vAlign w:val="bottom"/>
          </w:tcPr>
          <w:p w14:paraId="21641198" w14:textId="5B8734A0" w:rsidR="00531985" w:rsidRPr="00113886" w:rsidRDefault="00F43CAC" w:rsidP="00F43CAC">
            <w:pPr>
              <w:jc w:val="right"/>
              <w:rPr>
                <w:b/>
                <w:color w:val="auto"/>
                <w:szCs w:val="20"/>
                <w:lang w:val="en-US"/>
              </w:rPr>
            </w:pPr>
            <w:r w:rsidRPr="00113886">
              <w:rPr>
                <w:b/>
                <w:color w:val="auto"/>
                <w:szCs w:val="20"/>
                <w:lang w:val="en-US"/>
              </w:rPr>
              <w:t>147 987</w:t>
            </w:r>
          </w:p>
        </w:tc>
        <w:tc>
          <w:tcPr>
            <w:tcW w:w="736" w:type="pct"/>
            <w:gridSpan w:val="2"/>
            <w:tcBorders>
              <w:top w:val="single" w:sz="4" w:space="0" w:color="auto"/>
              <w:left w:val="nil"/>
              <w:bottom w:val="single" w:sz="4" w:space="0" w:color="auto"/>
              <w:right w:val="nil"/>
            </w:tcBorders>
            <w:shd w:val="clear" w:color="auto" w:fill="auto"/>
          </w:tcPr>
          <w:p w14:paraId="3C829CF6" w14:textId="7FDA5B69" w:rsidR="00531985" w:rsidRPr="00113886" w:rsidRDefault="005656BE" w:rsidP="00F43CAC">
            <w:pPr>
              <w:jc w:val="right"/>
              <w:rPr>
                <w:b/>
                <w:bCs/>
                <w:szCs w:val="20"/>
                <w:lang w:val="en-US"/>
              </w:rPr>
            </w:pPr>
            <w:r w:rsidRPr="00113886">
              <w:rPr>
                <w:b/>
                <w:bCs/>
                <w:szCs w:val="20"/>
                <w:lang w:val="en-US"/>
              </w:rPr>
              <w:t>1 113</w:t>
            </w:r>
          </w:p>
        </w:tc>
        <w:tc>
          <w:tcPr>
            <w:tcW w:w="441" w:type="pct"/>
            <w:tcBorders>
              <w:top w:val="single" w:sz="4" w:space="0" w:color="auto"/>
              <w:left w:val="nil"/>
              <w:bottom w:val="single" w:sz="4" w:space="0" w:color="auto"/>
              <w:right w:val="nil"/>
            </w:tcBorders>
            <w:shd w:val="clear" w:color="auto" w:fill="auto"/>
          </w:tcPr>
          <w:p w14:paraId="522F043B" w14:textId="40A72778" w:rsidR="00531985" w:rsidRPr="00113886" w:rsidRDefault="005656BE" w:rsidP="00F43CAC">
            <w:pPr>
              <w:jc w:val="right"/>
              <w:rPr>
                <w:b/>
                <w:bCs/>
                <w:szCs w:val="20"/>
                <w:lang w:val="en-US"/>
              </w:rPr>
            </w:pPr>
            <w:r w:rsidRPr="00113886">
              <w:rPr>
                <w:b/>
                <w:bCs/>
                <w:szCs w:val="20"/>
                <w:lang w:val="en-US"/>
              </w:rPr>
              <w:t>428</w:t>
            </w:r>
          </w:p>
        </w:tc>
        <w:tc>
          <w:tcPr>
            <w:tcW w:w="514" w:type="pct"/>
            <w:tcBorders>
              <w:top w:val="single" w:sz="4" w:space="0" w:color="auto"/>
              <w:left w:val="nil"/>
              <w:bottom w:val="single" w:sz="4" w:space="0" w:color="auto"/>
              <w:right w:val="nil"/>
            </w:tcBorders>
            <w:shd w:val="clear" w:color="auto" w:fill="auto"/>
            <w:vAlign w:val="bottom"/>
          </w:tcPr>
          <w:p w14:paraId="54098492" w14:textId="7961BA9A" w:rsidR="00531985" w:rsidRPr="00113886" w:rsidRDefault="005656BE" w:rsidP="00F43CAC">
            <w:pPr>
              <w:jc w:val="right"/>
              <w:rPr>
                <w:b/>
                <w:color w:val="auto"/>
                <w:szCs w:val="20"/>
                <w:lang w:val="en-US"/>
              </w:rPr>
            </w:pPr>
            <w:r w:rsidRPr="00113886">
              <w:rPr>
                <w:b/>
                <w:color w:val="auto"/>
                <w:szCs w:val="20"/>
                <w:lang w:val="en-US"/>
              </w:rPr>
              <w:t>149 528</w:t>
            </w:r>
          </w:p>
        </w:tc>
      </w:tr>
      <w:tr w:rsidR="00F43CAC" w:rsidRPr="00FE07F6" w14:paraId="0696B774" w14:textId="77777777" w:rsidTr="00F43CAC">
        <w:trPr>
          <w:cantSplit/>
          <w:trHeight w:val="50"/>
          <w:jc w:val="center"/>
        </w:trPr>
        <w:tc>
          <w:tcPr>
            <w:tcW w:w="2624" w:type="pct"/>
            <w:tcBorders>
              <w:left w:val="nil"/>
              <w:bottom w:val="nil"/>
              <w:right w:val="nil"/>
            </w:tcBorders>
            <w:shd w:val="clear" w:color="000000" w:fill="FFFFFF"/>
            <w:noWrap/>
          </w:tcPr>
          <w:p w14:paraId="61D63D0F" w14:textId="77777777" w:rsidR="00531985" w:rsidRPr="00FE07F6" w:rsidRDefault="00531985" w:rsidP="00267AC3">
            <w:pPr>
              <w:jc w:val="left"/>
              <w:rPr>
                <w:color w:val="auto"/>
                <w:szCs w:val="20"/>
              </w:rPr>
            </w:pPr>
            <w:r w:rsidRPr="00FE07F6">
              <w:rPr>
                <w:szCs w:val="20"/>
              </w:rPr>
              <w:t>Надходження</w:t>
            </w:r>
          </w:p>
        </w:tc>
        <w:tc>
          <w:tcPr>
            <w:tcW w:w="685" w:type="pct"/>
            <w:tcBorders>
              <w:left w:val="nil"/>
              <w:bottom w:val="nil"/>
              <w:right w:val="nil"/>
            </w:tcBorders>
            <w:shd w:val="clear" w:color="000000" w:fill="FFFFFF"/>
          </w:tcPr>
          <w:p w14:paraId="72F1419C" w14:textId="39BDBFAC" w:rsidR="00531985" w:rsidRPr="005656BE" w:rsidRDefault="005656BE" w:rsidP="00F43CAC">
            <w:pPr>
              <w:jc w:val="right"/>
              <w:rPr>
                <w:color w:val="auto"/>
                <w:szCs w:val="20"/>
                <w:lang w:val="en-US"/>
              </w:rPr>
            </w:pPr>
            <w:r>
              <w:rPr>
                <w:color w:val="auto"/>
                <w:szCs w:val="20"/>
                <w:lang w:val="en-US"/>
              </w:rPr>
              <w:t>21 656</w:t>
            </w:r>
          </w:p>
        </w:tc>
        <w:tc>
          <w:tcPr>
            <w:tcW w:w="736" w:type="pct"/>
            <w:gridSpan w:val="2"/>
            <w:tcBorders>
              <w:left w:val="nil"/>
              <w:bottom w:val="nil"/>
              <w:right w:val="nil"/>
            </w:tcBorders>
            <w:shd w:val="clear" w:color="000000" w:fill="FFFFFF"/>
          </w:tcPr>
          <w:p w14:paraId="22E073BF" w14:textId="77141593" w:rsidR="00531985" w:rsidRPr="005656BE" w:rsidRDefault="005656BE" w:rsidP="00F43CAC">
            <w:pPr>
              <w:jc w:val="right"/>
              <w:rPr>
                <w:color w:val="auto"/>
                <w:szCs w:val="20"/>
                <w:lang w:val="en-US"/>
              </w:rPr>
            </w:pPr>
            <w:r>
              <w:rPr>
                <w:color w:val="auto"/>
                <w:szCs w:val="20"/>
                <w:lang w:val="en-US"/>
              </w:rPr>
              <w:t>55</w:t>
            </w:r>
          </w:p>
        </w:tc>
        <w:tc>
          <w:tcPr>
            <w:tcW w:w="441" w:type="pct"/>
            <w:tcBorders>
              <w:left w:val="nil"/>
              <w:bottom w:val="nil"/>
              <w:right w:val="nil"/>
            </w:tcBorders>
            <w:shd w:val="clear" w:color="000000" w:fill="FFFFFF"/>
          </w:tcPr>
          <w:p w14:paraId="746C792C" w14:textId="2CB6E16E" w:rsidR="00531985" w:rsidRPr="005656BE" w:rsidRDefault="005656BE" w:rsidP="00F43CAC">
            <w:pPr>
              <w:jc w:val="right"/>
              <w:rPr>
                <w:color w:val="auto"/>
                <w:szCs w:val="20"/>
                <w:lang w:val="en-US"/>
              </w:rPr>
            </w:pPr>
            <w:r>
              <w:rPr>
                <w:color w:val="auto"/>
                <w:szCs w:val="20"/>
                <w:lang w:val="en-US"/>
              </w:rPr>
              <w:t>37</w:t>
            </w:r>
          </w:p>
        </w:tc>
        <w:tc>
          <w:tcPr>
            <w:tcW w:w="514" w:type="pct"/>
            <w:tcBorders>
              <w:left w:val="nil"/>
              <w:bottom w:val="nil"/>
              <w:right w:val="nil"/>
            </w:tcBorders>
            <w:shd w:val="clear" w:color="000000" w:fill="FFFFFF"/>
          </w:tcPr>
          <w:p w14:paraId="4364A18F" w14:textId="2A4AB23C" w:rsidR="00531985" w:rsidRPr="005656BE" w:rsidRDefault="005656BE" w:rsidP="00F43CAC">
            <w:pPr>
              <w:jc w:val="right"/>
              <w:rPr>
                <w:b/>
                <w:color w:val="auto"/>
                <w:szCs w:val="20"/>
                <w:lang w:val="en-US"/>
              </w:rPr>
            </w:pPr>
            <w:r w:rsidRPr="005656BE">
              <w:rPr>
                <w:b/>
                <w:color w:val="auto"/>
                <w:szCs w:val="20"/>
                <w:lang w:val="en-US"/>
              </w:rPr>
              <w:t>2</w:t>
            </w:r>
            <w:r w:rsidR="001F3488">
              <w:rPr>
                <w:b/>
                <w:color w:val="auto"/>
                <w:szCs w:val="20"/>
                <w:lang w:val="en-US"/>
              </w:rPr>
              <w:t>1 748</w:t>
            </w:r>
          </w:p>
        </w:tc>
      </w:tr>
      <w:tr w:rsidR="005656BE" w:rsidRPr="00FE07F6" w14:paraId="62B000D2" w14:textId="77777777" w:rsidTr="00B744A2">
        <w:trPr>
          <w:cantSplit/>
          <w:trHeight w:val="231"/>
          <w:jc w:val="center"/>
        </w:trPr>
        <w:tc>
          <w:tcPr>
            <w:tcW w:w="2624" w:type="pct"/>
            <w:tcBorders>
              <w:left w:val="nil"/>
              <w:right w:val="nil"/>
            </w:tcBorders>
            <w:shd w:val="clear" w:color="000000" w:fill="FFFFFF"/>
            <w:noWrap/>
          </w:tcPr>
          <w:p w14:paraId="46DA8BFB" w14:textId="77777777" w:rsidR="005656BE" w:rsidRDefault="005656BE" w:rsidP="00B744A2">
            <w:pPr>
              <w:jc w:val="left"/>
              <w:rPr>
                <w:szCs w:val="20"/>
              </w:rPr>
            </w:pPr>
            <w:r w:rsidRPr="00F43CAC">
              <w:rPr>
                <w:szCs w:val="20"/>
              </w:rPr>
              <w:t xml:space="preserve">Коригування активу з права користування </w:t>
            </w:r>
          </w:p>
          <w:p w14:paraId="4938FBA5" w14:textId="77777777" w:rsidR="005656BE" w:rsidRPr="00FE07F6" w:rsidRDefault="005656BE" w:rsidP="00B744A2">
            <w:pPr>
              <w:jc w:val="left"/>
              <w:rPr>
                <w:szCs w:val="20"/>
              </w:rPr>
            </w:pPr>
            <w:r w:rsidRPr="00F43CAC">
              <w:rPr>
                <w:szCs w:val="20"/>
              </w:rPr>
              <w:t>у зв</w:t>
            </w:r>
            <w:r w:rsidRPr="00F43CAC">
              <w:rPr>
                <w:szCs w:val="20"/>
                <w:lang w:val="ru-RU"/>
              </w:rPr>
              <w:t>’</w:t>
            </w:r>
            <w:r w:rsidRPr="00F43CAC">
              <w:rPr>
                <w:szCs w:val="20"/>
              </w:rPr>
              <w:t>язку зі зміою умов договору</w:t>
            </w:r>
          </w:p>
        </w:tc>
        <w:tc>
          <w:tcPr>
            <w:tcW w:w="685" w:type="pct"/>
            <w:tcBorders>
              <w:left w:val="nil"/>
              <w:right w:val="nil"/>
            </w:tcBorders>
            <w:shd w:val="clear" w:color="000000" w:fill="FFFFFF"/>
            <w:vAlign w:val="center"/>
          </w:tcPr>
          <w:p w14:paraId="2A1AC328" w14:textId="1CBD4ED7" w:rsidR="005656BE" w:rsidRPr="00F43CAC" w:rsidRDefault="005656BE" w:rsidP="00B744A2">
            <w:pPr>
              <w:jc w:val="right"/>
              <w:rPr>
                <w:color w:val="auto"/>
                <w:szCs w:val="20"/>
                <w:lang w:val="en-US"/>
              </w:rPr>
            </w:pPr>
            <w:r>
              <w:rPr>
                <w:color w:val="auto"/>
                <w:szCs w:val="20"/>
                <w:lang w:val="en-US"/>
              </w:rPr>
              <w:t>(3 677)</w:t>
            </w:r>
          </w:p>
        </w:tc>
        <w:tc>
          <w:tcPr>
            <w:tcW w:w="736" w:type="pct"/>
            <w:gridSpan w:val="2"/>
            <w:tcBorders>
              <w:left w:val="nil"/>
              <w:right w:val="nil"/>
            </w:tcBorders>
            <w:shd w:val="clear" w:color="000000" w:fill="FFFFFF"/>
            <w:vAlign w:val="center"/>
          </w:tcPr>
          <w:p w14:paraId="5FBDA3AE" w14:textId="16C312F9" w:rsidR="005656BE" w:rsidRPr="00F43CAC" w:rsidRDefault="005656BE" w:rsidP="00B744A2">
            <w:pPr>
              <w:jc w:val="right"/>
              <w:rPr>
                <w:color w:val="auto"/>
                <w:szCs w:val="20"/>
                <w:lang w:val="en-US"/>
              </w:rPr>
            </w:pPr>
            <w:r>
              <w:rPr>
                <w:color w:val="auto"/>
                <w:szCs w:val="20"/>
                <w:lang w:val="en-US"/>
              </w:rPr>
              <w:t>2</w:t>
            </w:r>
          </w:p>
        </w:tc>
        <w:tc>
          <w:tcPr>
            <w:tcW w:w="441" w:type="pct"/>
            <w:tcBorders>
              <w:left w:val="nil"/>
              <w:right w:val="nil"/>
            </w:tcBorders>
            <w:shd w:val="clear" w:color="000000" w:fill="FFFFFF"/>
            <w:vAlign w:val="center"/>
          </w:tcPr>
          <w:p w14:paraId="093D355D" w14:textId="77777777" w:rsidR="005656BE" w:rsidRPr="00F43CAC" w:rsidRDefault="005656BE" w:rsidP="00B744A2">
            <w:pPr>
              <w:jc w:val="right"/>
              <w:rPr>
                <w:color w:val="auto"/>
                <w:szCs w:val="20"/>
                <w:lang w:val="en-US"/>
              </w:rPr>
            </w:pPr>
            <w:r>
              <w:rPr>
                <w:color w:val="auto"/>
                <w:szCs w:val="20"/>
                <w:lang w:val="en-US"/>
              </w:rPr>
              <w:t>-</w:t>
            </w:r>
          </w:p>
        </w:tc>
        <w:tc>
          <w:tcPr>
            <w:tcW w:w="514" w:type="pct"/>
            <w:tcBorders>
              <w:left w:val="nil"/>
              <w:right w:val="nil"/>
            </w:tcBorders>
            <w:shd w:val="clear" w:color="000000" w:fill="FFFFFF"/>
            <w:vAlign w:val="center"/>
          </w:tcPr>
          <w:p w14:paraId="0C34DA86" w14:textId="00CD37BA" w:rsidR="005656BE" w:rsidRPr="005656BE" w:rsidRDefault="005656BE" w:rsidP="00B744A2">
            <w:pPr>
              <w:jc w:val="right"/>
              <w:rPr>
                <w:b/>
                <w:color w:val="auto"/>
                <w:szCs w:val="20"/>
                <w:lang w:val="en-US"/>
              </w:rPr>
            </w:pPr>
            <w:r w:rsidRPr="005656BE">
              <w:rPr>
                <w:b/>
                <w:color w:val="auto"/>
                <w:szCs w:val="20"/>
                <w:lang w:val="en-US"/>
              </w:rPr>
              <w:t>(3 675)</w:t>
            </w:r>
          </w:p>
        </w:tc>
      </w:tr>
      <w:tr w:rsidR="005656BE" w:rsidRPr="00FE07F6" w14:paraId="02B7A2A7" w14:textId="77777777" w:rsidTr="00F43CAC">
        <w:trPr>
          <w:cantSplit/>
          <w:trHeight w:val="50"/>
          <w:jc w:val="center"/>
        </w:trPr>
        <w:tc>
          <w:tcPr>
            <w:tcW w:w="2624" w:type="pct"/>
            <w:tcBorders>
              <w:left w:val="nil"/>
              <w:bottom w:val="nil"/>
              <w:right w:val="nil"/>
            </w:tcBorders>
            <w:shd w:val="clear" w:color="000000" w:fill="FFFFFF"/>
            <w:noWrap/>
          </w:tcPr>
          <w:p w14:paraId="7E1A8486" w14:textId="20B14A6E" w:rsidR="005656BE" w:rsidRPr="005656BE" w:rsidRDefault="005656BE" w:rsidP="00267AC3">
            <w:pPr>
              <w:jc w:val="left"/>
              <w:rPr>
                <w:szCs w:val="20"/>
              </w:rPr>
            </w:pPr>
            <w:r>
              <w:rPr>
                <w:szCs w:val="20"/>
              </w:rPr>
              <w:t>Вибуття</w:t>
            </w:r>
          </w:p>
        </w:tc>
        <w:tc>
          <w:tcPr>
            <w:tcW w:w="685" w:type="pct"/>
            <w:tcBorders>
              <w:left w:val="nil"/>
              <w:bottom w:val="nil"/>
              <w:right w:val="nil"/>
            </w:tcBorders>
            <w:shd w:val="clear" w:color="000000" w:fill="FFFFFF"/>
          </w:tcPr>
          <w:p w14:paraId="5A5B0B0E" w14:textId="10D4D309" w:rsidR="005656BE" w:rsidRPr="00FE07F6" w:rsidRDefault="005656BE" w:rsidP="00F43CAC">
            <w:pPr>
              <w:jc w:val="right"/>
              <w:rPr>
                <w:color w:val="auto"/>
                <w:szCs w:val="20"/>
              </w:rPr>
            </w:pPr>
            <w:r>
              <w:rPr>
                <w:color w:val="auto"/>
                <w:szCs w:val="20"/>
              </w:rPr>
              <w:t>(707)</w:t>
            </w:r>
          </w:p>
        </w:tc>
        <w:tc>
          <w:tcPr>
            <w:tcW w:w="736" w:type="pct"/>
            <w:gridSpan w:val="2"/>
            <w:tcBorders>
              <w:left w:val="nil"/>
              <w:bottom w:val="nil"/>
              <w:right w:val="nil"/>
            </w:tcBorders>
            <w:shd w:val="clear" w:color="000000" w:fill="FFFFFF"/>
          </w:tcPr>
          <w:p w14:paraId="71C3F405" w14:textId="6FC0D827" w:rsidR="005656BE" w:rsidRPr="00FE07F6" w:rsidRDefault="005656BE" w:rsidP="00F43CAC">
            <w:pPr>
              <w:jc w:val="right"/>
              <w:rPr>
                <w:color w:val="auto"/>
                <w:szCs w:val="20"/>
              </w:rPr>
            </w:pPr>
            <w:r>
              <w:rPr>
                <w:color w:val="auto"/>
                <w:szCs w:val="20"/>
              </w:rPr>
              <w:t>-</w:t>
            </w:r>
          </w:p>
        </w:tc>
        <w:tc>
          <w:tcPr>
            <w:tcW w:w="441" w:type="pct"/>
            <w:tcBorders>
              <w:left w:val="nil"/>
              <w:bottom w:val="nil"/>
              <w:right w:val="nil"/>
            </w:tcBorders>
            <w:shd w:val="clear" w:color="000000" w:fill="FFFFFF"/>
          </w:tcPr>
          <w:p w14:paraId="05755F27" w14:textId="0D988901" w:rsidR="005656BE" w:rsidRPr="00FE07F6" w:rsidRDefault="005656BE" w:rsidP="00F43CAC">
            <w:pPr>
              <w:jc w:val="right"/>
              <w:rPr>
                <w:color w:val="auto"/>
                <w:szCs w:val="20"/>
              </w:rPr>
            </w:pPr>
            <w:r>
              <w:rPr>
                <w:color w:val="auto"/>
                <w:szCs w:val="20"/>
              </w:rPr>
              <w:t>-</w:t>
            </w:r>
          </w:p>
        </w:tc>
        <w:tc>
          <w:tcPr>
            <w:tcW w:w="514" w:type="pct"/>
            <w:tcBorders>
              <w:left w:val="nil"/>
              <w:bottom w:val="nil"/>
              <w:right w:val="nil"/>
            </w:tcBorders>
            <w:shd w:val="clear" w:color="000000" w:fill="FFFFFF"/>
          </w:tcPr>
          <w:p w14:paraId="02D00E0C" w14:textId="159F8DE2" w:rsidR="005656BE" w:rsidRPr="005656BE" w:rsidRDefault="005656BE" w:rsidP="00F43CAC">
            <w:pPr>
              <w:jc w:val="right"/>
              <w:rPr>
                <w:b/>
                <w:color w:val="auto"/>
                <w:szCs w:val="20"/>
              </w:rPr>
            </w:pPr>
            <w:r w:rsidRPr="005656BE">
              <w:rPr>
                <w:b/>
                <w:color w:val="auto"/>
                <w:szCs w:val="20"/>
              </w:rPr>
              <w:t>(707)</w:t>
            </w:r>
          </w:p>
        </w:tc>
      </w:tr>
      <w:tr w:rsidR="005656BE" w:rsidRPr="00FE07F6" w14:paraId="32110893" w14:textId="77777777" w:rsidTr="00F43CAC">
        <w:trPr>
          <w:cantSplit/>
          <w:trHeight w:val="50"/>
          <w:jc w:val="center"/>
        </w:trPr>
        <w:tc>
          <w:tcPr>
            <w:tcW w:w="2624" w:type="pct"/>
            <w:tcBorders>
              <w:left w:val="nil"/>
              <w:bottom w:val="nil"/>
              <w:right w:val="nil"/>
            </w:tcBorders>
            <w:shd w:val="clear" w:color="000000" w:fill="FFFFFF"/>
            <w:noWrap/>
          </w:tcPr>
          <w:p w14:paraId="66137CBF" w14:textId="54DA5051" w:rsidR="005656BE" w:rsidRDefault="005656BE" w:rsidP="00267AC3">
            <w:pPr>
              <w:jc w:val="left"/>
              <w:rPr>
                <w:szCs w:val="20"/>
              </w:rPr>
            </w:pPr>
            <w:r>
              <w:rPr>
                <w:szCs w:val="20"/>
              </w:rPr>
              <w:t>Вибуття амортизації</w:t>
            </w:r>
          </w:p>
        </w:tc>
        <w:tc>
          <w:tcPr>
            <w:tcW w:w="685" w:type="pct"/>
            <w:tcBorders>
              <w:left w:val="nil"/>
              <w:bottom w:val="nil"/>
              <w:right w:val="nil"/>
            </w:tcBorders>
            <w:shd w:val="clear" w:color="000000" w:fill="FFFFFF"/>
          </w:tcPr>
          <w:p w14:paraId="14A5993C" w14:textId="20C90580" w:rsidR="005656BE" w:rsidRDefault="005656BE" w:rsidP="00F43CAC">
            <w:pPr>
              <w:jc w:val="right"/>
              <w:rPr>
                <w:color w:val="auto"/>
                <w:szCs w:val="20"/>
              </w:rPr>
            </w:pPr>
            <w:r>
              <w:rPr>
                <w:color w:val="auto"/>
                <w:szCs w:val="20"/>
              </w:rPr>
              <w:t>707</w:t>
            </w:r>
          </w:p>
        </w:tc>
        <w:tc>
          <w:tcPr>
            <w:tcW w:w="736" w:type="pct"/>
            <w:gridSpan w:val="2"/>
            <w:tcBorders>
              <w:left w:val="nil"/>
              <w:bottom w:val="nil"/>
              <w:right w:val="nil"/>
            </w:tcBorders>
            <w:shd w:val="clear" w:color="000000" w:fill="FFFFFF"/>
          </w:tcPr>
          <w:p w14:paraId="2FF45137" w14:textId="11C7FC92" w:rsidR="005656BE" w:rsidRDefault="005656BE" w:rsidP="00F43CAC">
            <w:pPr>
              <w:jc w:val="right"/>
              <w:rPr>
                <w:color w:val="auto"/>
                <w:szCs w:val="20"/>
              </w:rPr>
            </w:pPr>
            <w:r>
              <w:rPr>
                <w:color w:val="auto"/>
                <w:szCs w:val="20"/>
              </w:rPr>
              <w:t>-</w:t>
            </w:r>
          </w:p>
        </w:tc>
        <w:tc>
          <w:tcPr>
            <w:tcW w:w="441" w:type="pct"/>
            <w:tcBorders>
              <w:left w:val="nil"/>
              <w:bottom w:val="nil"/>
              <w:right w:val="nil"/>
            </w:tcBorders>
            <w:shd w:val="clear" w:color="000000" w:fill="FFFFFF"/>
          </w:tcPr>
          <w:p w14:paraId="4ADC6A38" w14:textId="3079DAEF" w:rsidR="005656BE" w:rsidRDefault="005656BE" w:rsidP="00F43CAC">
            <w:pPr>
              <w:jc w:val="right"/>
              <w:rPr>
                <w:color w:val="auto"/>
                <w:szCs w:val="20"/>
              </w:rPr>
            </w:pPr>
            <w:r>
              <w:rPr>
                <w:color w:val="auto"/>
                <w:szCs w:val="20"/>
              </w:rPr>
              <w:t>-</w:t>
            </w:r>
          </w:p>
        </w:tc>
        <w:tc>
          <w:tcPr>
            <w:tcW w:w="514" w:type="pct"/>
            <w:tcBorders>
              <w:left w:val="nil"/>
              <w:bottom w:val="nil"/>
              <w:right w:val="nil"/>
            </w:tcBorders>
            <w:shd w:val="clear" w:color="000000" w:fill="FFFFFF"/>
          </w:tcPr>
          <w:p w14:paraId="04E3CBE0" w14:textId="64B10FDE" w:rsidR="005656BE" w:rsidRPr="005656BE" w:rsidRDefault="005656BE" w:rsidP="00F43CAC">
            <w:pPr>
              <w:jc w:val="right"/>
              <w:rPr>
                <w:b/>
                <w:color w:val="auto"/>
                <w:szCs w:val="20"/>
              </w:rPr>
            </w:pPr>
            <w:r>
              <w:rPr>
                <w:b/>
                <w:color w:val="auto"/>
                <w:szCs w:val="20"/>
              </w:rPr>
              <w:t>707</w:t>
            </w:r>
          </w:p>
        </w:tc>
      </w:tr>
      <w:tr w:rsidR="00F43CAC" w:rsidRPr="00FE07F6" w14:paraId="01DDAF52" w14:textId="77777777" w:rsidTr="00F43CAC">
        <w:trPr>
          <w:cantSplit/>
          <w:trHeight w:val="80"/>
          <w:jc w:val="center"/>
        </w:trPr>
        <w:tc>
          <w:tcPr>
            <w:tcW w:w="2624" w:type="pct"/>
            <w:tcBorders>
              <w:top w:val="nil"/>
              <w:left w:val="nil"/>
              <w:bottom w:val="single" w:sz="4" w:space="0" w:color="auto"/>
              <w:right w:val="nil"/>
            </w:tcBorders>
            <w:shd w:val="clear" w:color="000000" w:fill="FFFFFF"/>
            <w:noWrap/>
          </w:tcPr>
          <w:p w14:paraId="6A0604CF" w14:textId="77777777" w:rsidR="00531985" w:rsidRPr="00FE07F6" w:rsidRDefault="00531985" w:rsidP="00267AC3">
            <w:pPr>
              <w:jc w:val="left"/>
              <w:rPr>
                <w:color w:val="auto"/>
                <w:szCs w:val="20"/>
              </w:rPr>
            </w:pPr>
            <w:r w:rsidRPr="00FE07F6">
              <w:rPr>
                <w:szCs w:val="20"/>
              </w:rPr>
              <w:t>Амортизаційні відрахування</w:t>
            </w:r>
          </w:p>
        </w:tc>
        <w:tc>
          <w:tcPr>
            <w:tcW w:w="685" w:type="pct"/>
            <w:tcBorders>
              <w:top w:val="nil"/>
              <w:left w:val="nil"/>
              <w:bottom w:val="single" w:sz="4" w:space="0" w:color="auto"/>
              <w:right w:val="nil"/>
            </w:tcBorders>
            <w:shd w:val="clear" w:color="000000" w:fill="FFFFFF"/>
          </w:tcPr>
          <w:p w14:paraId="03F367F2" w14:textId="2AFD2BF7" w:rsidR="00531985" w:rsidRPr="00FE07F6" w:rsidRDefault="005656BE" w:rsidP="00F43CAC">
            <w:pPr>
              <w:jc w:val="right"/>
              <w:rPr>
                <w:color w:val="auto"/>
                <w:szCs w:val="20"/>
              </w:rPr>
            </w:pPr>
            <w:r>
              <w:rPr>
                <w:color w:val="auto"/>
                <w:szCs w:val="20"/>
              </w:rPr>
              <w:t>(13 785)</w:t>
            </w:r>
          </w:p>
        </w:tc>
        <w:tc>
          <w:tcPr>
            <w:tcW w:w="736" w:type="pct"/>
            <w:gridSpan w:val="2"/>
            <w:tcBorders>
              <w:top w:val="nil"/>
              <w:left w:val="nil"/>
              <w:bottom w:val="single" w:sz="4" w:space="0" w:color="auto"/>
              <w:right w:val="nil"/>
            </w:tcBorders>
            <w:shd w:val="clear" w:color="000000" w:fill="FFFFFF"/>
          </w:tcPr>
          <w:p w14:paraId="03BC9413" w14:textId="2747209E" w:rsidR="00531985" w:rsidRPr="00FE07F6" w:rsidRDefault="005656BE" w:rsidP="00F43CAC">
            <w:pPr>
              <w:jc w:val="right"/>
              <w:rPr>
                <w:color w:val="auto"/>
                <w:szCs w:val="20"/>
              </w:rPr>
            </w:pPr>
            <w:r>
              <w:rPr>
                <w:color w:val="auto"/>
                <w:szCs w:val="20"/>
              </w:rPr>
              <w:t>(478)</w:t>
            </w:r>
          </w:p>
        </w:tc>
        <w:tc>
          <w:tcPr>
            <w:tcW w:w="441" w:type="pct"/>
            <w:tcBorders>
              <w:top w:val="nil"/>
              <w:left w:val="nil"/>
              <w:bottom w:val="single" w:sz="4" w:space="0" w:color="auto"/>
              <w:right w:val="nil"/>
            </w:tcBorders>
            <w:shd w:val="clear" w:color="000000" w:fill="FFFFFF"/>
          </w:tcPr>
          <w:p w14:paraId="1CFD9650" w14:textId="518A95E8" w:rsidR="00531985" w:rsidRPr="00FE07F6" w:rsidRDefault="005656BE" w:rsidP="00F43CAC">
            <w:pPr>
              <w:jc w:val="right"/>
              <w:rPr>
                <w:color w:val="auto"/>
                <w:szCs w:val="20"/>
              </w:rPr>
            </w:pPr>
            <w:r>
              <w:rPr>
                <w:color w:val="auto"/>
                <w:szCs w:val="20"/>
              </w:rPr>
              <w:t>(100)</w:t>
            </w:r>
          </w:p>
        </w:tc>
        <w:tc>
          <w:tcPr>
            <w:tcW w:w="514" w:type="pct"/>
            <w:tcBorders>
              <w:top w:val="nil"/>
              <w:left w:val="nil"/>
              <w:bottom w:val="single" w:sz="4" w:space="0" w:color="auto"/>
              <w:right w:val="nil"/>
            </w:tcBorders>
            <w:shd w:val="clear" w:color="000000" w:fill="FFFFFF"/>
          </w:tcPr>
          <w:p w14:paraId="18DA182A" w14:textId="2D5182D7" w:rsidR="00531985" w:rsidRPr="005656BE" w:rsidRDefault="005656BE" w:rsidP="00F43CAC">
            <w:pPr>
              <w:jc w:val="right"/>
              <w:rPr>
                <w:b/>
                <w:color w:val="auto"/>
                <w:szCs w:val="20"/>
              </w:rPr>
            </w:pPr>
            <w:r>
              <w:rPr>
                <w:b/>
                <w:color w:val="auto"/>
                <w:szCs w:val="20"/>
              </w:rPr>
              <w:t>(14 363)</w:t>
            </w:r>
          </w:p>
        </w:tc>
      </w:tr>
      <w:tr w:rsidR="00F43CAC" w:rsidRPr="00FE07F6" w14:paraId="5EBAAEF3" w14:textId="77777777" w:rsidTr="00F43CAC">
        <w:trPr>
          <w:cantSplit/>
          <w:trHeight w:val="70"/>
          <w:jc w:val="center"/>
        </w:trPr>
        <w:tc>
          <w:tcPr>
            <w:tcW w:w="2624" w:type="pct"/>
            <w:tcBorders>
              <w:top w:val="single" w:sz="4" w:space="0" w:color="auto"/>
              <w:left w:val="nil"/>
              <w:bottom w:val="single" w:sz="4" w:space="0" w:color="auto"/>
              <w:right w:val="nil"/>
            </w:tcBorders>
            <w:shd w:val="clear" w:color="000000" w:fill="FFFFFF"/>
            <w:noWrap/>
          </w:tcPr>
          <w:p w14:paraId="309B88C6" w14:textId="2168C504" w:rsidR="00531985" w:rsidRPr="00FE07F6" w:rsidRDefault="00531985" w:rsidP="00267AC3">
            <w:pPr>
              <w:jc w:val="left"/>
              <w:rPr>
                <w:b/>
                <w:szCs w:val="20"/>
              </w:rPr>
            </w:pPr>
            <w:r w:rsidRPr="00FE07F6">
              <w:rPr>
                <w:b/>
                <w:szCs w:val="20"/>
              </w:rPr>
              <w:t>Станом на 31.12.19</w:t>
            </w:r>
          </w:p>
        </w:tc>
        <w:tc>
          <w:tcPr>
            <w:tcW w:w="685" w:type="pct"/>
            <w:tcBorders>
              <w:top w:val="single" w:sz="4" w:space="0" w:color="auto"/>
              <w:left w:val="nil"/>
              <w:bottom w:val="single" w:sz="4" w:space="0" w:color="auto"/>
              <w:right w:val="nil"/>
            </w:tcBorders>
            <w:shd w:val="clear" w:color="000000" w:fill="FFFFFF"/>
          </w:tcPr>
          <w:p w14:paraId="59DADF4F" w14:textId="77777777" w:rsidR="00531985" w:rsidRPr="00FE07F6" w:rsidRDefault="00531985" w:rsidP="00F43CAC">
            <w:pPr>
              <w:jc w:val="right"/>
              <w:rPr>
                <w:b/>
                <w:color w:val="auto"/>
                <w:szCs w:val="20"/>
              </w:rPr>
            </w:pPr>
          </w:p>
        </w:tc>
        <w:tc>
          <w:tcPr>
            <w:tcW w:w="736" w:type="pct"/>
            <w:gridSpan w:val="2"/>
            <w:tcBorders>
              <w:top w:val="single" w:sz="4" w:space="0" w:color="auto"/>
              <w:left w:val="nil"/>
              <w:bottom w:val="single" w:sz="4" w:space="0" w:color="auto"/>
              <w:right w:val="nil"/>
            </w:tcBorders>
            <w:shd w:val="clear" w:color="000000" w:fill="FFFFFF"/>
          </w:tcPr>
          <w:p w14:paraId="5510D190" w14:textId="77777777" w:rsidR="00531985" w:rsidRPr="00FE07F6" w:rsidRDefault="00531985" w:rsidP="00F43CAC">
            <w:pPr>
              <w:jc w:val="right"/>
              <w:rPr>
                <w:b/>
                <w:color w:val="auto"/>
                <w:szCs w:val="20"/>
              </w:rPr>
            </w:pPr>
          </w:p>
        </w:tc>
        <w:tc>
          <w:tcPr>
            <w:tcW w:w="441" w:type="pct"/>
            <w:tcBorders>
              <w:top w:val="single" w:sz="4" w:space="0" w:color="auto"/>
              <w:left w:val="nil"/>
              <w:bottom w:val="single" w:sz="4" w:space="0" w:color="auto"/>
              <w:right w:val="nil"/>
            </w:tcBorders>
            <w:shd w:val="clear" w:color="000000" w:fill="FFFFFF"/>
          </w:tcPr>
          <w:p w14:paraId="0151A9FA" w14:textId="77777777" w:rsidR="00531985" w:rsidRPr="00FE07F6" w:rsidRDefault="00531985" w:rsidP="00F43CAC">
            <w:pPr>
              <w:jc w:val="right"/>
              <w:rPr>
                <w:b/>
                <w:color w:val="auto"/>
                <w:szCs w:val="20"/>
              </w:rPr>
            </w:pPr>
          </w:p>
        </w:tc>
        <w:tc>
          <w:tcPr>
            <w:tcW w:w="514" w:type="pct"/>
            <w:tcBorders>
              <w:top w:val="single" w:sz="4" w:space="0" w:color="auto"/>
              <w:left w:val="nil"/>
              <w:bottom w:val="single" w:sz="4" w:space="0" w:color="auto"/>
              <w:right w:val="nil"/>
            </w:tcBorders>
            <w:shd w:val="clear" w:color="000000" w:fill="FFFFFF"/>
          </w:tcPr>
          <w:p w14:paraId="525695B9" w14:textId="477C2985" w:rsidR="00531985" w:rsidRPr="005656BE" w:rsidRDefault="00531985" w:rsidP="00F43CAC">
            <w:pPr>
              <w:jc w:val="right"/>
              <w:rPr>
                <w:b/>
                <w:color w:val="auto"/>
                <w:szCs w:val="20"/>
              </w:rPr>
            </w:pPr>
          </w:p>
        </w:tc>
      </w:tr>
      <w:tr w:rsidR="00F43CAC" w:rsidRPr="00FE07F6" w14:paraId="796BE97F" w14:textId="77777777" w:rsidTr="00F43CAC">
        <w:trPr>
          <w:cantSplit/>
          <w:trHeight w:val="70"/>
          <w:jc w:val="center"/>
        </w:trPr>
        <w:tc>
          <w:tcPr>
            <w:tcW w:w="2624" w:type="pct"/>
            <w:tcBorders>
              <w:top w:val="single" w:sz="4" w:space="0" w:color="auto"/>
              <w:left w:val="nil"/>
              <w:bottom w:val="nil"/>
              <w:right w:val="nil"/>
            </w:tcBorders>
            <w:shd w:val="clear" w:color="000000" w:fill="FFFFFF"/>
            <w:noWrap/>
          </w:tcPr>
          <w:p w14:paraId="3AD68AD3" w14:textId="77777777" w:rsidR="00531985" w:rsidRPr="00FE07F6" w:rsidRDefault="00531985" w:rsidP="00267AC3">
            <w:pPr>
              <w:jc w:val="left"/>
              <w:rPr>
                <w:szCs w:val="20"/>
              </w:rPr>
            </w:pPr>
            <w:r w:rsidRPr="00FE07F6">
              <w:rPr>
                <w:szCs w:val="20"/>
              </w:rPr>
              <w:t>Первісна вартість</w:t>
            </w:r>
          </w:p>
        </w:tc>
        <w:tc>
          <w:tcPr>
            <w:tcW w:w="685" w:type="pct"/>
            <w:tcBorders>
              <w:top w:val="single" w:sz="4" w:space="0" w:color="auto"/>
              <w:left w:val="nil"/>
              <w:bottom w:val="nil"/>
              <w:right w:val="nil"/>
            </w:tcBorders>
            <w:shd w:val="clear" w:color="000000" w:fill="FFFFFF"/>
            <w:vAlign w:val="bottom"/>
          </w:tcPr>
          <w:p w14:paraId="5398A5BB" w14:textId="7D66716E" w:rsidR="00531985" w:rsidRPr="00FE07F6" w:rsidRDefault="005656BE" w:rsidP="00F43CAC">
            <w:pPr>
              <w:jc w:val="right"/>
              <w:rPr>
                <w:color w:val="auto"/>
                <w:szCs w:val="20"/>
              </w:rPr>
            </w:pPr>
            <w:r>
              <w:rPr>
                <w:color w:val="auto"/>
                <w:szCs w:val="20"/>
              </w:rPr>
              <w:t>176 691</w:t>
            </w:r>
          </w:p>
        </w:tc>
        <w:tc>
          <w:tcPr>
            <w:tcW w:w="736" w:type="pct"/>
            <w:gridSpan w:val="2"/>
            <w:tcBorders>
              <w:top w:val="single" w:sz="4" w:space="0" w:color="auto"/>
              <w:left w:val="nil"/>
              <w:bottom w:val="nil"/>
              <w:right w:val="nil"/>
            </w:tcBorders>
            <w:shd w:val="clear" w:color="000000" w:fill="FFFFFF"/>
          </w:tcPr>
          <w:p w14:paraId="360DBCFB" w14:textId="06272C9B" w:rsidR="00531985" w:rsidRPr="00FE07F6" w:rsidRDefault="005656BE" w:rsidP="00F43CAC">
            <w:pPr>
              <w:jc w:val="right"/>
              <w:rPr>
                <w:szCs w:val="20"/>
              </w:rPr>
            </w:pPr>
            <w:r>
              <w:rPr>
                <w:szCs w:val="20"/>
              </w:rPr>
              <w:t>1 530</w:t>
            </w:r>
          </w:p>
        </w:tc>
        <w:tc>
          <w:tcPr>
            <w:tcW w:w="441" w:type="pct"/>
            <w:tcBorders>
              <w:top w:val="single" w:sz="4" w:space="0" w:color="auto"/>
              <w:left w:val="nil"/>
              <w:bottom w:val="nil"/>
              <w:right w:val="nil"/>
            </w:tcBorders>
            <w:shd w:val="clear" w:color="000000" w:fill="FFFFFF"/>
          </w:tcPr>
          <w:p w14:paraId="55F4E4DD" w14:textId="27CB3A7D" w:rsidR="00531985" w:rsidRPr="00FE07F6" w:rsidRDefault="005656BE" w:rsidP="00F43CAC">
            <w:pPr>
              <w:jc w:val="right"/>
              <w:rPr>
                <w:szCs w:val="20"/>
              </w:rPr>
            </w:pPr>
            <w:r>
              <w:rPr>
                <w:szCs w:val="20"/>
              </w:rPr>
              <w:t>544</w:t>
            </w:r>
          </w:p>
        </w:tc>
        <w:tc>
          <w:tcPr>
            <w:tcW w:w="514" w:type="pct"/>
            <w:tcBorders>
              <w:top w:val="single" w:sz="4" w:space="0" w:color="auto"/>
              <w:left w:val="nil"/>
              <w:bottom w:val="nil"/>
              <w:right w:val="nil"/>
            </w:tcBorders>
            <w:shd w:val="clear" w:color="000000" w:fill="FFFFFF"/>
            <w:vAlign w:val="bottom"/>
          </w:tcPr>
          <w:p w14:paraId="3EAC775C" w14:textId="09734B0E" w:rsidR="00531985" w:rsidRPr="005656BE" w:rsidRDefault="005656BE" w:rsidP="00F43CAC">
            <w:pPr>
              <w:jc w:val="right"/>
              <w:rPr>
                <w:b/>
                <w:color w:val="auto"/>
                <w:szCs w:val="20"/>
              </w:rPr>
            </w:pPr>
            <w:r>
              <w:rPr>
                <w:b/>
                <w:color w:val="auto"/>
                <w:szCs w:val="20"/>
              </w:rPr>
              <w:t>178 765</w:t>
            </w:r>
          </w:p>
        </w:tc>
      </w:tr>
      <w:tr w:rsidR="00F43CAC" w:rsidRPr="00FE07F6" w14:paraId="77269A1A" w14:textId="77777777" w:rsidTr="00F43CAC">
        <w:trPr>
          <w:cantSplit/>
          <w:trHeight w:val="80"/>
          <w:jc w:val="center"/>
        </w:trPr>
        <w:tc>
          <w:tcPr>
            <w:tcW w:w="2624" w:type="pct"/>
            <w:tcBorders>
              <w:top w:val="nil"/>
              <w:left w:val="nil"/>
              <w:bottom w:val="single" w:sz="4" w:space="0" w:color="auto"/>
              <w:right w:val="nil"/>
            </w:tcBorders>
            <w:shd w:val="clear" w:color="000000" w:fill="FFFFFF"/>
            <w:noWrap/>
          </w:tcPr>
          <w:p w14:paraId="3BE9AE9D" w14:textId="77777777" w:rsidR="00531985" w:rsidRPr="00FE07F6" w:rsidRDefault="00531985" w:rsidP="00267AC3">
            <w:pPr>
              <w:jc w:val="left"/>
              <w:rPr>
                <w:szCs w:val="20"/>
              </w:rPr>
            </w:pPr>
            <w:r w:rsidRPr="00FE07F6">
              <w:rPr>
                <w:szCs w:val="20"/>
              </w:rPr>
              <w:t>Накопичена амортизація</w:t>
            </w:r>
          </w:p>
        </w:tc>
        <w:tc>
          <w:tcPr>
            <w:tcW w:w="685" w:type="pct"/>
            <w:tcBorders>
              <w:top w:val="nil"/>
              <w:left w:val="nil"/>
              <w:bottom w:val="single" w:sz="4" w:space="0" w:color="auto"/>
              <w:right w:val="nil"/>
            </w:tcBorders>
            <w:shd w:val="clear" w:color="000000" w:fill="FFFFFF"/>
            <w:vAlign w:val="bottom"/>
          </w:tcPr>
          <w:p w14:paraId="0EDC9215" w14:textId="7DF5E47F" w:rsidR="00531985" w:rsidRPr="00FE07F6" w:rsidRDefault="005656BE" w:rsidP="00F43CAC">
            <w:pPr>
              <w:jc w:val="right"/>
              <w:rPr>
                <w:color w:val="auto"/>
                <w:szCs w:val="20"/>
              </w:rPr>
            </w:pPr>
            <w:r>
              <w:rPr>
                <w:color w:val="auto"/>
                <w:szCs w:val="20"/>
              </w:rPr>
              <w:t>(24 510)</w:t>
            </w:r>
          </w:p>
        </w:tc>
        <w:tc>
          <w:tcPr>
            <w:tcW w:w="736" w:type="pct"/>
            <w:gridSpan w:val="2"/>
            <w:tcBorders>
              <w:top w:val="nil"/>
              <w:left w:val="nil"/>
              <w:bottom w:val="single" w:sz="4" w:space="0" w:color="auto"/>
              <w:right w:val="nil"/>
            </w:tcBorders>
            <w:shd w:val="clear" w:color="000000" w:fill="FFFFFF"/>
          </w:tcPr>
          <w:p w14:paraId="4F548056" w14:textId="15A85766" w:rsidR="00531985" w:rsidRPr="00FE07F6" w:rsidRDefault="005656BE" w:rsidP="00F43CAC">
            <w:pPr>
              <w:jc w:val="right"/>
              <w:rPr>
                <w:szCs w:val="20"/>
              </w:rPr>
            </w:pPr>
            <w:r>
              <w:rPr>
                <w:szCs w:val="20"/>
              </w:rPr>
              <w:t>(838)</w:t>
            </w:r>
          </w:p>
        </w:tc>
        <w:tc>
          <w:tcPr>
            <w:tcW w:w="441" w:type="pct"/>
            <w:tcBorders>
              <w:top w:val="nil"/>
              <w:left w:val="nil"/>
              <w:bottom w:val="single" w:sz="4" w:space="0" w:color="auto"/>
              <w:right w:val="nil"/>
            </w:tcBorders>
            <w:shd w:val="clear" w:color="000000" w:fill="FFFFFF"/>
          </w:tcPr>
          <w:p w14:paraId="33596763" w14:textId="22859361" w:rsidR="00531985" w:rsidRPr="00FE07F6" w:rsidRDefault="005656BE" w:rsidP="00F43CAC">
            <w:pPr>
              <w:jc w:val="right"/>
              <w:rPr>
                <w:szCs w:val="20"/>
              </w:rPr>
            </w:pPr>
            <w:r>
              <w:rPr>
                <w:szCs w:val="20"/>
              </w:rPr>
              <w:t>(179)</w:t>
            </w:r>
          </w:p>
        </w:tc>
        <w:tc>
          <w:tcPr>
            <w:tcW w:w="514" w:type="pct"/>
            <w:tcBorders>
              <w:top w:val="nil"/>
              <w:left w:val="nil"/>
              <w:bottom w:val="single" w:sz="4" w:space="0" w:color="auto"/>
              <w:right w:val="nil"/>
            </w:tcBorders>
            <w:shd w:val="clear" w:color="000000" w:fill="FFFFFF"/>
            <w:vAlign w:val="bottom"/>
          </w:tcPr>
          <w:p w14:paraId="710F6871" w14:textId="345CC872" w:rsidR="00531985" w:rsidRPr="005656BE" w:rsidRDefault="005656BE" w:rsidP="00F43CAC">
            <w:pPr>
              <w:jc w:val="right"/>
              <w:rPr>
                <w:b/>
                <w:color w:val="auto"/>
                <w:szCs w:val="20"/>
              </w:rPr>
            </w:pPr>
            <w:r>
              <w:rPr>
                <w:b/>
                <w:color w:val="auto"/>
                <w:szCs w:val="20"/>
              </w:rPr>
              <w:t>(25 527)</w:t>
            </w:r>
          </w:p>
        </w:tc>
      </w:tr>
      <w:tr w:rsidR="00F43CAC" w:rsidRPr="00FE07F6" w14:paraId="28A6C6F3" w14:textId="77777777" w:rsidTr="00F43CAC">
        <w:trPr>
          <w:cantSplit/>
          <w:trHeight w:val="231"/>
          <w:jc w:val="center"/>
        </w:trPr>
        <w:tc>
          <w:tcPr>
            <w:tcW w:w="2624" w:type="pct"/>
            <w:tcBorders>
              <w:top w:val="single" w:sz="4" w:space="0" w:color="auto"/>
              <w:left w:val="nil"/>
              <w:bottom w:val="thinThickSmallGap" w:sz="24" w:space="0" w:color="auto"/>
              <w:right w:val="nil"/>
            </w:tcBorders>
            <w:shd w:val="clear" w:color="000000" w:fill="FFFFFF"/>
            <w:noWrap/>
          </w:tcPr>
          <w:p w14:paraId="1EF2DCBF" w14:textId="77777777" w:rsidR="00531985" w:rsidRPr="00FE07F6" w:rsidRDefault="00531985" w:rsidP="00267AC3">
            <w:pPr>
              <w:jc w:val="left"/>
              <w:rPr>
                <w:b/>
                <w:szCs w:val="20"/>
              </w:rPr>
            </w:pPr>
            <w:r w:rsidRPr="00FE07F6">
              <w:rPr>
                <w:b/>
                <w:szCs w:val="20"/>
              </w:rPr>
              <w:t>Чиста балансова вартість</w:t>
            </w:r>
            <w:r w:rsidRPr="00FE07F6">
              <w:rPr>
                <w:b/>
                <w:szCs w:val="20"/>
              </w:rPr>
              <w:tab/>
            </w:r>
          </w:p>
        </w:tc>
        <w:tc>
          <w:tcPr>
            <w:tcW w:w="685" w:type="pct"/>
            <w:tcBorders>
              <w:top w:val="single" w:sz="4" w:space="0" w:color="auto"/>
              <w:left w:val="nil"/>
              <w:bottom w:val="thinThickSmallGap" w:sz="24" w:space="0" w:color="auto"/>
              <w:right w:val="nil"/>
            </w:tcBorders>
            <w:shd w:val="clear" w:color="000000" w:fill="FFFFFF"/>
            <w:vAlign w:val="bottom"/>
          </w:tcPr>
          <w:p w14:paraId="660B4441" w14:textId="7847302E" w:rsidR="00531985" w:rsidRPr="00FE07F6" w:rsidRDefault="005656BE" w:rsidP="00267AC3">
            <w:pPr>
              <w:jc w:val="right"/>
              <w:rPr>
                <w:b/>
                <w:color w:val="auto"/>
                <w:szCs w:val="20"/>
                <w:lang w:val="ru-RU"/>
              </w:rPr>
            </w:pPr>
            <w:r>
              <w:rPr>
                <w:b/>
                <w:color w:val="auto"/>
                <w:szCs w:val="20"/>
                <w:lang w:val="ru-RU"/>
              </w:rPr>
              <w:t>152 181</w:t>
            </w:r>
          </w:p>
        </w:tc>
        <w:tc>
          <w:tcPr>
            <w:tcW w:w="736" w:type="pct"/>
            <w:gridSpan w:val="2"/>
            <w:tcBorders>
              <w:top w:val="single" w:sz="4" w:space="0" w:color="auto"/>
              <w:left w:val="nil"/>
              <w:bottom w:val="thinThickSmallGap" w:sz="24" w:space="0" w:color="auto"/>
              <w:right w:val="nil"/>
            </w:tcBorders>
            <w:shd w:val="clear" w:color="000000" w:fill="FFFFFF"/>
          </w:tcPr>
          <w:p w14:paraId="7363E85F" w14:textId="404DD2ED" w:rsidR="00531985" w:rsidRPr="00FE07F6" w:rsidRDefault="005656BE" w:rsidP="00267AC3">
            <w:pPr>
              <w:jc w:val="right"/>
              <w:rPr>
                <w:b/>
                <w:szCs w:val="20"/>
              </w:rPr>
            </w:pPr>
            <w:r>
              <w:rPr>
                <w:b/>
                <w:szCs w:val="20"/>
              </w:rPr>
              <w:t>692</w:t>
            </w:r>
          </w:p>
        </w:tc>
        <w:tc>
          <w:tcPr>
            <w:tcW w:w="441" w:type="pct"/>
            <w:tcBorders>
              <w:top w:val="single" w:sz="4" w:space="0" w:color="auto"/>
              <w:left w:val="nil"/>
              <w:bottom w:val="thinThickSmallGap" w:sz="24" w:space="0" w:color="auto"/>
              <w:right w:val="nil"/>
            </w:tcBorders>
            <w:shd w:val="clear" w:color="000000" w:fill="FFFFFF"/>
          </w:tcPr>
          <w:p w14:paraId="37A58E39" w14:textId="76B1EDFB" w:rsidR="00531985" w:rsidRPr="00FE07F6" w:rsidRDefault="005656BE" w:rsidP="00267AC3">
            <w:pPr>
              <w:jc w:val="right"/>
              <w:rPr>
                <w:b/>
                <w:szCs w:val="20"/>
              </w:rPr>
            </w:pPr>
            <w:r>
              <w:rPr>
                <w:b/>
                <w:szCs w:val="20"/>
              </w:rPr>
              <w:t>365</w:t>
            </w:r>
          </w:p>
        </w:tc>
        <w:tc>
          <w:tcPr>
            <w:tcW w:w="514" w:type="pct"/>
            <w:tcBorders>
              <w:top w:val="single" w:sz="4" w:space="0" w:color="auto"/>
              <w:left w:val="nil"/>
              <w:bottom w:val="thinThickSmallGap" w:sz="24" w:space="0" w:color="auto"/>
              <w:right w:val="nil"/>
            </w:tcBorders>
            <w:shd w:val="clear" w:color="000000" w:fill="FFFFFF"/>
            <w:vAlign w:val="bottom"/>
          </w:tcPr>
          <w:p w14:paraId="4BE844DE" w14:textId="303CAC26" w:rsidR="00531985" w:rsidRPr="005656BE" w:rsidRDefault="005656BE" w:rsidP="00267AC3">
            <w:pPr>
              <w:jc w:val="right"/>
              <w:rPr>
                <w:b/>
                <w:color w:val="auto"/>
                <w:szCs w:val="20"/>
                <w:lang w:val="ru-RU"/>
              </w:rPr>
            </w:pPr>
            <w:r>
              <w:rPr>
                <w:b/>
                <w:color w:val="auto"/>
                <w:szCs w:val="20"/>
                <w:lang w:val="ru-RU"/>
              </w:rPr>
              <w:t>153 238</w:t>
            </w:r>
          </w:p>
        </w:tc>
      </w:tr>
    </w:tbl>
    <w:p w14:paraId="0441005E" w14:textId="5ACB81D5" w:rsidR="002506B0" w:rsidRPr="00FE07F6" w:rsidRDefault="00705209" w:rsidP="003D076E">
      <w:pPr>
        <w:spacing w:before="120" w:after="120"/>
        <w:rPr>
          <w:kern w:val="20"/>
          <w:szCs w:val="20"/>
        </w:rPr>
      </w:pPr>
      <w:r w:rsidRPr="00FE07F6">
        <w:rPr>
          <w:kern w:val="20"/>
          <w:szCs w:val="20"/>
        </w:rPr>
        <w:lastRenderedPageBreak/>
        <w:t xml:space="preserve">Надходження до складу активів з права користування протягом </w:t>
      </w:r>
      <w:r w:rsidR="00BA6B2D" w:rsidRPr="00FE07F6">
        <w:rPr>
          <w:kern w:val="20"/>
          <w:szCs w:val="20"/>
        </w:rPr>
        <w:t xml:space="preserve">року </w:t>
      </w:r>
      <w:r w:rsidRPr="00FE07F6">
        <w:rPr>
          <w:kern w:val="20"/>
          <w:szCs w:val="20"/>
        </w:rPr>
        <w:t xml:space="preserve">2019 року, склали </w:t>
      </w:r>
      <w:r w:rsidR="00E81E8E">
        <w:rPr>
          <w:color w:val="auto"/>
          <w:szCs w:val="20"/>
        </w:rPr>
        <w:t>2</w:t>
      </w:r>
      <w:r w:rsidR="001F3488">
        <w:rPr>
          <w:color w:val="auto"/>
          <w:szCs w:val="20"/>
        </w:rPr>
        <w:t>1 748</w:t>
      </w:r>
      <w:r w:rsidR="00534C91" w:rsidRPr="00FE07F6">
        <w:rPr>
          <w:color w:val="auto"/>
          <w:szCs w:val="20"/>
        </w:rPr>
        <w:t xml:space="preserve"> </w:t>
      </w:r>
      <w:r w:rsidRPr="00FE07F6">
        <w:rPr>
          <w:kern w:val="20"/>
          <w:szCs w:val="20"/>
        </w:rPr>
        <w:t>тис. грн.</w:t>
      </w:r>
      <w:r w:rsidR="00FE07F6">
        <w:rPr>
          <w:kern w:val="20"/>
          <w:szCs w:val="20"/>
        </w:rPr>
        <w:t xml:space="preserve"> (</w:t>
      </w:r>
      <w:r w:rsidR="00E81E8E">
        <w:rPr>
          <w:kern w:val="20"/>
          <w:szCs w:val="20"/>
        </w:rPr>
        <w:t>в 2018 році 53 332</w:t>
      </w:r>
      <w:r w:rsidR="00034D0D" w:rsidRPr="00FE07F6">
        <w:rPr>
          <w:kern w:val="20"/>
          <w:szCs w:val="20"/>
        </w:rPr>
        <w:t xml:space="preserve"> тис. грн).</w:t>
      </w:r>
      <w:r w:rsidR="00C0628D" w:rsidRPr="00FE07F6">
        <w:rPr>
          <w:kern w:val="20"/>
          <w:szCs w:val="20"/>
        </w:rPr>
        <w:t xml:space="preserve"> </w:t>
      </w:r>
    </w:p>
    <w:p w14:paraId="6F272E06" w14:textId="701DBD6F" w:rsidR="002506B0" w:rsidRDefault="00705209" w:rsidP="003D076E">
      <w:pPr>
        <w:spacing w:before="120" w:after="120"/>
        <w:rPr>
          <w:kern w:val="20"/>
          <w:szCs w:val="20"/>
        </w:rPr>
      </w:pPr>
      <w:r w:rsidRPr="00FE07F6">
        <w:rPr>
          <w:kern w:val="20"/>
          <w:szCs w:val="20"/>
        </w:rPr>
        <w:t xml:space="preserve">Витрати з відсотків, нарахованих за зобов'язаннями по оренді за </w:t>
      </w:r>
      <w:r w:rsidR="00B16F6D" w:rsidRPr="00FE07F6">
        <w:rPr>
          <w:kern w:val="20"/>
          <w:szCs w:val="20"/>
        </w:rPr>
        <w:t>р</w:t>
      </w:r>
      <w:r w:rsidR="00BB7701" w:rsidRPr="00FE07F6">
        <w:rPr>
          <w:kern w:val="20"/>
          <w:szCs w:val="20"/>
        </w:rPr>
        <w:t>ік</w:t>
      </w:r>
      <w:r w:rsidRPr="00FE07F6">
        <w:rPr>
          <w:kern w:val="20"/>
          <w:szCs w:val="20"/>
        </w:rPr>
        <w:t xml:space="preserve">, що закінчився 31 </w:t>
      </w:r>
      <w:r w:rsidR="00BA6B2D" w:rsidRPr="00FE07F6">
        <w:rPr>
          <w:kern w:val="20"/>
          <w:szCs w:val="20"/>
        </w:rPr>
        <w:t>грудня</w:t>
      </w:r>
      <w:r w:rsidRPr="00FE07F6">
        <w:rPr>
          <w:kern w:val="20"/>
          <w:szCs w:val="20"/>
        </w:rPr>
        <w:t xml:space="preserve"> 2019 року, становили </w:t>
      </w:r>
      <w:r w:rsidR="00E81E8E">
        <w:rPr>
          <w:color w:val="auto"/>
          <w:szCs w:val="20"/>
        </w:rPr>
        <w:t>33 534</w:t>
      </w:r>
      <w:r w:rsidR="00534C91" w:rsidRPr="00FE07F6">
        <w:rPr>
          <w:color w:val="auto"/>
          <w:szCs w:val="20"/>
        </w:rPr>
        <w:t xml:space="preserve"> </w:t>
      </w:r>
      <w:r w:rsidR="00E81E8E">
        <w:rPr>
          <w:kern w:val="20"/>
          <w:szCs w:val="20"/>
        </w:rPr>
        <w:t>тис. грн. (в 2018 році 27 325</w:t>
      </w:r>
      <w:r w:rsidR="00034D0D" w:rsidRPr="00FE07F6">
        <w:rPr>
          <w:kern w:val="20"/>
          <w:szCs w:val="20"/>
        </w:rPr>
        <w:t xml:space="preserve"> тис. грн.)</w:t>
      </w:r>
      <w:r w:rsidRPr="00FE07F6">
        <w:rPr>
          <w:kern w:val="20"/>
          <w:szCs w:val="20"/>
        </w:rPr>
        <w:t xml:space="preserve"> і включалися до фінансових витрат у </w:t>
      </w:r>
      <w:r w:rsidR="003D076E" w:rsidRPr="00FE07F6">
        <w:rPr>
          <w:kern w:val="20"/>
          <w:szCs w:val="20"/>
        </w:rPr>
        <w:t>З</w:t>
      </w:r>
      <w:r w:rsidRPr="00FE07F6">
        <w:rPr>
          <w:kern w:val="20"/>
          <w:szCs w:val="20"/>
        </w:rPr>
        <w:t>віті про прибутки і збитки.</w:t>
      </w:r>
      <w:r w:rsidR="00E560A1" w:rsidRPr="00FE07F6">
        <w:rPr>
          <w:kern w:val="20"/>
          <w:szCs w:val="20"/>
        </w:rPr>
        <w:t xml:space="preserve"> </w:t>
      </w:r>
    </w:p>
    <w:p w14:paraId="3FF94E13" w14:textId="46F4B553" w:rsidR="00F85D1F" w:rsidRPr="00FE07F6" w:rsidRDefault="00F85D1F" w:rsidP="003D076E">
      <w:pPr>
        <w:spacing w:before="120" w:after="120"/>
        <w:rPr>
          <w:kern w:val="20"/>
          <w:szCs w:val="20"/>
        </w:rPr>
      </w:pPr>
      <w:r>
        <w:rPr>
          <w:kern w:val="20"/>
          <w:szCs w:val="20"/>
        </w:rPr>
        <w:t xml:space="preserve">Активи з права користування, а саме «Земельні ділянки» включають </w:t>
      </w:r>
      <w:r w:rsidR="00882254">
        <w:rPr>
          <w:kern w:val="20"/>
          <w:szCs w:val="20"/>
        </w:rPr>
        <w:t xml:space="preserve">довгострокові договори оренди земельних паїв та </w:t>
      </w:r>
      <w:r>
        <w:rPr>
          <w:kern w:val="20"/>
          <w:szCs w:val="20"/>
        </w:rPr>
        <w:t>емфітевзису</w:t>
      </w:r>
      <w:r w:rsidR="00882254">
        <w:rPr>
          <w:kern w:val="20"/>
          <w:szCs w:val="20"/>
        </w:rPr>
        <w:t xml:space="preserve">. </w:t>
      </w:r>
      <w:r w:rsidR="00452E15">
        <w:rPr>
          <w:kern w:val="20"/>
          <w:szCs w:val="20"/>
        </w:rPr>
        <w:t>Компанією д</w:t>
      </w:r>
      <w:r w:rsidR="00882254">
        <w:rPr>
          <w:kern w:val="20"/>
          <w:szCs w:val="20"/>
        </w:rPr>
        <w:t>овгострокові договори емфітевзису</w:t>
      </w:r>
      <w:r w:rsidR="00636022">
        <w:rPr>
          <w:kern w:val="20"/>
          <w:szCs w:val="20"/>
        </w:rPr>
        <w:t xml:space="preserve"> </w:t>
      </w:r>
      <w:r>
        <w:rPr>
          <w:kern w:val="20"/>
          <w:szCs w:val="20"/>
        </w:rPr>
        <w:t>обліковувались в складі нематеріальних активів до переходу на МСФЗ</w:t>
      </w:r>
      <w:r w:rsidR="00882254">
        <w:rPr>
          <w:kern w:val="20"/>
          <w:szCs w:val="20"/>
        </w:rPr>
        <w:t>, в</w:t>
      </w:r>
      <w:r>
        <w:rPr>
          <w:kern w:val="20"/>
          <w:szCs w:val="20"/>
        </w:rPr>
        <w:t xml:space="preserve">ідповідно </w:t>
      </w:r>
      <w:r w:rsidR="00452E15">
        <w:rPr>
          <w:kern w:val="20"/>
          <w:szCs w:val="20"/>
        </w:rPr>
        <w:t>на дату переходу</w:t>
      </w:r>
      <w:r>
        <w:rPr>
          <w:kern w:val="20"/>
          <w:szCs w:val="20"/>
        </w:rPr>
        <w:t xml:space="preserve"> 01.01.2018 </w:t>
      </w:r>
      <w:r w:rsidR="00882254">
        <w:rPr>
          <w:kern w:val="20"/>
          <w:szCs w:val="20"/>
        </w:rPr>
        <w:t>– рекласифіковані</w:t>
      </w:r>
      <w:r w:rsidR="00636022">
        <w:rPr>
          <w:kern w:val="20"/>
          <w:szCs w:val="20"/>
        </w:rPr>
        <w:t xml:space="preserve"> згідно вимог </w:t>
      </w:r>
      <w:r w:rsidR="00636022">
        <w:rPr>
          <w:kern w:val="20"/>
          <w:szCs w:val="20"/>
          <w:lang w:val="en-US"/>
        </w:rPr>
        <w:t>IFRS</w:t>
      </w:r>
      <w:r w:rsidR="00636022" w:rsidRPr="00636022">
        <w:rPr>
          <w:kern w:val="20"/>
          <w:szCs w:val="20"/>
        </w:rPr>
        <w:t xml:space="preserve"> 16 </w:t>
      </w:r>
      <w:r w:rsidR="00636022">
        <w:rPr>
          <w:kern w:val="20"/>
          <w:szCs w:val="20"/>
        </w:rPr>
        <w:t>«Оренда»</w:t>
      </w:r>
      <w:r w:rsidR="00882254">
        <w:rPr>
          <w:kern w:val="20"/>
          <w:szCs w:val="20"/>
        </w:rPr>
        <w:t>.</w:t>
      </w:r>
      <w:r>
        <w:rPr>
          <w:kern w:val="20"/>
          <w:szCs w:val="20"/>
        </w:rPr>
        <w:t xml:space="preserve"> </w:t>
      </w:r>
      <w:r w:rsidR="00882254">
        <w:rPr>
          <w:kern w:val="20"/>
          <w:szCs w:val="20"/>
        </w:rPr>
        <w:t>Н</w:t>
      </w:r>
      <w:r>
        <w:rPr>
          <w:kern w:val="20"/>
          <w:szCs w:val="20"/>
        </w:rPr>
        <w:t>арахована амортизація</w:t>
      </w:r>
      <w:r w:rsidR="00452E15">
        <w:rPr>
          <w:kern w:val="20"/>
          <w:szCs w:val="20"/>
        </w:rPr>
        <w:t>,</w:t>
      </w:r>
      <w:r w:rsidR="00882254">
        <w:rPr>
          <w:kern w:val="20"/>
          <w:szCs w:val="20"/>
        </w:rPr>
        <w:t xml:space="preserve"> </w:t>
      </w:r>
      <w:r w:rsidR="00452E15">
        <w:rPr>
          <w:kern w:val="20"/>
          <w:szCs w:val="20"/>
        </w:rPr>
        <w:t xml:space="preserve">по даним договорам емфітевзису, </w:t>
      </w:r>
      <w:r w:rsidR="00882254">
        <w:rPr>
          <w:kern w:val="20"/>
          <w:szCs w:val="20"/>
        </w:rPr>
        <w:t xml:space="preserve">за попередні періоди </w:t>
      </w:r>
      <w:r>
        <w:rPr>
          <w:kern w:val="20"/>
          <w:szCs w:val="20"/>
        </w:rPr>
        <w:t>в сумі 13 тис. грн</w:t>
      </w:r>
      <w:r w:rsidR="00882254">
        <w:rPr>
          <w:kern w:val="20"/>
          <w:szCs w:val="20"/>
        </w:rPr>
        <w:t xml:space="preserve"> відповідно теж рекласифікована.</w:t>
      </w:r>
    </w:p>
    <w:p w14:paraId="6DDF0EA8" w14:textId="3F9083AA" w:rsidR="00157284" w:rsidRPr="00E81E8E" w:rsidRDefault="00705209" w:rsidP="003D076E">
      <w:pPr>
        <w:spacing w:before="120" w:after="120"/>
        <w:rPr>
          <w:kern w:val="20"/>
          <w:szCs w:val="20"/>
        </w:rPr>
      </w:pPr>
      <w:r w:rsidRPr="00FE07F6">
        <w:rPr>
          <w:kern w:val="20"/>
          <w:szCs w:val="20"/>
        </w:rPr>
        <w:t xml:space="preserve">Майбутні мінімальні орендні платежі за договорами  оренди і теперішня вартість чистих мінімальних орендних платежів станом на 31 </w:t>
      </w:r>
      <w:r w:rsidR="00B16F6D" w:rsidRPr="00FE07F6">
        <w:rPr>
          <w:kern w:val="20"/>
          <w:szCs w:val="20"/>
        </w:rPr>
        <w:t>грудня</w:t>
      </w:r>
      <w:r w:rsidR="003D076E" w:rsidRPr="00FE07F6">
        <w:rPr>
          <w:kern w:val="20"/>
          <w:szCs w:val="20"/>
        </w:rPr>
        <w:t xml:space="preserve"> 2019</w:t>
      </w:r>
      <w:r w:rsidRPr="00FE07F6">
        <w:rPr>
          <w:kern w:val="20"/>
          <w:szCs w:val="20"/>
        </w:rPr>
        <w:t xml:space="preserve"> року були представлені таким чином:</w:t>
      </w:r>
    </w:p>
    <w:tbl>
      <w:tblPr>
        <w:tblW w:w="0" w:type="auto"/>
        <w:jc w:val="center"/>
        <w:tblLayout w:type="fixed"/>
        <w:tblLook w:val="00A0" w:firstRow="1" w:lastRow="0" w:firstColumn="1" w:lastColumn="0" w:noHBand="0" w:noVBand="0"/>
      </w:tblPr>
      <w:tblGrid>
        <w:gridCol w:w="6521"/>
        <w:gridCol w:w="1701"/>
        <w:gridCol w:w="1416"/>
      </w:tblGrid>
      <w:tr w:rsidR="00E81E8E" w:rsidRPr="00FE07F6" w14:paraId="1DD87CE4" w14:textId="5090371F" w:rsidTr="001041CD">
        <w:trPr>
          <w:cantSplit/>
          <w:trHeight w:val="80"/>
          <w:tblHeader/>
          <w:jc w:val="center"/>
        </w:trPr>
        <w:tc>
          <w:tcPr>
            <w:tcW w:w="6521" w:type="dxa"/>
            <w:tcBorders>
              <w:top w:val="nil"/>
              <w:left w:val="nil"/>
              <w:bottom w:val="single" w:sz="4" w:space="0" w:color="auto"/>
              <w:right w:val="nil"/>
            </w:tcBorders>
            <w:shd w:val="clear" w:color="000000" w:fill="FFFFFF"/>
            <w:vAlign w:val="bottom"/>
          </w:tcPr>
          <w:p w14:paraId="0108DAA9" w14:textId="53AE0CEC" w:rsidR="00E81E8E" w:rsidRPr="00FE07F6" w:rsidRDefault="00A55C1A" w:rsidP="00B16F6D">
            <w:pPr>
              <w:ind w:left="-105"/>
              <w:rPr>
                <w:b/>
                <w:color w:val="auto"/>
                <w:szCs w:val="20"/>
              </w:rPr>
            </w:pPr>
            <w:r>
              <w:rPr>
                <w:b/>
                <w:color w:val="auto"/>
                <w:szCs w:val="20"/>
              </w:rPr>
              <w:t>13</w:t>
            </w:r>
            <w:r w:rsidR="00E81E8E" w:rsidRPr="00FE07F6">
              <w:rPr>
                <w:b/>
                <w:color w:val="auto"/>
                <w:szCs w:val="20"/>
              </w:rPr>
              <w:t>.2 Майбутні мінімальні орендні платежі за договорами  оренди і теперішня вартість чистих мінімальних орендних платежів</w:t>
            </w:r>
          </w:p>
        </w:tc>
        <w:tc>
          <w:tcPr>
            <w:tcW w:w="1701" w:type="dxa"/>
            <w:tcBorders>
              <w:top w:val="nil"/>
              <w:left w:val="nil"/>
              <w:bottom w:val="single" w:sz="4" w:space="0" w:color="auto"/>
              <w:right w:val="nil"/>
            </w:tcBorders>
            <w:shd w:val="clear" w:color="000000" w:fill="FFFFFF"/>
          </w:tcPr>
          <w:p w14:paraId="3B0CC725" w14:textId="77777777" w:rsidR="00E81E8E" w:rsidRPr="00FE07F6" w:rsidRDefault="00E81E8E" w:rsidP="001041CD">
            <w:pPr>
              <w:tabs>
                <w:tab w:val="left" w:pos="618"/>
              </w:tabs>
              <w:suppressAutoHyphens/>
              <w:ind w:left="-105"/>
              <w:jc w:val="right"/>
              <w:rPr>
                <w:b/>
                <w:color w:val="auto"/>
                <w:szCs w:val="20"/>
              </w:rPr>
            </w:pPr>
          </w:p>
          <w:p w14:paraId="6F5A9490" w14:textId="77777777" w:rsidR="00E81E8E" w:rsidRPr="00FE07F6" w:rsidRDefault="00E81E8E" w:rsidP="001041CD">
            <w:pPr>
              <w:tabs>
                <w:tab w:val="left" w:pos="618"/>
              </w:tabs>
              <w:suppressAutoHyphens/>
              <w:ind w:left="-105"/>
              <w:jc w:val="right"/>
              <w:rPr>
                <w:b/>
                <w:color w:val="auto"/>
                <w:szCs w:val="20"/>
              </w:rPr>
            </w:pPr>
          </w:p>
          <w:p w14:paraId="0668ACB1" w14:textId="7FFEDC69" w:rsidR="00E81E8E" w:rsidRPr="00FE07F6" w:rsidRDefault="00E81E8E" w:rsidP="001041CD">
            <w:pPr>
              <w:tabs>
                <w:tab w:val="left" w:pos="618"/>
              </w:tabs>
              <w:suppressAutoHyphens/>
              <w:ind w:left="-105"/>
              <w:jc w:val="right"/>
              <w:rPr>
                <w:b/>
                <w:color w:val="auto"/>
                <w:szCs w:val="20"/>
              </w:rPr>
            </w:pPr>
            <w:r w:rsidRPr="00FE07F6">
              <w:rPr>
                <w:b/>
                <w:color w:val="auto"/>
                <w:szCs w:val="20"/>
              </w:rPr>
              <w:t>31.12.2019</w:t>
            </w:r>
          </w:p>
        </w:tc>
        <w:tc>
          <w:tcPr>
            <w:tcW w:w="1416" w:type="dxa"/>
            <w:tcBorders>
              <w:top w:val="nil"/>
              <w:left w:val="nil"/>
              <w:bottom w:val="single" w:sz="4" w:space="0" w:color="auto"/>
              <w:right w:val="nil"/>
            </w:tcBorders>
            <w:shd w:val="clear" w:color="000000" w:fill="FFFFFF"/>
          </w:tcPr>
          <w:p w14:paraId="20315756" w14:textId="77777777" w:rsidR="00E81E8E" w:rsidRPr="00FE07F6" w:rsidRDefault="00E81E8E" w:rsidP="001041CD">
            <w:pPr>
              <w:tabs>
                <w:tab w:val="left" w:pos="618"/>
              </w:tabs>
              <w:suppressAutoHyphens/>
              <w:ind w:left="-105"/>
              <w:jc w:val="right"/>
              <w:rPr>
                <w:b/>
                <w:color w:val="auto"/>
                <w:szCs w:val="20"/>
              </w:rPr>
            </w:pPr>
          </w:p>
          <w:p w14:paraId="5ADCCD2F" w14:textId="77777777" w:rsidR="00E81E8E" w:rsidRPr="00FE07F6" w:rsidRDefault="00E81E8E" w:rsidP="001041CD">
            <w:pPr>
              <w:tabs>
                <w:tab w:val="left" w:pos="618"/>
              </w:tabs>
              <w:suppressAutoHyphens/>
              <w:ind w:left="-105"/>
              <w:jc w:val="right"/>
              <w:rPr>
                <w:b/>
                <w:color w:val="auto"/>
                <w:szCs w:val="20"/>
              </w:rPr>
            </w:pPr>
          </w:p>
          <w:p w14:paraId="22FC6655" w14:textId="34667D2C" w:rsidR="00E81E8E" w:rsidRPr="00FE07F6" w:rsidRDefault="00E81E8E" w:rsidP="001041CD">
            <w:pPr>
              <w:tabs>
                <w:tab w:val="left" w:pos="618"/>
              </w:tabs>
              <w:suppressAutoHyphens/>
              <w:ind w:left="-105"/>
              <w:jc w:val="right"/>
              <w:rPr>
                <w:b/>
                <w:color w:val="auto"/>
                <w:szCs w:val="20"/>
              </w:rPr>
            </w:pPr>
            <w:r w:rsidRPr="00FE07F6">
              <w:rPr>
                <w:b/>
                <w:color w:val="auto"/>
                <w:szCs w:val="20"/>
              </w:rPr>
              <w:t>31.12.2018</w:t>
            </w:r>
          </w:p>
        </w:tc>
      </w:tr>
      <w:tr w:rsidR="00E81E8E" w:rsidRPr="00FE07F6" w14:paraId="1898E2AC" w14:textId="4D4F9B47" w:rsidTr="001041CD">
        <w:trPr>
          <w:cantSplit/>
          <w:trHeight w:val="70"/>
          <w:tblHeader/>
          <w:jc w:val="center"/>
        </w:trPr>
        <w:tc>
          <w:tcPr>
            <w:tcW w:w="6521" w:type="dxa"/>
            <w:tcBorders>
              <w:top w:val="nil"/>
              <w:left w:val="nil"/>
              <w:bottom w:val="single" w:sz="4" w:space="0" w:color="auto"/>
              <w:right w:val="nil"/>
            </w:tcBorders>
            <w:shd w:val="clear" w:color="000000" w:fill="FFFFFF"/>
            <w:vAlign w:val="bottom"/>
          </w:tcPr>
          <w:p w14:paraId="7E1D84C6" w14:textId="2369DE6A" w:rsidR="00E81E8E" w:rsidRPr="00FE07F6" w:rsidRDefault="00E81E8E" w:rsidP="00B16F6D">
            <w:pPr>
              <w:ind w:left="-105"/>
              <w:jc w:val="left"/>
              <w:rPr>
                <w:b/>
                <w:color w:val="auto"/>
                <w:szCs w:val="20"/>
              </w:rPr>
            </w:pPr>
            <w:r w:rsidRPr="00FE07F6">
              <w:rPr>
                <w:b/>
                <w:color w:val="auto"/>
                <w:szCs w:val="20"/>
              </w:rPr>
              <w:t>Мінімальні орендні платежі, включаючи:</w:t>
            </w:r>
          </w:p>
        </w:tc>
        <w:tc>
          <w:tcPr>
            <w:tcW w:w="1701" w:type="dxa"/>
            <w:tcBorders>
              <w:top w:val="nil"/>
              <w:left w:val="nil"/>
              <w:bottom w:val="single" w:sz="4" w:space="0" w:color="auto"/>
              <w:right w:val="nil"/>
            </w:tcBorders>
            <w:shd w:val="clear" w:color="000000" w:fill="FFFFFF"/>
          </w:tcPr>
          <w:p w14:paraId="6D4DAD7F" w14:textId="77777777" w:rsidR="00E81E8E" w:rsidRPr="00FE07F6" w:rsidRDefault="00E81E8E" w:rsidP="00B16F6D">
            <w:pPr>
              <w:tabs>
                <w:tab w:val="left" w:pos="618"/>
              </w:tabs>
              <w:suppressAutoHyphens/>
              <w:ind w:left="-105"/>
              <w:jc w:val="right"/>
              <w:rPr>
                <w:b/>
                <w:color w:val="auto"/>
                <w:szCs w:val="20"/>
              </w:rPr>
            </w:pPr>
          </w:p>
        </w:tc>
        <w:tc>
          <w:tcPr>
            <w:tcW w:w="1416" w:type="dxa"/>
            <w:tcBorders>
              <w:top w:val="nil"/>
              <w:left w:val="nil"/>
              <w:bottom w:val="single" w:sz="4" w:space="0" w:color="auto"/>
              <w:right w:val="nil"/>
            </w:tcBorders>
            <w:shd w:val="clear" w:color="000000" w:fill="FFFFFF"/>
          </w:tcPr>
          <w:p w14:paraId="235E1BA3" w14:textId="78B5B0D4" w:rsidR="00E81E8E" w:rsidRPr="00FE07F6" w:rsidRDefault="00E81E8E" w:rsidP="00B16F6D">
            <w:pPr>
              <w:tabs>
                <w:tab w:val="left" w:pos="618"/>
              </w:tabs>
              <w:suppressAutoHyphens/>
              <w:ind w:left="-105"/>
              <w:jc w:val="right"/>
              <w:rPr>
                <w:b/>
                <w:color w:val="auto"/>
                <w:szCs w:val="20"/>
              </w:rPr>
            </w:pPr>
          </w:p>
        </w:tc>
      </w:tr>
      <w:tr w:rsidR="00E81E8E" w:rsidRPr="00FE07F6" w14:paraId="177D8AED" w14:textId="100273CF" w:rsidTr="001041CD">
        <w:trPr>
          <w:cantSplit/>
          <w:trHeight w:val="224"/>
          <w:jc w:val="center"/>
        </w:trPr>
        <w:tc>
          <w:tcPr>
            <w:tcW w:w="6521" w:type="dxa"/>
            <w:tcBorders>
              <w:top w:val="single" w:sz="4" w:space="0" w:color="auto"/>
              <w:left w:val="nil"/>
              <w:right w:val="nil"/>
            </w:tcBorders>
            <w:shd w:val="clear" w:color="000000" w:fill="FFFFFF"/>
            <w:vAlign w:val="bottom"/>
          </w:tcPr>
          <w:p w14:paraId="153BFE50" w14:textId="32D0869F" w:rsidR="00E81E8E" w:rsidRPr="00FE07F6" w:rsidRDefault="00E81E8E" w:rsidP="002506B0">
            <w:pPr>
              <w:ind w:left="-105"/>
              <w:jc w:val="left"/>
              <w:rPr>
                <w:color w:val="auto"/>
                <w:szCs w:val="20"/>
              </w:rPr>
            </w:pPr>
            <w:r w:rsidRPr="00FE07F6">
              <w:rPr>
                <w:color w:val="auto"/>
                <w:szCs w:val="20"/>
              </w:rPr>
              <w:t xml:space="preserve">Поточна частина </w:t>
            </w:r>
          </w:p>
        </w:tc>
        <w:tc>
          <w:tcPr>
            <w:tcW w:w="1701" w:type="dxa"/>
            <w:tcBorders>
              <w:top w:val="single" w:sz="4" w:space="0" w:color="auto"/>
              <w:left w:val="nil"/>
              <w:right w:val="nil"/>
            </w:tcBorders>
            <w:shd w:val="clear" w:color="000000" w:fill="FFFFFF"/>
            <w:vAlign w:val="bottom"/>
          </w:tcPr>
          <w:p w14:paraId="7515932D" w14:textId="49C3B61A" w:rsidR="00E81E8E" w:rsidRPr="00FE07F6" w:rsidRDefault="00E81E8E" w:rsidP="002506B0">
            <w:pPr>
              <w:ind w:left="-105"/>
              <w:jc w:val="right"/>
              <w:rPr>
                <w:color w:val="auto"/>
                <w:szCs w:val="20"/>
              </w:rPr>
            </w:pPr>
            <w:r>
              <w:rPr>
                <w:color w:val="auto"/>
                <w:szCs w:val="20"/>
              </w:rPr>
              <w:t>42 215</w:t>
            </w:r>
          </w:p>
        </w:tc>
        <w:tc>
          <w:tcPr>
            <w:tcW w:w="1416" w:type="dxa"/>
            <w:tcBorders>
              <w:top w:val="single" w:sz="4" w:space="0" w:color="auto"/>
              <w:left w:val="nil"/>
              <w:right w:val="nil"/>
            </w:tcBorders>
            <w:shd w:val="clear" w:color="000000" w:fill="FFFFFF"/>
            <w:vAlign w:val="bottom"/>
          </w:tcPr>
          <w:p w14:paraId="627799F5" w14:textId="5D5049BF" w:rsidR="00E81E8E" w:rsidRPr="00FE07F6" w:rsidRDefault="00E81E8E" w:rsidP="002506B0">
            <w:pPr>
              <w:ind w:left="-105"/>
              <w:jc w:val="right"/>
              <w:rPr>
                <w:color w:val="auto"/>
                <w:szCs w:val="20"/>
              </w:rPr>
            </w:pPr>
            <w:r>
              <w:rPr>
                <w:color w:val="auto"/>
                <w:szCs w:val="20"/>
              </w:rPr>
              <w:t>36 157</w:t>
            </w:r>
          </w:p>
        </w:tc>
      </w:tr>
      <w:tr w:rsidR="00E81E8E" w:rsidRPr="00FE07F6" w14:paraId="1790EF3D" w14:textId="24152512" w:rsidTr="001041CD">
        <w:trPr>
          <w:cantSplit/>
          <w:trHeight w:val="224"/>
          <w:jc w:val="center"/>
        </w:trPr>
        <w:tc>
          <w:tcPr>
            <w:tcW w:w="6521" w:type="dxa"/>
            <w:tcBorders>
              <w:left w:val="nil"/>
              <w:right w:val="nil"/>
            </w:tcBorders>
            <w:shd w:val="clear" w:color="000000" w:fill="FFFFFF"/>
            <w:vAlign w:val="bottom"/>
          </w:tcPr>
          <w:p w14:paraId="46476543" w14:textId="2C0F3DA9" w:rsidR="00E81E8E" w:rsidRPr="00FE07F6" w:rsidRDefault="00E81E8E" w:rsidP="002506B0">
            <w:pPr>
              <w:ind w:left="-105"/>
              <w:jc w:val="left"/>
              <w:rPr>
                <w:color w:val="auto"/>
                <w:szCs w:val="20"/>
              </w:rPr>
            </w:pPr>
            <w:r w:rsidRPr="00E81E8E">
              <w:rPr>
                <w:color w:val="auto"/>
                <w:szCs w:val="20"/>
              </w:rPr>
              <w:t>Довгострокова частина від 1 до 10 років</w:t>
            </w:r>
          </w:p>
        </w:tc>
        <w:tc>
          <w:tcPr>
            <w:tcW w:w="1701" w:type="dxa"/>
            <w:tcBorders>
              <w:left w:val="nil"/>
              <w:right w:val="nil"/>
            </w:tcBorders>
            <w:shd w:val="clear" w:color="000000" w:fill="FFFFFF"/>
            <w:vAlign w:val="bottom"/>
          </w:tcPr>
          <w:p w14:paraId="673E8C73" w14:textId="62BFD655" w:rsidR="00E81E8E" w:rsidRPr="00FE07F6" w:rsidRDefault="001041CD" w:rsidP="002506B0">
            <w:pPr>
              <w:ind w:left="-105"/>
              <w:jc w:val="right"/>
              <w:rPr>
                <w:color w:val="auto"/>
                <w:szCs w:val="20"/>
              </w:rPr>
            </w:pPr>
            <w:r>
              <w:rPr>
                <w:color w:val="auto"/>
                <w:szCs w:val="20"/>
              </w:rPr>
              <w:t>128 295</w:t>
            </w:r>
          </w:p>
        </w:tc>
        <w:tc>
          <w:tcPr>
            <w:tcW w:w="1416" w:type="dxa"/>
            <w:tcBorders>
              <w:left w:val="nil"/>
              <w:right w:val="nil"/>
            </w:tcBorders>
            <w:shd w:val="clear" w:color="000000" w:fill="FFFFFF"/>
            <w:vAlign w:val="bottom"/>
          </w:tcPr>
          <w:p w14:paraId="1C02CEC7" w14:textId="1C437F85" w:rsidR="00E81E8E" w:rsidRPr="00FE07F6" w:rsidRDefault="001041CD" w:rsidP="002506B0">
            <w:pPr>
              <w:ind w:left="-105"/>
              <w:jc w:val="right"/>
              <w:rPr>
                <w:color w:val="auto"/>
                <w:szCs w:val="20"/>
              </w:rPr>
            </w:pPr>
            <w:r>
              <w:rPr>
                <w:color w:val="auto"/>
                <w:szCs w:val="20"/>
              </w:rPr>
              <w:t>109 564</w:t>
            </w:r>
          </w:p>
        </w:tc>
      </w:tr>
      <w:tr w:rsidR="00E81E8E" w:rsidRPr="00FE07F6" w14:paraId="66C01E0D" w14:textId="77777777" w:rsidTr="001041CD">
        <w:trPr>
          <w:cantSplit/>
          <w:trHeight w:val="224"/>
          <w:jc w:val="center"/>
        </w:trPr>
        <w:tc>
          <w:tcPr>
            <w:tcW w:w="6521" w:type="dxa"/>
            <w:tcBorders>
              <w:left w:val="nil"/>
              <w:right w:val="nil"/>
            </w:tcBorders>
            <w:shd w:val="clear" w:color="000000" w:fill="FFFFFF"/>
            <w:vAlign w:val="bottom"/>
          </w:tcPr>
          <w:p w14:paraId="0B0FF960" w14:textId="50F41704" w:rsidR="00E81E8E" w:rsidRPr="00FE07F6" w:rsidRDefault="00E81E8E" w:rsidP="002506B0">
            <w:pPr>
              <w:ind w:left="-105"/>
              <w:jc w:val="left"/>
              <w:rPr>
                <w:color w:val="auto"/>
                <w:szCs w:val="20"/>
              </w:rPr>
            </w:pPr>
            <w:r>
              <w:rPr>
                <w:color w:val="auto"/>
                <w:szCs w:val="20"/>
              </w:rPr>
              <w:t>Довгострокова частина більше</w:t>
            </w:r>
            <w:r w:rsidRPr="00E81E8E">
              <w:rPr>
                <w:color w:val="auto"/>
                <w:szCs w:val="20"/>
              </w:rPr>
              <w:t xml:space="preserve"> 1</w:t>
            </w:r>
            <w:r>
              <w:rPr>
                <w:color w:val="auto"/>
                <w:szCs w:val="20"/>
              </w:rPr>
              <w:t>0</w:t>
            </w:r>
            <w:r w:rsidRPr="00E81E8E">
              <w:rPr>
                <w:color w:val="auto"/>
                <w:szCs w:val="20"/>
              </w:rPr>
              <w:t xml:space="preserve"> років</w:t>
            </w:r>
          </w:p>
        </w:tc>
        <w:tc>
          <w:tcPr>
            <w:tcW w:w="1701" w:type="dxa"/>
            <w:tcBorders>
              <w:left w:val="nil"/>
              <w:right w:val="nil"/>
            </w:tcBorders>
            <w:shd w:val="clear" w:color="000000" w:fill="FFFFFF"/>
            <w:vAlign w:val="bottom"/>
          </w:tcPr>
          <w:p w14:paraId="7EDE94F0" w14:textId="04DC0D7D" w:rsidR="00E81E8E" w:rsidRPr="00FE07F6" w:rsidRDefault="001041CD" w:rsidP="002506B0">
            <w:pPr>
              <w:ind w:left="-105"/>
              <w:jc w:val="right"/>
              <w:rPr>
                <w:szCs w:val="20"/>
              </w:rPr>
            </w:pPr>
            <w:r>
              <w:rPr>
                <w:szCs w:val="20"/>
              </w:rPr>
              <w:t>369 169</w:t>
            </w:r>
          </w:p>
        </w:tc>
        <w:tc>
          <w:tcPr>
            <w:tcW w:w="1416" w:type="dxa"/>
            <w:tcBorders>
              <w:left w:val="nil"/>
              <w:right w:val="nil"/>
            </w:tcBorders>
            <w:shd w:val="clear" w:color="000000" w:fill="FFFFFF"/>
            <w:vAlign w:val="bottom"/>
          </w:tcPr>
          <w:p w14:paraId="3C04BCD0" w14:textId="44EC6A39" w:rsidR="00E81E8E" w:rsidRPr="00FE07F6" w:rsidRDefault="001041CD" w:rsidP="002506B0">
            <w:pPr>
              <w:ind w:left="-105"/>
              <w:jc w:val="right"/>
              <w:rPr>
                <w:szCs w:val="20"/>
              </w:rPr>
            </w:pPr>
            <w:r>
              <w:rPr>
                <w:szCs w:val="20"/>
              </w:rPr>
              <w:t>314 101</w:t>
            </w:r>
          </w:p>
        </w:tc>
      </w:tr>
      <w:tr w:rsidR="00E81E8E" w:rsidRPr="00FE07F6" w14:paraId="1E352A56" w14:textId="63DB2085" w:rsidTr="001041CD">
        <w:trPr>
          <w:cantSplit/>
          <w:trHeight w:val="224"/>
          <w:jc w:val="center"/>
        </w:trPr>
        <w:tc>
          <w:tcPr>
            <w:tcW w:w="6521" w:type="dxa"/>
            <w:tcBorders>
              <w:top w:val="single" w:sz="4" w:space="0" w:color="auto"/>
              <w:left w:val="nil"/>
              <w:bottom w:val="single" w:sz="4" w:space="0" w:color="auto"/>
              <w:right w:val="nil"/>
            </w:tcBorders>
            <w:shd w:val="clear" w:color="000000" w:fill="FFFFFF"/>
            <w:noWrap/>
            <w:vAlign w:val="bottom"/>
          </w:tcPr>
          <w:p w14:paraId="2F964FB3" w14:textId="48562BE3" w:rsidR="00E81E8E" w:rsidRPr="00FE07F6" w:rsidRDefault="00E81E8E" w:rsidP="002506B0">
            <w:pPr>
              <w:ind w:left="-105"/>
              <w:jc w:val="left"/>
              <w:rPr>
                <w:b/>
                <w:color w:val="auto"/>
                <w:szCs w:val="20"/>
              </w:rPr>
            </w:pPr>
            <w:r w:rsidRPr="00FE07F6">
              <w:rPr>
                <w:b/>
                <w:color w:val="auto"/>
                <w:szCs w:val="20"/>
              </w:rPr>
              <w:t>Всього мінімальні орендні платежі:</w:t>
            </w:r>
          </w:p>
        </w:tc>
        <w:tc>
          <w:tcPr>
            <w:tcW w:w="1701" w:type="dxa"/>
            <w:tcBorders>
              <w:top w:val="single" w:sz="4" w:space="0" w:color="auto"/>
              <w:left w:val="nil"/>
              <w:bottom w:val="single" w:sz="4" w:space="0" w:color="auto"/>
              <w:right w:val="nil"/>
            </w:tcBorders>
            <w:shd w:val="clear" w:color="000000" w:fill="FFFFFF"/>
            <w:vAlign w:val="bottom"/>
          </w:tcPr>
          <w:p w14:paraId="1F9395F5" w14:textId="58FCFCCC" w:rsidR="00E81E8E" w:rsidRPr="00FE07F6" w:rsidRDefault="001041CD" w:rsidP="002506B0">
            <w:pPr>
              <w:jc w:val="right"/>
              <w:rPr>
                <w:b/>
                <w:bCs/>
                <w:color w:val="auto"/>
                <w:szCs w:val="20"/>
              </w:rPr>
            </w:pPr>
            <w:r>
              <w:rPr>
                <w:b/>
                <w:bCs/>
                <w:color w:val="auto"/>
                <w:szCs w:val="20"/>
              </w:rPr>
              <w:t>539 679</w:t>
            </w:r>
          </w:p>
        </w:tc>
        <w:tc>
          <w:tcPr>
            <w:tcW w:w="1416" w:type="dxa"/>
            <w:tcBorders>
              <w:top w:val="single" w:sz="4" w:space="0" w:color="auto"/>
              <w:left w:val="nil"/>
              <w:bottom w:val="single" w:sz="4" w:space="0" w:color="auto"/>
              <w:right w:val="nil"/>
            </w:tcBorders>
            <w:shd w:val="clear" w:color="000000" w:fill="FFFFFF"/>
            <w:vAlign w:val="bottom"/>
          </w:tcPr>
          <w:p w14:paraId="0FDD359D" w14:textId="3ABA390A" w:rsidR="00E81E8E" w:rsidRPr="00FE07F6" w:rsidRDefault="001041CD" w:rsidP="002506B0">
            <w:pPr>
              <w:jc w:val="right"/>
              <w:rPr>
                <w:b/>
                <w:bCs/>
                <w:color w:val="auto"/>
                <w:szCs w:val="20"/>
              </w:rPr>
            </w:pPr>
            <w:r>
              <w:rPr>
                <w:b/>
                <w:bCs/>
                <w:color w:val="auto"/>
                <w:szCs w:val="20"/>
              </w:rPr>
              <w:t>459 822</w:t>
            </w:r>
          </w:p>
        </w:tc>
      </w:tr>
      <w:tr w:rsidR="00E81E8E" w:rsidRPr="00FE07F6" w14:paraId="1917F651" w14:textId="6487F379" w:rsidTr="001041CD">
        <w:trPr>
          <w:cantSplit/>
          <w:trHeight w:val="224"/>
          <w:jc w:val="center"/>
        </w:trPr>
        <w:tc>
          <w:tcPr>
            <w:tcW w:w="6521" w:type="dxa"/>
            <w:tcBorders>
              <w:top w:val="single" w:sz="4" w:space="0" w:color="auto"/>
              <w:left w:val="nil"/>
              <w:right w:val="nil"/>
            </w:tcBorders>
            <w:shd w:val="clear" w:color="000000" w:fill="FFFFFF"/>
            <w:noWrap/>
            <w:vAlign w:val="bottom"/>
          </w:tcPr>
          <w:p w14:paraId="13C454FB" w14:textId="734B0592" w:rsidR="00E81E8E" w:rsidRPr="00FE07F6" w:rsidRDefault="00E81E8E" w:rsidP="002506B0">
            <w:pPr>
              <w:ind w:left="-105"/>
              <w:jc w:val="left"/>
              <w:rPr>
                <w:color w:val="auto"/>
                <w:szCs w:val="20"/>
              </w:rPr>
            </w:pPr>
            <w:r w:rsidRPr="00FE07F6">
              <w:rPr>
                <w:color w:val="auto"/>
                <w:szCs w:val="20"/>
              </w:rPr>
              <w:t>За вирахуванням майбутньої вартості фінансування (ефект дисконтування)</w:t>
            </w:r>
          </w:p>
        </w:tc>
        <w:tc>
          <w:tcPr>
            <w:tcW w:w="1701" w:type="dxa"/>
            <w:tcBorders>
              <w:top w:val="single" w:sz="4" w:space="0" w:color="auto"/>
              <w:left w:val="nil"/>
              <w:right w:val="nil"/>
            </w:tcBorders>
            <w:shd w:val="clear" w:color="000000" w:fill="FFFFFF"/>
            <w:vAlign w:val="bottom"/>
          </w:tcPr>
          <w:p w14:paraId="403EF65C" w14:textId="22762510" w:rsidR="00E81E8E" w:rsidRPr="00FE07F6" w:rsidRDefault="001041CD" w:rsidP="002506B0">
            <w:pPr>
              <w:ind w:left="-105"/>
              <w:jc w:val="right"/>
              <w:rPr>
                <w:b/>
                <w:bCs/>
                <w:color w:val="auto"/>
                <w:szCs w:val="20"/>
              </w:rPr>
            </w:pPr>
            <w:r>
              <w:rPr>
                <w:b/>
                <w:bCs/>
                <w:color w:val="auto"/>
                <w:szCs w:val="20"/>
              </w:rPr>
              <w:t>(379 605)</w:t>
            </w:r>
          </w:p>
        </w:tc>
        <w:tc>
          <w:tcPr>
            <w:tcW w:w="1416" w:type="dxa"/>
            <w:tcBorders>
              <w:top w:val="single" w:sz="4" w:space="0" w:color="auto"/>
              <w:left w:val="nil"/>
              <w:right w:val="nil"/>
            </w:tcBorders>
            <w:shd w:val="clear" w:color="000000" w:fill="FFFFFF"/>
            <w:vAlign w:val="bottom"/>
          </w:tcPr>
          <w:p w14:paraId="2B24BAB1" w14:textId="61B684AE" w:rsidR="00E81E8E" w:rsidRPr="00FE07F6" w:rsidRDefault="001041CD" w:rsidP="002506B0">
            <w:pPr>
              <w:ind w:left="-105"/>
              <w:jc w:val="right"/>
              <w:rPr>
                <w:b/>
                <w:bCs/>
                <w:color w:val="auto"/>
                <w:szCs w:val="20"/>
              </w:rPr>
            </w:pPr>
            <w:r>
              <w:rPr>
                <w:b/>
                <w:bCs/>
                <w:color w:val="auto"/>
                <w:szCs w:val="20"/>
              </w:rPr>
              <w:t>(313 702)</w:t>
            </w:r>
          </w:p>
        </w:tc>
      </w:tr>
      <w:tr w:rsidR="00E81E8E" w:rsidRPr="00FE07F6" w14:paraId="3EC11055" w14:textId="2B967DF8" w:rsidTr="001041CD">
        <w:trPr>
          <w:cantSplit/>
          <w:trHeight w:val="224"/>
          <w:jc w:val="center"/>
        </w:trPr>
        <w:tc>
          <w:tcPr>
            <w:tcW w:w="6521" w:type="dxa"/>
            <w:tcBorders>
              <w:left w:val="nil"/>
              <w:bottom w:val="single" w:sz="4" w:space="0" w:color="auto"/>
              <w:right w:val="nil"/>
            </w:tcBorders>
            <w:shd w:val="clear" w:color="000000" w:fill="FFFFFF"/>
            <w:noWrap/>
            <w:vAlign w:val="bottom"/>
          </w:tcPr>
          <w:p w14:paraId="7B792849" w14:textId="45387599" w:rsidR="00E81E8E" w:rsidRPr="00FE07F6" w:rsidRDefault="00E81E8E" w:rsidP="00B16F6D">
            <w:pPr>
              <w:ind w:left="-105"/>
              <w:jc w:val="left"/>
              <w:rPr>
                <w:b/>
                <w:color w:val="auto"/>
                <w:szCs w:val="20"/>
              </w:rPr>
            </w:pPr>
            <w:r w:rsidRPr="00FE07F6">
              <w:rPr>
                <w:b/>
                <w:color w:val="auto"/>
                <w:szCs w:val="20"/>
              </w:rPr>
              <w:t>Приведена (дисконтована) вартість мінімальних орендних платежів, включаючи:</w:t>
            </w:r>
          </w:p>
        </w:tc>
        <w:tc>
          <w:tcPr>
            <w:tcW w:w="1701" w:type="dxa"/>
            <w:tcBorders>
              <w:left w:val="nil"/>
              <w:bottom w:val="single" w:sz="4" w:space="0" w:color="auto"/>
              <w:right w:val="nil"/>
            </w:tcBorders>
            <w:shd w:val="clear" w:color="000000" w:fill="FFFFFF"/>
          </w:tcPr>
          <w:p w14:paraId="5EA73D26" w14:textId="77777777" w:rsidR="00E81E8E" w:rsidRPr="00FE07F6" w:rsidRDefault="00E81E8E" w:rsidP="008E4A51">
            <w:pPr>
              <w:ind w:left="-105"/>
              <w:jc w:val="right"/>
              <w:rPr>
                <w:b/>
                <w:bCs/>
                <w:color w:val="auto"/>
                <w:szCs w:val="20"/>
              </w:rPr>
            </w:pPr>
          </w:p>
        </w:tc>
        <w:tc>
          <w:tcPr>
            <w:tcW w:w="1416" w:type="dxa"/>
            <w:tcBorders>
              <w:left w:val="nil"/>
              <w:bottom w:val="single" w:sz="4" w:space="0" w:color="auto"/>
              <w:right w:val="nil"/>
            </w:tcBorders>
            <w:shd w:val="clear" w:color="000000" w:fill="FFFFFF"/>
          </w:tcPr>
          <w:p w14:paraId="0EB4DB35" w14:textId="4A7DFEDD" w:rsidR="00E81E8E" w:rsidRPr="00FE07F6" w:rsidRDefault="00E81E8E" w:rsidP="008E4A51">
            <w:pPr>
              <w:ind w:left="-105"/>
              <w:jc w:val="right"/>
              <w:rPr>
                <w:b/>
                <w:bCs/>
                <w:color w:val="auto"/>
                <w:szCs w:val="20"/>
              </w:rPr>
            </w:pPr>
          </w:p>
        </w:tc>
      </w:tr>
      <w:tr w:rsidR="00E81E8E" w:rsidRPr="00FE07F6" w14:paraId="4E693F2C" w14:textId="7CBAFB76" w:rsidTr="001041CD">
        <w:trPr>
          <w:cantSplit/>
          <w:trHeight w:val="224"/>
          <w:jc w:val="center"/>
        </w:trPr>
        <w:tc>
          <w:tcPr>
            <w:tcW w:w="6521" w:type="dxa"/>
            <w:tcBorders>
              <w:top w:val="single" w:sz="4" w:space="0" w:color="auto"/>
              <w:left w:val="nil"/>
              <w:right w:val="nil"/>
            </w:tcBorders>
            <w:shd w:val="clear" w:color="000000" w:fill="FFFFFF"/>
            <w:noWrap/>
            <w:vAlign w:val="bottom"/>
          </w:tcPr>
          <w:p w14:paraId="2496F691" w14:textId="4EEB18BA" w:rsidR="00E81E8E" w:rsidRPr="00FE07F6" w:rsidRDefault="00E81E8E" w:rsidP="002506B0">
            <w:pPr>
              <w:ind w:left="-105"/>
              <w:jc w:val="left"/>
              <w:rPr>
                <w:color w:val="auto"/>
                <w:szCs w:val="20"/>
              </w:rPr>
            </w:pPr>
            <w:r w:rsidRPr="00FE07F6">
              <w:rPr>
                <w:color w:val="auto"/>
                <w:szCs w:val="20"/>
              </w:rPr>
              <w:t>Поточна частина</w:t>
            </w:r>
          </w:p>
        </w:tc>
        <w:tc>
          <w:tcPr>
            <w:tcW w:w="1701" w:type="dxa"/>
            <w:tcBorders>
              <w:top w:val="single" w:sz="4" w:space="0" w:color="auto"/>
              <w:left w:val="nil"/>
              <w:right w:val="nil"/>
            </w:tcBorders>
            <w:shd w:val="clear" w:color="000000" w:fill="FFFFFF"/>
            <w:vAlign w:val="bottom"/>
          </w:tcPr>
          <w:p w14:paraId="004E936D" w14:textId="2D10E5BE" w:rsidR="00E81E8E" w:rsidRPr="001041CD" w:rsidRDefault="001041CD" w:rsidP="002506B0">
            <w:pPr>
              <w:ind w:left="-105"/>
              <w:jc w:val="right"/>
              <w:rPr>
                <w:bCs/>
                <w:color w:val="auto"/>
                <w:szCs w:val="20"/>
                <w:lang w:val="ru-RU"/>
              </w:rPr>
            </w:pPr>
            <w:r w:rsidRPr="001041CD">
              <w:rPr>
                <w:bCs/>
                <w:color w:val="auto"/>
                <w:szCs w:val="20"/>
                <w:lang w:val="ru-RU"/>
              </w:rPr>
              <w:t>16 404</w:t>
            </w:r>
          </w:p>
        </w:tc>
        <w:tc>
          <w:tcPr>
            <w:tcW w:w="1416" w:type="dxa"/>
            <w:tcBorders>
              <w:top w:val="single" w:sz="4" w:space="0" w:color="auto"/>
              <w:left w:val="nil"/>
              <w:right w:val="nil"/>
            </w:tcBorders>
            <w:shd w:val="clear" w:color="000000" w:fill="FFFFFF"/>
            <w:vAlign w:val="bottom"/>
          </w:tcPr>
          <w:p w14:paraId="7BCE7AA6" w14:textId="522FF5A3" w:rsidR="00E81E8E" w:rsidRPr="001041CD" w:rsidRDefault="001041CD" w:rsidP="002506B0">
            <w:pPr>
              <w:ind w:left="-105"/>
              <w:jc w:val="right"/>
              <w:rPr>
                <w:bCs/>
                <w:color w:val="auto"/>
                <w:szCs w:val="20"/>
                <w:lang w:val="ru-RU"/>
              </w:rPr>
            </w:pPr>
            <w:r w:rsidRPr="001041CD">
              <w:rPr>
                <w:bCs/>
                <w:color w:val="auto"/>
                <w:szCs w:val="20"/>
                <w:lang w:val="ru-RU"/>
              </w:rPr>
              <w:t>15 026</w:t>
            </w:r>
          </w:p>
        </w:tc>
      </w:tr>
      <w:tr w:rsidR="00E81E8E" w:rsidRPr="00FE07F6" w14:paraId="4F84A58B" w14:textId="4297E6EC" w:rsidTr="001041CD">
        <w:trPr>
          <w:cantSplit/>
          <w:trHeight w:val="224"/>
          <w:jc w:val="center"/>
        </w:trPr>
        <w:tc>
          <w:tcPr>
            <w:tcW w:w="6521" w:type="dxa"/>
            <w:tcBorders>
              <w:left w:val="nil"/>
              <w:right w:val="nil"/>
            </w:tcBorders>
            <w:shd w:val="clear" w:color="000000" w:fill="FFFFFF"/>
            <w:noWrap/>
            <w:vAlign w:val="bottom"/>
          </w:tcPr>
          <w:p w14:paraId="3701FC0E" w14:textId="0FC3D5E9" w:rsidR="00E81E8E" w:rsidRPr="00FE07F6" w:rsidRDefault="00E81E8E" w:rsidP="002506B0">
            <w:pPr>
              <w:ind w:left="-105"/>
              <w:jc w:val="left"/>
              <w:rPr>
                <w:color w:val="auto"/>
                <w:szCs w:val="20"/>
              </w:rPr>
            </w:pPr>
            <w:r w:rsidRPr="00FE07F6">
              <w:rPr>
                <w:color w:val="auto"/>
                <w:szCs w:val="20"/>
              </w:rPr>
              <w:t>Довгострокова частина</w:t>
            </w:r>
          </w:p>
        </w:tc>
        <w:tc>
          <w:tcPr>
            <w:tcW w:w="1701" w:type="dxa"/>
            <w:tcBorders>
              <w:left w:val="nil"/>
              <w:right w:val="nil"/>
            </w:tcBorders>
            <w:shd w:val="clear" w:color="000000" w:fill="FFFFFF"/>
            <w:vAlign w:val="bottom"/>
          </w:tcPr>
          <w:p w14:paraId="2EB1F707" w14:textId="7A515997" w:rsidR="00E81E8E" w:rsidRPr="001041CD" w:rsidRDefault="001041CD" w:rsidP="002506B0">
            <w:pPr>
              <w:ind w:left="-105"/>
              <w:jc w:val="right"/>
              <w:rPr>
                <w:bCs/>
                <w:color w:val="auto"/>
                <w:szCs w:val="20"/>
              </w:rPr>
            </w:pPr>
            <w:r w:rsidRPr="001041CD">
              <w:rPr>
                <w:bCs/>
                <w:color w:val="auto"/>
                <w:szCs w:val="20"/>
              </w:rPr>
              <w:t>143 670</w:t>
            </w:r>
          </w:p>
        </w:tc>
        <w:tc>
          <w:tcPr>
            <w:tcW w:w="1416" w:type="dxa"/>
            <w:tcBorders>
              <w:left w:val="nil"/>
              <w:right w:val="nil"/>
            </w:tcBorders>
            <w:shd w:val="clear" w:color="000000" w:fill="FFFFFF"/>
            <w:vAlign w:val="bottom"/>
          </w:tcPr>
          <w:p w14:paraId="430A6EB2" w14:textId="0D6BAAFE" w:rsidR="00E81E8E" w:rsidRPr="001041CD" w:rsidRDefault="001041CD" w:rsidP="002506B0">
            <w:pPr>
              <w:ind w:left="-105"/>
              <w:jc w:val="right"/>
              <w:rPr>
                <w:bCs/>
                <w:color w:val="auto"/>
                <w:szCs w:val="20"/>
              </w:rPr>
            </w:pPr>
            <w:r w:rsidRPr="001041CD">
              <w:rPr>
                <w:bCs/>
                <w:color w:val="auto"/>
                <w:szCs w:val="20"/>
              </w:rPr>
              <w:t>131 094</w:t>
            </w:r>
          </w:p>
        </w:tc>
      </w:tr>
      <w:tr w:rsidR="00E81E8E" w:rsidRPr="00FE07F6" w14:paraId="30EC147F" w14:textId="62F41D9F" w:rsidTr="001041CD">
        <w:trPr>
          <w:cantSplit/>
          <w:trHeight w:val="224"/>
          <w:jc w:val="center"/>
        </w:trPr>
        <w:tc>
          <w:tcPr>
            <w:tcW w:w="6521" w:type="dxa"/>
            <w:tcBorders>
              <w:top w:val="single" w:sz="4" w:space="0" w:color="auto"/>
              <w:left w:val="nil"/>
              <w:bottom w:val="thickThinSmallGap" w:sz="24" w:space="0" w:color="auto"/>
              <w:right w:val="nil"/>
            </w:tcBorders>
            <w:shd w:val="clear" w:color="000000" w:fill="FFFFFF"/>
            <w:noWrap/>
          </w:tcPr>
          <w:p w14:paraId="053DB5E6" w14:textId="76D09C83" w:rsidR="00E81E8E" w:rsidRPr="00FE07F6" w:rsidRDefault="00E81E8E" w:rsidP="002506B0">
            <w:pPr>
              <w:ind w:left="-105"/>
              <w:jc w:val="left"/>
              <w:rPr>
                <w:b/>
                <w:color w:val="auto"/>
                <w:szCs w:val="20"/>
              </w:rPr>
            </w:pPr>
            <w:r w:rsidRPr="00FE07F6">
              <w:rPr>
                <w:b/>
                <w:color w:val="auto"/>
                <w:szCs w:val="20"/>
              </w:rPr>
              <w:t>Всього приведена (дисконтована) вартість мінімальних орендних платежів:</w:t>
            </w:r>
          </w:p>
        </w:tc>
        <w:tc>
          <w:tcPr>
            <w:tcW w:w="1701" w:type="dxa"/>
            <w:tcBorders>
              <w:top w:val="single" w:sz="4" w:space="0" w:color="auto"/>
              <w:left w:val="nil"/>
              <w:bottom w:val="thickThinSmallGap" w:sz="24" w:space="0" w:color="auto"/>
              <w:right w:val="nil"/>
            </w:tcBorders>
            <w:shd w:val="clear" w:color="000000" w:fill="FFFFFF"/>
            <w:vAlign w:val="bottom"/>
          </w:tcPr>
          <w:p w14:paraId="014ACEEC" w14:textId="05354C58" w:rsidR="00E81E8E" w:rsidRPr="00FE07F6" w:rsidRDefault="001041CD" w:rsidP="002506B0">
            <w:pPr>
              <w:ind w:left="-105"/>
              <w:jc w:val="right"/>
              <w:rPr>
                <w:b/>
                <w:bCs/>
                <w:color w:val="auto"/>
                <w:szCs w:val="20"/>
                <w:lang w:val="ru-RU"/>
              </w:rPr>
            </w:pPr>
            <w:r>
              <w:rPr>
                <w:b/>
                <w:bCs/>
                <w:color w:val="auto"/>
                <w:szCs w:val="20"/>
                <w:lang w:val="ru-RU"/>
              </w:rPr>
              <w:t>160 074</w:t>
            </w:r>
          </w:p>
        </w:tc>
        <w:tc>
          <w:tcPr>
            <w:tcW w:w="1416" w:type="dxa"/>
            <w:tcBorders>
              <w:top w:val="single" w:sz="4" w:space="0" w:color="auto"/>
              <w:left w:val="nil"/>
              <w:bottom w:val="thickThinSmallGap" w:sz="24" w:space="0" w:color="auto"/>
              <w:right w:val="nil"/>
            </w:tcBorders>
            <w:shd w:val="clear" w:color="000000" w:fill="FFFFFF"/>
            <w:vAlign w:val="bottom"/>
          </w:tcPr>
          <w:p w14:paraId="528F67BC" w14:textId="6AC3C9BB" w:rsidR="00E81E8E" w:rsidRPr="00FE07F6" w:rsidRDefault="001041CD" w:rsidP="002506B0">
            <w:pPr>
              <w:ind w:left="-105"/>
              <w:jc w:val="right"/>
              <w:rPr>
                <w:b/>
                <w:bCs/>
                <w:color w:val="auto"/>
                <w:szCs w:val="20"/>
                <w:lang w:val="ru-RU"/>
              </w:rPr>
            </w:pPr>
            <w:r>
              <w:rPr>
                <w:b/>
                <w:bCs/>
                <w:color w:val="auto"/>
                <w:szCs w:val="20"/>
                <w:lang w:val="ru-RU"/>
              </w:rPr>
              <w:t>146 120</w:t>
            </w:r>
          </w:p>
        </w:tc>
      </w:tr>
    </w:tbl>
    <w:p w14:paraId="215BA5E8" w14:textId="0F51C632" w:rsidR="004732AC" w:rsidRPr="00FE07F6" w:rsidRDefault="005C45F8" w:rsidP="00450A34">
      <w:pPr>
        <w:spacing w:before="120" w:after="120"/>
        <w:rPr>
          <w:szCs w:val="20"/>
        </w:rPr>
      </w:pPr>
      <w:r w:rsidRPr="00FE07F6">
        <w:rPr>
          <w:spacing w:val="-6"/>
          <w:kern w:val="20"/>
          <w:szCs w:val="20"/>
        </w:rPr>
        <w:t>Договори оренди Компанії включають типові обмеження та зобов’язання, що є загальними для місцевою ділової практики</w:t>
      </w:r>
      <w:r w:rsidR="00D171D5" w:rsidRPr="00FE07F6">
        <w:rPr>
          <w:spacing w:val="-6"/>
          <w:kern w:val="20"/>
          <w:szCs w:val="20"/>
        </w:rPr>
        <w:t xml:space="preserve">, такі як відповідальність Компанії за регулярне технічне обслуговування, ремонт орендованих активів та його страхування, перепланування та проведення постійних поліпшень лише за згодою орендодавця, тощо. </w:t>
      </w:r>
      <w:r w:rsidR="004732AC" w:rsidRPr="00FE07F6">
        <w:rPr>
          <w:spacing w:val="-6"/>
          <w:kern w:val="20"/>
          <w:szCs w:val="20"/>
        </w:rPr>
        <w:t>Згідно МСФЗ (</w:t>
      </w:r>
      <w:r w:rsidR="004732AC" w:rsidRPr="00FE07F6">
        <w:rPr>
          <w:spacing w:val="-6"/>
          <w:kern w:val="20"/>
          <w:szCs w:val="20"/>
          <w:lang w:val="en-US"/>
        </w:rPr>
        <w:t>IFRS</w:t>
      </w:r>
      <w:r w:rsidR="004732AC" w:rsidRPr="00FE07F6">
        <w:rPr>
          <w:spacing w:val="-6"/>
          <w:kern w:val="20"/>
          <w:szCs w:val="20"/>
        </w:rPr>
        <w:t xml:space="preserve">) 16, додаток Б п.30, дані обмеження можна розцінювати як захисні права орендодавця, які самі по собі не позбавляють клієнта права керувати використанням активу. </w:t>
      </w:r>
      <w:r w:rsidR="006D3334" w:rsidRPr="00FE07F6">
        <w:rPr>
          <w:spacing w:val="-6"/>
          <w:kern w:val="20"/>
          <w:szCs w:val="20"/>
        </w:rPr>
        <w:t>Орендовані активи не можуть використовуватися як забезпечення за кредитами або позиками.</w:t>
      </w:r>
      <w:r w:rsidR="00610CA4" w:rsidRPr="00FE07F6">
        <w:rPr>
          <w:spacing w:val="-6"/>
          <w:kern w:val="20"/>
          <w:szCs w:val="20"/>
        </w:rPr>
        <w:t xml:space="preserve"> </w:t>
      </w:r>
      <w:r w:rsidR="00450A34" w:rsidRPr="00FE07F6">
        <w:rPr>
          <w:spacing w:val="-6"/>
          <w:kern w:val="20"/>
          <w:szCs w:val="20"/>
        </w:rPr>
        <w:t xml:space="preserve">Компанія для визначення ставки дисконтування використовує ставку залучення додаткових позикових коштів тобто ставку, за якою вони зможуть отримати боргове фінансування для придбання того самого активу на аналогічних умовах. Компанія застосовує вимоги стандарту МСФЗ (IFRS) 16 «Оренда» щодо договорів, які були укладені не раніше ніж </w:t>
      </w:r>
      <w:r w:rsidR="009360EE" w:rsidRPr="00FE07F6">
        <w:rPr>
          <w:spacing w:val="-6"/>
          <w:kern w:val="20"/>
          <w:szCs w:val="20"/>
        </w:rPr>
        <w:t>0</w:t>
      </w:r>
      <w:r w:rsidR="004732AC" w:rsidRPr="00FE07F6">
        <w:rPr>
          <w:spacing w:val="-6"/>
          <w:kern w:val="20"/>
          <w:szCs w:val="20"/>
        </w:rPr>
        <w:t>1.01.2018</w:t>
      </w:r>
      <w:r w:rsidR="00450A34" w:rsidRPr="00FE07F6">
        <w:rPr>
          <w:spacing w:val="-6"/>
          <w:kern w:val="20"/>
          <w:szCs w:val="20"/>
        </w:rPr>
        <w:t xml:space="preserve"> та відповідають критеріям визнання оренди</w:t>
      </w:r>
      <w:r w:rsidR="004732AC" w:rsidRPr="00FE07F6">
        <w:rPr>
          <w:szCs w:val="20"/>
        </w:rPr>
        <w:t>.</w:t>
      </w:r>
    </w:p>
    <w:tbl>
      <w:tblPr>
        <w:tblW w:w="5000" w:type="pct"/>
        <w:tblLook w:val="00A0" w:firstRow="1" w:lastRow="0" w:firstColumn="1" w:lastColumn="0" w:noHBand="0" w:noVBand="0"/>
      </w:tblPr>
      <w:tblGrid>
        <w:gridCol w:w="6586"/>
        <w:gridCol w:w="1608"/>
        <w:gridCol w:w="1444"/>
      </w:tblGrid>
      <w:tr w:rsidR="00743FE7" w:rsidRPr="00FE07F6" w14:paraId="471C3E96" w14:textId="77777777" w:rsidTr="00743FE7">
        <w:trPr>
          <w:cantSplit/>
          <w:trHeight w:val="80"/>
          <w:tblHeader/>
        </w:trPr>
        <w:tc>
          <w:tcPr>
            <w:tcW w:w="3417" w:type="pct"/>
            <w:tcBorders>
              <w:top w:val="nil"/>
              <w:left w:val="nil"/>
              <w:bottom w:val="single" w:sz="4" w:space="0" w:color="auto"/>
              <w:right w:val="nil"/>
            </w:tcBorders>
            <w:shd w:val="clear" w:color="000000" w:fill="FFFFFF"/>
            <w:vAlign w:val="bottom"/>
          </w:tcPr>
          <w:p w14:paraId="67300B9C" w14:textId="3416CFD6" w:rsidR="00743FE7" w:rsidRPr="00FE07F6" w:rsidRDefault="00743FE7" w:rsidP="004732AC">
            <w:pPr>
              <w:jc w:val="left"/>
              <w:rPr>
                <w:b/>
                <w:color w:val="auto"/>
                <w:szCs w:val="20"/>
              </w:rPr>
            </w:pPr>
            <w:r w:rsidRPr="00FE07F6">
              <w:rPr>
                <w:szCs w:val="20"/>
              </w:rPr>
              <w:t xml:space="preserve"> </w:t>
            </w:r>
            <w:r w:rsidR="00A55C1A">
              <w:rPr>
                <w:b/>
                <w:color w:val="auto"/>
                <w:szCs w:val="20"/>
              </w:rPr>
              <w:t>13</w:t>
            </w:r>
            <w:r w:rsidRPr="00FE07F6">
              <w:rPr>
                <w:b/>
                <w:color w:val="auto"/>
                <w:szCs w:val="20"/>
              </w:rPr>
              <w:t>.3 Загальне вибуття грошових коштів по договорам оренди</w:t>
            </w:r>
          </w:p>
        </w:tc>
        <w:tc>
          <w:tcPr>
            <w:tcW w:w="834" w:type="pct"/>
            <w:tcBorders>
              <w:top w:val="nil"/>
              <w:left w:val="nil"/>
              <w:bottom w:val="single" w:sz="4" w:space="0" w:color="auto"/>
              <w:right w:val="nil"/>
            </w:tcBorders>
            <w:shd w:val="clear" w:color="000000" w:fill="FFFFFF"/>
            <w:vAlign w:val="bottom"/>
          </w:tcPr>
          <w:p w14:paraId="393A5563" w14:textId="77777777" w:rsidR="00743FE7" w:rsidRPr="00FE07F6" w:rsidRDefault="00743FE7" w:rsidP="00DE5421">
            <w:pPr>
              <w:tabs>
                <w:tab w:val="left" w:pos="618"/>
              </w:tabs>
              <w:suppressAutoHyphens/>
              <w:jc w:val="right"/>
              <w:rPr>
                <w:b/>
                <w:color w:val="auto"/>
                <w:szCs w:val="20"/>
              </w:rPr>
            </w:pPr>
            <w:r w:rsidRPr="00FE07F6">
              <w:rPr>
                <w:b/>
                <w:color w:val="auto"/>
                <w:szCs w:val="20"/>
              </w:rPr>
              <w:t>31.12.2019</w:t>
            </w:r>
          </w:p>
        </w:tc>
        <w:tc>
          <w:tcPr>
            <w:tcW w:w="750" w:type="pct"/>
            <w:tcBorders>
              <w:top w:val="nil"/>
              <w:left w:val="nil"/>
              <w:bottom w:val="single" w:sz="4" w:space="0" w:color="auto"/>
              <w:right w:val="nil"/>
            </w:tcBorders>
            <w:shd w:val="clear" w:color="000000" w:fill="FFFFFF"/>
            <w:vAlign w:val="bottom"/>
          </w:tcPr>
          <w:p w14:paraId="0DEA7828" w14:textId="77777777" w:rsidR="00743FE7" w:rsidRPr="00FE07F6" w:rsidRDefault="00743FE7" w:rsidP="00DE5421">
            <w:pPr>
              <w:tabs>
                <w:tab w:val="left" w:pos="618"/>
              </w:tabs>
              <w:suppressAutoHyphens/>
              <w:jc w:val="right"/>
              <w:rPr>
                <w:b/>
                <w:color w:val="auto"/>
                <w:szCs w:val="20"/>
              </w:rPr>
            </w:pPr>
            <w:r w:rsidRPr="00FE07F6">
              <w:rPr>
                <w:b/>
                <w:color w:val="auto"/>
                <w:szCs w:val="20"/>
              </w:rPr>
              <w:t>31.12.2018</w:t>
            </w:r>
          </w:p>
        </w:tc>
      </w:tr>
      <w:tr w:rsidR="00743FE7" w:rsidRPr="00FE07F6" w14:paraId="4EB8649A" w14:textId="77777777" w:rsidTr="00743FE7">
        <w:trPr>
          <w:cantSplit/>
          <w:trHeight w:val="224"/>
        </w:trPr>
        <w:tc>
          <w:tcPr>
            <w:tcW w:w="3417" w:type="pct"/>
            <w:tcBorders>
              <w:top w:val="single" w:sz="4" w:space="0" w:color="auto"/>
              <w:left w:val="nil"/>
              <w:right w:val="nil"/>
            </w:tcBorders>
            <w:shd w:val="clear" w:color="000000" w:fill="FFFFFF"/>
            <w:vAlign w:val="center"/>
          </w:tcPr>
          <w:p w14:paraId="2199ECEA" w14:textId="61BAC030" w:rsidR="00743FE7" w:rsidRPr="00FE07F6" w:rsidRDefault="00743FE7" w:rsidP="004732AC">
            <w:pPr>
              <w:jc w:val="left"/>
              <w:rPr>
                <w:color w:val="auto"/>
                <w:szCs w:val="20"/>
              </w:rPr>
            </w:pPr>
            <w:r>
              <w:rPr>
                <w:szCs w:val="20"/>
              </w:rPr>
              <w:t>Земельні ділянки</w:t>
            </w:r>
          </w:p>
        </w:tc>
        <w:tc>
          <w:tcPr>
            <w:tcW w:w="834" w:type="pct"/>
            <w:tcBorders>
              <w:top w:val="single" w:sz="4" w:space="0" w:color="auto"/>
              <w:left w:val="nil"/>
              <w:right w:val="nil"/>
            </w:tcBorders>
            <w:shd w:val="clear" w:color="000000" w:fill="FFFFFF"/>
            <w:noWrap/>
            <w:vAlign w:val="bottom"/>
          </w:tcPr>
          <w:p w14:paraId="2922A07B" w14:textId="0D3CE35C" w:rsidR="00743FE7" w:rsidRPr="00FE07F6" w:rsidRDefault="00743FE7" w:rsidP="004732AC">
            <w:pPr>
              <w:jc w:val="right"/>
              <w:rPr>
                <w:color w:val="auto"/>
                <w:szCs w:val="20"/>
              </w:rPr>
            </w:pPr>
            <w:r>
              <w:rPr>
                <w:color w:val="auto"/>
                <w:szCs w:val="20"/>
              </w:rPr>
              <w:t>(36 042)</w:t>
            </w:r>
          </w:p>
        </w:tc>
        <w:tc>
          <w:tcPr>
            <w:tcW w:w="750" w:type="pct"/>
            <w:tcBorders>
              <w:top w:val="single" w:sz="4" w:space="0" w:color="auto"/>
              <w:left w:val="nil"/>
              <w:right w:val="nil"/>
            </w:tcBorders>
            <w:shd w:val="clear" w:color="000000" w:fill="FFFFFF"/>
            <w:vAlign w:val="bottom"/>
          </w:tcPr>
          <w:p w14:paraId="30734F7F" w14:textId="06C69B26" w:rsidR="00743FE7" w:rsidRPr="00FE07F6" w:rsidRDefault="00743FE7" w:rsidP="004732AC">
            <w:pPr>
              <w:jc w:val="right"/>
              <w:rPr>
                <w:color w:val="auto"/>
                <w:szCs w:val="20"/>
              </w:rPr>
            </w:pPr>
            <w:r>
              <w:rPr>
                <w:color w:val="auto"/>
                <w:szCs w:val="20"/>
              </w:rPr>
              <w:t>(31 639)</w:t>
            </w:r>
          </w:p>
        </w:tc>
      </w:tr>
      <w:tr w:rsidR="00743FE7" w:rsidRPr="00FE07F6" w14:paraId="21F35FD5" w14:textId="77777777" w:rsidTr="00743FE7">
        <w:trPr>
          <w:cantSplit/>
          <w:trHeight w:val="224"/>
        </w:trPr>
        <w:tc>
          <w:tcPr>
            <w:tcW w:w="3417" w:type="pct"/>
            <w:tcBorders>
              <w:left w:val="nil"/>
              <w:right w:val="nil"/>
            </w:tcBorders>
            <w:shd w:val="clear" w:color="000000" w:fill="FFFFFF"/>
            <w:vAlign w:val="center"/>
          </w:tcPr>
          <w:p w14:paraId="06CF5DE3" w14:textId="523EDABF" w:rsidR="00743FE7" w:rsidRPr="00FE07F6" w:rsidRDefault="00743FE7" w:rsidP="004732AC">
            <w:pPr>
              <w:jc w:val="left"/>
              <w:rPr>
                <w:szCs w:val="20"/>
              </w:rPr>
            </w:pPr>
            <w:r>
              <w:rPr>
                <w:szCs w:val="20"/>
              </w:rPr>
              <w:t>Обладнання</w:t>
            </w:r>
          </w:p>
        </w:tc>
        <w:tc>
          <w:tcPr>
            <w:tcW w:w="834" w:type="pct"/>
            <w:tcBorders>
              <w:left w:val="nil"/>
              <w:right w:val="nil"/>
            </w:tcBorders>
            <w:shd w:val="clear" w:color="000000" w:fill="FFFFFF"/>
            <w:noWrap/>
            <w:vAlign w:val="bottom"/>
          </w:tcPr>
          <w:p w14:paraId="5C517F11" w14:textId="22F1AFD2" w:rsidR="00743FE7" w:rsidRPr="00FE07F6" w:rsidRDefault="00743FE7" w:rsidP="004732AC">
            <w:pPr>
              <w:jc w:val="right"/>
              <w:rPr>
                <w:szCs w:val="20"/>
              </w:rPr>
            </w:pPr>
            <w:r>
              <w:rPr>
                <w:szCs w:val="20"/>
              </w:rPr>
              <w:t>(611)</w:t>
            </w:r>
          </w:p>
        </w:tc>
        <w:tc>
          <w:tcPr>
            <w:tcW w:w="750" w:type="pct"/>
            <w:tcBorders>
              <w:left w:val="nil"/>
              <w:right w:val="nil"/>
            </w:tcBorders>
            <w:shd w:val="clear" w:color="000000" w:fill="FFFFFF"/>
            <w:vAlign w:val="bottom"/>
          </w:tcPr>
          <w:p w14:paraId="3D849275" w14:textId="00BCCF0D" w:rsidR="00743FE7" w:rsidRPr="00FE07F6" w:rsidRDefault="00743FE7" w:rsidP="004732AC">
            <w:pPr>
              <w:jc w:val="right"/>
              <w:rPr>
                <w:szCs w:val="20"/>
              </w:rPr>
            </w:pPr>
            <w:r>
              <w:rPr>
                <w:szCs w:val="20"/>
              </w:rPr>
              <w:t>(496)</w:t>
            </w:r>
          </w:p>
        </w:tc>
      </w:tr>
      <w:tr w:rsidR="00743FE7" w:rsidRPr="00FE07F6" w14:paraId="6E550F85" w14:textId="77777777" w:rsidTr="00743FE7">
        <w:trPr>
          <w:cantSplit/>
          <w:trHeight w:val="224"/>
        </w:trPr>
        <w:tc>
          <w:tcPr>
            <w:tcW w:w="3417" w:type="pct"/>
            <w:tcBorders>
              <w:left w:val="nil"/>
              <w:right w:val="nil"/>
            </w:tcBorders>
            <w:shd w:val="clear" w:color="000000" w:fill="FFFFFF"/>
            <w:vAlign w:val="center"/>
          </w:tcPr>
          <w:p w14:paraId="1168BBEC" w14:textId="48DC1E72" w:rsidR="00743FE7" w:rsidRPr="00FE07F6" w:rsidRDefault="00743FE7" w:rsidP="004732AC">
            <w:pPr>
              <w:jc w:val="left"/>
              <w:rPr>
                <w:szCs w:val="20"/>
              </w:rPr>
            </w:pPr>
            <w:r>
              <w:rPr>
                <w:szCs w:val="20"/>
              </w:rPr>
              <w:t>Транспортні засоби</w:t>
            </w:r>
          </w:p>
        </w:tc>
        <w:tc>
          <w:tcPr>
            <w:tcW w:w="834" w:type="pct"/>
            <w:tcBorders>
              <w:left w:val="nil"/>
              <w:right w:val="nil"/>
            </w:tcBorders>
            <w:shd w:val="clear" w:color="000000" w:fill="FFFFFF"/>
            <w:noWrap/>
            <w:vAlign w:val="bottom"/>
          </w:tcPr>
          <w:p w14:paraId="79FE02D4" w14:textId="135EF68B" w:rsidR="00743FE7" w:rsidRPr="00FE07F6" w:rsidRDefault="00743FE7" w:rsidP="004732AC">
            <w:pPr>
              <w:jc w:val="right"/>
              <w:rPr>
                <w:szCs w:val="20"/>
              </w:rPr>
            </w:pPr>
            <w:r>
              <w:rPr>
                <w:szCs w:val="20"/>
              </w:rPr>
              <w:t>(162)</w:t>
            </w:r>
          </w:p>
        </w:tc>
        <w:tc>
          <w:tcPr>
            <w:tcW w:w="750" w:type="pct"/>
            <w:tcBorders>
              <w:left w:val="nil"/>
              <w:right w:val="nil"/>
            </w:tcBorders>
            <w:shd w:val="clear" w:color="000000" w:fill="FFFFFF"/>
            <w:vAlign w:val="bottom"/>
          </w:tcPr>
          <w:p w14:paraId="20BF84C4" w14:textId="60F718BD" w:rsidR="00743FE7" w:rsidRPr="00FE07F6" w:rsidRDefault="00743FE7" w:rsidP="004732AC">
            <w:pPr>
              <w:jc w:val="right"/>
              <w:rPr>
                <w:szCs w:val="20"/>
              </w:rPr>
            </w:pPr>
            <w:r>
              <w:rPr>
                <w:szCs w:val="20"/>
              </w:rPr>
              <w:t>(144)</w:t>
            </w:r>
          </w:p>
        </w:tc>
      </w:tr>
      <w:tr w:rsidR="00743FE7" w:rsidRPr="00FE07F6" w14:paraId="003FE9FE" w14:textId="77777777" w:rsidTr="00743FE7">
        <w:trPr>
          <w:cantSplit/>
          <w:trHeight w:val="224"/>
        </w:trPr>
        <w:tc>
          <w:tcPr>
            <w:tcW w:w="3417" w:type="pct"/>
            <w:tcBorders>
              <w:top w:val="single" w:sz="4" w:space="0" w:color="auto"/>
              <w:left w:val="nil"/>
              <w:bottom w:val="thinThickSmallGap" w:sz="24" w:space="0" w:color="auto"/>
              <w:right w:val="nil"/>
            </w:tcBorders>
            <w:shd w:val="clear" w:color="000000" w:fill="FFFFFF"/>
            <w:noWrap/>
            <w:vAlign w:val="bottom"/>
          </w:tcPr>
          <w:p w14:paraId="0E32C03A" w14:textId="77777777" w:rsidR="00743FE7" w:rsidRPr="00FE07F6" w:rsidRDefault="00743FE7" w:rsidP="004732AC">
            <w:pPr>
              <w:jc w:val="left"/>
              <w:rPr>
                <w:b/>
                <w:color w:val="auto"/>
                <w:szCs w:val="20"/>
              </w:rPr>
            </w:pPr>
            <w:r w:rsidRPr="00FE07F6">
              <w:rPr>
                <w:b/>
                <w:color w:val="auto"/>
                <w:szCs w:val="20"/>
              </w:rPr>
              <w:t>Разом:</w:t>
            </w:r>
          </w:p>
        </w:tc>
        <w:tc>
          <w:tcPr>
            <w:tcW w:w="834" w:type="pct"/>
            <w:tcBorders>
              <w:top w:val="single" w:sz="4" w:space="0" w:color="auto"/>
              <w:left w:val="nil"/>
              <w:bottom w:val="thinThickSmallGap" w:sz="24" w:space="0" w:color="auto"/>
              <w:right w:val="nil"/>
            </w:tcBorders>
            <w:shd w:val="clear" w:color="000000" w:fill="FFFFFF"/>
            <w:noWrap/>
            <w:vAlign w:val="bottom"/>
          </w:tcPr>
          <w:p w14:paraId="4C052751" w14:textId="2EC0681C" w:rsidR="00743FE7" w:rsidRPr="00FE07F6" w:rsidRDefault="00743FE7" w:rsidP="004732AC">
            <w:pPr>
              <w:jc w:val="right"/>
              <w:rPr>
                <w:b/>
                <w:bCs/>
                <w:color w:val="auto"/>
                <w:szCs w:val="20"/>
              </w:rPr>
            </w:pPr>
            <w:r>
              <w:rPr>
                <w:b/>
                <w:bCs/>
                <w:color w:val="auto"/>
                <w:szCs w:val="20"/>
              </w:rPr>
              <w:t>(36 815)</w:t>
            </w:r>
          </w:p>
        </w:tc>
        <w:tc>
          <w:tcPr>
            <w:tcW w:w="750" w:type="pct"/>
            <w:tcBorders>
              <w:top w:val="single" w:sz="4" w:space="0" w:color="auto"/>
              <w:left w:val="nil"/>
              <w:bottom w:val="thinThickSmallGap" w:sz="24" w:space="0" w:color="auto"/>
              <w:right w:val="nil"/>
            </w:tcBorders>
            <w:shd w:val="clear" w:color="000000" w:fill="FFFFFF"/>
            <w:vAlign w:val="bottom"/>
          </w:tcPr>
          <w:p w14:paraId="7CC23BBE" w14:textId="7CB6B8EE" w:rsidR="00743FE7" w:rsidRPr="00FE07F6" w:rsidRDefault="00743FE7" w:rsidP="004732AC">
            <w:pPr>
              <w:jc w:val="right"/>
              <w:rPr>
                <w:b/>
                <w:bCs/>
                <w:color w:val="auto"/>
                <w:szCs w:val="20"/>
              </w:rPr>
            </w:pPr>
            <w:r>
              <w:rPr>
                <w:b/>
                <w:bCs/>
                <w:color w:val="auto"/>
                <w:szCs w:val="20"/>
              </w:rPr>
              <w:t>(32 279)</w:t>
            </w:r>
          </w:p>
        </w:tc>
      </w:tr>
    </w:tbl>
    <w:p w14:paraId="4FBA0645" w14:textId="0560FF4B" w:rsidR="004A5EBF" w:rsidRDefault="00F70E5F" w:rsidP="00913816">
      <w:pPr>
        <w:pStyle w:val="1"/>
        <w:ind w:left="284" w:hanging="284"/>
        <w:rPr>
          <w:color w:val="17365D" w:themeColor="text2" w:themeShade="BF"/>
          <w:szCs w:val="20"/>
        </w:rPr>
      </w:pPr>
      <w:bookmarkStart w:id="91" w:name="_Toc58583771"/>
      <w:r>
        <w:rPr>
          <w:color w:val="17365D" w:themeColor="text2" w:themeShade="BF"/>
          <w:szCs w:val="20"/>
        </w:rPr>
        <w:t>Фінансові інвестиції</w:t>
      </w:r>
      <w:bookmarkEnd w:id="91"/>
    </w:p>
    <w:p w14:paraId="67C1420E" w14:textId="5520773A" w:rsidR="007843FC" w:rsidRDefault="007843FC" w:rsidP="00F70E5F">
      <w:pPr>
        <w:spacing w:before="240" w:after="240"/>
      </w:pPr>
      <w:r w:rsidRPr="007843FC">
        <w:t>Станом на 31 грудня 2019 року, 31 грудня та 01 січня 2018 року, інвестиції були представлені наступним чином:</w:t>
      </w:r>
    </w:p>
    <w:tbl>
      <w:tblPr>
        <w:tblW w:w="5000" w:type="pct"/>
        <w:tblLook w:val="04A0" w:firstRow="1" w:lastRow="0" w:firstColumn="1" w:lastColumn="0" w:noHBand="0" w:noVBand="1"/>
      </w:tblPr>
      <w:tblGrid>
        <w:gridCol w:w="4879"/>
        <w:gridCol w:w="1667"/>
        <w:gridCol w:w="1546"/>
        <w:gridCol w:w="1546"/>
      </w:tblGrid>
      <w:tr w:rsidR="007843FC" w:rsidRPr="00FE07F6" w14:paraId="1CE42F81" w14:textId="77777777" w:rsidTr="00FA3B47">
        <w:trPr>
          <w:trHeight w:val="80"/>
        </w:trPr>
        <w:tc>
          <w:tcPr>
            <w:tcW w:w="2531" w:type="pct"/>
            <w:tcBorders>
              <w:top w:val="nil"/>
              <w:left w:val="nil"/>
              <w:bottom w:val="single" w:sz="4" w:space="0" w:color="auto"/>
              <w:right w:val="nil"/>
            </w:tcBorders>
            <w:vAlign w:val="bottom"/>
            <w:hideMark/>
          </w:tcPr>
          <w:p w14:paraId="31979A1A" w14:textId="44860702" w:rsidR="007843FC" w:rsidRPr="00FE07F6" w:rsidRDefault="00A55C1A" w:rsidP="00FA3B47">
            <w:pPr>
              <w:jc w:val="left"/>
              <w:rPr>
                <w:b/>
                <w:bCs/>
                <w:color w:val="auto"/>
                <w:szCs w:val="20"/>
              </w:rPr>
            </w:pPr>
            <w:r>
              <w:rPr>
                <w:b/>
                <w:bCs/>
                <w:color w:val="auto"/>
                <w:szCs w:val="20"/>
              </w:rPr>
              <w:t>14</w:t>
            </w:r>
            <w:r w:rsidR="007843FC">
              <w:rPr>
                <w:b/>
                <w:bCs/>
                <w:color w:val="auto"/>
                <w:szCs w:val="20"/>
              </w:rPr>
              <w:t xml:space="preserve">.1 </w:t>
            </w:r>
            <w:r w:rsidR="00F70E5F">
              <w:rPr>
                <w:b/>
                <w:bCs/>
                <w:color w:val="auto"/>
                <w:szCs w:val="20"/>
              </w:rPr>
              <w:t>Фінансові і</w:t>
            </w:r>
            <w:r w:rsidR="007843FC">
              <w:rPr>
                <w:b/>
                <w:bCs/>
                <w:color w:val="auto"/>
                <w:szCs w:val="20"/>
              </w:rPr>
              <w:t>нвестиції</w:t>
            </w:r>
          </w:p>
        </w:tc>
        <w:tc>
          <w:tcPr>
            <w:tcW w:w="865" w:type="pct"/>
            <w:tcBorders>
              <w:top w:val="nil"/>
              <w:left w:val="nil"/>
              <w:bottom w:val="single" w:sz="4" w:space="0" w:color="auto"/>
              <w:right w:val="nil"/>
            </w:tcBorders>
            <w:vAlign w:val="bottom"/>
            <w:hideMark/>
          </w:tcPr>
          <w:p w14:paraId="1FFFB34F" w14:textId="77777777" w:rsidR="007843FC" w:rsidRPr="00FE07F6" w:rsidRDefault="007843FC" w:rsidP="00FA3B47">
            <w:pPr>
              <w:jc w:val="right"/>
              <w:rPr>
                <w:b/>
                <w:szCs w:val="20"/>
              </w:rPr>
            </w:pPr>
            <w:r w:rsidRPr="00FE07F6">
              <w:rPr>
                <w:b/>
                <w:szCs w:val="20"/>
              </w:rPr>
              <w:t>31.12.2019</w:t>
            </w:r>
          </w:p>
        </w:tc>
        <w:tc>
          <w:tcPr>
            <w:tcW w:w="802" w:type="pct"/>
            <w:tcBorders>
              <w:top w:val="nil"/>
              <w:left w:val="nil"/>
              <w:bottom w:val="single" w:sz="4" w:space="0" w:color="auto"/>
              <w:right w:val="nil"/>
            </w:tcBorders>
            <w:vAlign w:val="bottom"/>
            <w:hideMark/>
          </w:tcPr>
          <w:p w14:paraId="2F8EABB3" w14:textId="77777777" w:rsidR="007843FC" w:rsidRPr="00FE07F6" w:rsidRDefault="007843FC" w:rsidP="00FA3B47">
            <w:pPr>
              <w:jc w:val="right"/>
              <w:rPr>
                <w:b/>
                <w:szCs w:val="20"/>
              </w:rPr>
            </w:pPr>
            <w:r w:rsidRPr="00FE07F6">
              <w:rPr>
                <w:b/>
                <w:szCs w:val="20"/>
              </w:rPr>
              <w:t>31.12.2018</w:t>
            </w:r>
          </w:p>
        </w:tc>
        <w:tc>
          <w:tcPr>
            <w:tcW w:w="802" w:type="pct"/>
            <w:tcBorders>
              <w:top w:val="nil"/>
              <w:left w:val="nil"/>
              <w:bottom w:val="single" w:sz="4" w:space="0" w:color="auto"/>
              <w:right w:val="nil"/>
            </w:tcBorders>
          </w:tcPr>
          <w:p w14:paraId="0F5DCF3E" w14:textId="77777777" w:rsidR="007843FC" w:rsidRPr="00FE07F6" w:rsidRDefault="007843FC" w:rsidP="00FA3B47">
            <w:pPr>
              <w:jc w:val="right"/>
              <w:rPr>
                <w:b/>
                <w:szCs w:val="20"/>
              </w:rPr>
            </w:pPr>
            <w:r w:rsidRPr="00FE07F6">
              <w:rPr>
                <w:b/>
                <w:bCs/>
                <w:color w:val="auto"/>
                <w:szCs w:val="20"/>
              </w:rPr>
              <w:t>01.01.2018</w:t>
            </w:r>
          </w:p>
        </w:tc>
      </w:tr>
      <w:tr w:rsidR="007843FC" w:rsidRPr="00FE07F6" w14:paraId="44E561A3" w14:textId="77777777" w:rsidTr="00FA3B47">
        <w:trPr>
          <w:trHeight w:val="240"/>
        </w:trPr>
        <w:tc>
          <w:tcPr>
            <w:tcW w:w="2531" w:type="pct"/>
            <w:tcBorders>
              <w:top w:val="nil"/>
              <w:left w:val="nil"/>
              <w:bottom w:val="nil"/>
              <w:right w:val="nil"/>
            </w:tcBorders>
          </w:tcPr>
          <w:p w14:paraId="78FF2141" w14:textId="7C07260C" w:rsidR="007843FC" w:rsidRPr="00FE07F6" w:rsidRDefault="00F70E5F" w:rsidP="00FA3B47">
            <w:pPr>
              <w:jc w:val="left"/>
              <w:rPr>
                <w:szCs w:val="20"/>
              </w:rPr>
            </w:pPr>
            <w:r>
              <w:rPr>
                <w:szCs w:val="20"/>
              </w:rPr>
              <w:t>Інвестиції в асоційовані компанії</w:t>
            </w:r>
          </w:p>
        </w:tc>
        <w:tc>
          <w:tcPr>
            <w:tcW w:w="865" w:type="pct"/>
            <w:tcBorders>
              <w:top w:val="nil"/>
              <w:left w:val="nil"/>
              <w:bottom w:val="nil"/>
              <w:right w:val="nil"/>
            </w:tcBorders>
            <w:vAlign w:val="bottom"/>
          </w:tcPr>
          <w:p w14:paraId="6EABC00F" w14:textId="7FC628FB" w:rsidR="007843FC" w:rsidRPr="00FE07F6" w:rsidRDefault="00F70E5F" w:rsidP="00FA3B47">
            <w:pPr>
              <w:jc w:val="right"/>
              <w:rPr>
                <w:szCs w:val="20"/>
              </w:rPr>
            </w:pPr>
            <w:r>
              <w:rPr>
                <w:szCs w:val="20"/>
              </w:rPr>
              <w:t>26 149</w:t>
            </w:r>
          </w:p>
        </w:tc>
        <w:tc>
          <w:tcPr>
            <w:tcW w:w="802" w:type="pct"/>
            <w:tcBorders>
              <w:top w:val="nil"/>
              <w:left w:val="nil"/>
              <w:bottom w:val="nil"/>
              <w:right w:val="nil"/>
            </w:tcBorders>
            <w:vAlign w:val="bottom"/>
          </w:tcPr>
          <w:p w14:paraId="4DF3EC9F" w14:textId="4A254C7D" w:rsidR="007843FC" w:rsidRPr="00FE07F6" w:rsidRDefault="00F70E5F" w:rsidP="00FA3B47">
            <w:pPr>
              <w:jc w:val="right"/>
              <w:rPr>
                <w:szCs w:val="20"/>
              </w:rPr>
            </w:pPr>
            <w:r>
              <w:rPr>
                <w:szCs w:val="20"/>
              </w:rPr>
              <w:t>26 149</w:t>
            </w:r>
          </w:p>
        </w:tc>
        <w:tc>
          <w:tcPr>
            <w:tcW w:w="802" w:type="pct"/>
            <w:tcBorders>
              <w:top w:val="nil"/>
              <w:left w:val="nil"/>
              <w:bottom w:val="nil"/>
              <w:right w:val="nil"/>
            </w:tcBorders>
            <w:vAlign w:val="bottom"/>
          </w:tcPr>
          <w:p w14:paraId="21C95C44" w14:textId="158839DD" w:rsidR="007843FC" w:rsidRPr="00FE07F6" w:rsidRDefault="00F70E5F" w:rsidP="00FA3B47">
            <w:pPr>
              <w:jc w:val="right"/>
              <w:rPr>
                <w:szCs w:val="20"/>
              </w:rPr>
            </w:pPr>
            <w:r>
              <w:rPr>
                <w:szCs w:val="20"/>
              </w:rPr>
              <w:t>26 149</w:t>
            </w:r>
          </w:p>
        </w:tc>
      </w:tr>
      <w:tr w:rsidR="007843FC" w:rsidRPr="00FE07F6" w14:paraId="6489891B" w14:textId="77777777" w:rsidTr="00FA3B47">
        <w:trPr>
          <w:trHeight w:val="240"/>
        </w:trPr>
        <w:tc>
          <w:tcPr>
            <w:tcW w:w="2531" w:type="pct"/>
            <w:tcBorders>
              <w:top w:val="single" w:sz="4" w:space="0" w:color="auto"/>
              <w:left w:val="nil"/>
              <w:bottom w:val="thinThickSmallGap" w:sz="24" w:space="0" w:color="auto"/>
              <w:right w:val="nil"/>
            </w:tcBorders>
            <w:vAlign w:val="bottom"/>
            <w:hideMark/>
          </w:tcPr>
          <w:p w14:paraId="50BE0608" w14:textId="77777777" w:rsidR="007843FC" w:rsidRPr="00FE07F6" w:rsidRDefault="007843FC" w:rsidP="00FA3B47">
            <w:pPr>
              <w:jc w:val="left"/>
              <w:rPr>
                <w:b/>
                <w:bCs/>
                <w:color w:val="auto"/>
                <w:szCs w:val="20"/>
              </w:rPr>
            </w:pPr>
            <w:r w:rsidRPr="00FE07F6">
              <w:rPr>
                <w:b/>
                <w:bCs/>
                <w:color w:val="auto"/>
                <w:szCs w:val="20"/>
              </w:rPr>
              <w:t xml:space="preserve">Разом </w:t>
            </w:r>
          </w:p>
        </w:tc>
        <w:tc>
          <w:tcPr>
            <w:tcW w:w="865" w:type="pct"/>
            <w:tcBorders>
              <w:top w:val="single" w:sz="4" w:space="0" w:color="auto"/>
              <w:left w:val="nil"/>
              <w:bottom w:val="thinThickSmallGap" w:sz="24" w:space="0" w:color="auto"/>
              <w:right w:val="nil"/>
            </w:tcBorders>
            <w:vAlign w:val="bottom"/>
          </w:tcPr>
          <w:p w14:paraId="24FA34C1" w14:textId="1B5F2047" w:rsidR="007843FC" w:rsidRPr="00FE07F6" w:rsidRDefault="00674293" w:rsidP="00FA3B47">
            <w:pPr>
              <w:jc w:val="right"/>
              <w:rPr>
                <w:b/>
                <w:bCs/>
                <w:color w:val="auto"/>
                <w:szCs w:val="20"/>
              </w:rPr>
            </w:pPr>
            <w:r>
              <w:rPr>
                <w:b/>
                <w:bCs/>
                <w:color w:val="auto"/>
                <w:szCs w:val="20"/>
              </w:rPr>
              <w:t>26</w:t>
            </w:r>
            <w:r w:rsidR="00624130">
              <w:rPr>
                <w:b/>
                <w:bCs/>
                <w:color w:val="auto"/>
                <w:szCs w:val="20"/>
              </w:rPr>
              <w:t xml:space="preserve"> 1</w:t>
            </w:r>
            <w:r>
              <w:rPr>
                <w:b/>
                <w:bCs/>
                <w:color w:val="auto"/>
                <w:szCs w:val="20"/>
              </w:rPr>
              <w:t>49</w:t>
            </w:r>
          </w:p>
        </w:tc>
        <w:tc>
          <w:tcPr>
            <w:tcW w:w="802" w:type="pct"/>
            <w:tcBorders>
              <w:top w:val="single" w:sz="4" w:space="0" w:color="auto"/>
              <w:left w:val="nil"/>
              <w:bottom w:val="thinThickSmallGap" w:sz="24" w:space="0" w:color="auto"/>
              <w:right w:val="nil"/>
            </w:tcBorders>
            <w:vAlign w:val="bottom"/>
          </w:tcPr>
          <w:p w14:paraId="2DC68D68" w14:textId="4EF4334E" w:rsidR="007843FC" w:rsidRPr="00FE07F6" w:rsidRDefault="00517EFD" w:rsidP="00FA3B47">
            <w:pPr>
              <w:jc w:val="right"/>
              <w:rPr>
                <w:b/>
                <w:bCs/>
                <w:color w:val="auto"/>
                <w:szCs w:val="20"/>
              </w:rPr>
            </w:pPr>
            <w:r>
              <w:rPr>
                <w:b/>
                <w:bCs/>
                <w:color w:val="auto"/>
                <w:szCs w:val="20"/>
              </w:rPr>
              <w:t>26 149</w:t>
            </w:r>
          </w:p>
        </w:tc>
        <w:tc>
          <w:tcPr>
            <w:tcW w:w="802" w:type="pct"/>
            <w:tcBorders>
              <w:top w:val="single" w:sz="4" w:space="0" w:color="auto"/>
              <w:left w:val="nil"/>
              <w:bottom w:val="thinThickSmallGap" w:sz="24" w:space="0" w:color="auto"/>
              <w:right w:val="nil"/>
            </w:tcBorders>
            <w:vAlign w:val="bottom"/>
          </w:tcPr>
          <w:p w14:paraId="352B9896" w14:textId="2E03A1BC" w:rsidR="007843FC" w:rsidRPr="00FE07F6" w:rsidRDefault="00517EFD" w:rsidP="00FA3B47">
            <w:pPr>
              <w:jc w:val="right"/>
              <w:rPr>
                <w:b/>
                <w:bCs/>
                <w:color w:val="auto"/>
                <w:szCs w:val="20"/>
              </w:rPr>
            </w:pPr>
            <w:r>
              <w:rPr>
                <w:b/>
                <w:bCs/>
                <w:color w:val="auto"/>
                <w:szCs w:val="20"/>
              </w:rPr>
              <w:t>26 149</w:t>
            </w:r>
          </w:p>
        </w:tc>
      </w:tr>
    </w:tbl>
    <w:p w14:paraId="598AD2A5" w14:textId="7B40CF31" w:rsidR="007843FC" w:rsidRDefault="00F70E5F" w:rsidP="00F70E5F">
      <w:pPr>
        <w:spacing w:before="240" w:after="240"/>
      </w:pPr>
      <w:r>
        <w:t>Підприємства та частки володіння станом на 31 грудня 2019 року, 31 грудня та 01 січня 2018 року представлені</w:t>
      </w:r>
      <w:r w:rsidRPr="00F70E5F">
        <w:rPr>
          <w:lang w:val="ru-RU"/>
        </w:rPr>
        <w:t xml:space="preserve"> </w:t>
      </w:r>
      <w:r>
        <w:t>таким чином:</w:t>
      </w:r>
    </w:p>
    <w:p w14:paraId="00597BB9" w14:textId="77777777" w:rsidR="000F7967" w:rsidRDefault="000F7967" w:rsidP="00F70E5F">
      <w:pPr>
        <w:spacing w:before="240" w:after="240"/>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1989"/>
        <w:gridCol w:w="1421"/>
        <w:gridCol w:w="1419"/>
        <w:gridCol w:w="1550"/>
      </w:tblGrid>
      <w:tr w:rsidR="00642411" w:rsidRPr="00F70E5F" w14:paraId="02C367B5" w14:textId="77777777" w:rsidTr="002107F5">
        <w:tc>
          <w:tcPr>
            <w:tcW w:w="1691" w:type="pct"/>
            <w:vMerge w:val="restart"/>
            <w:vAlign w:val="center"/>
          </w:tcPr>
          <w:p w14:paraId="080811A8" w14:textId="77777777" w:rsidR="00642411" w:rsidRPr="00F70E5F" w:rsidRDefault="00642411" w:rsidP="002107F5">
            <w:pPr>
              <w:jc w:val="center"/>
              <w:rPr>
                <w:b/>
              </w:rPr>
            </w:pPr>
            <w:r w:rsidRPr="00F70E5F">
              <w:rPr>
                <w:b/>
                <w:i/>
              </w:rPr>
              <w:t>Асоційовані підприємства:</w:t>
            </w:r>
          </w:p>
        </w:tc>
        <w:tc>
          <w:tcPr>
            <w:tcW w:w="1032" w:type="pct"/>
            <w:vMerge w:val="restart"/>
            <w:vAlign w:val="center"/>
          </w:tcPr>
          <w:p w14:paraId="389A1F7E" w14:textId="77777777" w:rsidR="00642411" w:rsidRPr="00F70E5F" w:rsidRDefault="00642411" w:rsidP="002107F5">
            <w:pPr>
              <w:jc w:val="center"/>
              <w:rPr>
                <w:b/>
              </w:rPr>
            </w:pPr>
            <w:r w:rsidRPr="00F70E5F">
              <w:rPr>
                <w:b/>
              </w:rPr>
              <w:t>Країна реєстрації</w:t>
            </w:r>
          </w:p>
        </w:tc>
        <w:tc>
          <w:tcPr>
            <w:tcW w:w="2277" w:type="pct"/>
            <w:gridSpan w:val="3"/>
            <w:vAlign w:val="center"/>
          </w:tcPr>
          <w:p w14:paraId="0BB6E6DD" w14:textId="77777777" w:rsidR="00642411" w:rsidRPr="00F70E5F" w:rsidRDefault="00642411" w:rsidP="002107F5">
            <w:pPr>
              <w:jc w:val="center"/>
              <w:rPr>
                <w:b/>
              </w:rPr>
            </w:pPr>
            <w:r w:rsidRPr="00F70E5F">
              <w:rPr>
                <w:b/>
              </w:rPr>
              <w:t>Частка власності</w:t>
            </w:r>
          </w:p>
        </w:tc>
      </w:tr>
      <w:tr w:rsidR="00642411" w14:paraId="3E2090E9" w14:textId="77777777" w:rsidTr="002107F5">
        <w:tc>
          <w:tcPr>
            <w:tcW w:w="1691" w:type="pct"/>
            <w:vMerge/>
            <w:tcBorders>
              <w:bottom w:val="single" w:sz="4" w:space="0" w:color="auto"/>
            </w:tcBorders>
          </w:tcPr>
          <w:p w14:paraId="1D6E3FCE" w14:textId="77777777" w:rsidR="00642411" w:rsidRDefault="00642411" w:rsidP="002107F5"/>
        </w:tc>
        <w:tc>
          <w:tcPr>
            <w:tcW w:w="1032" w:type="pct"/>
            <w:vMerge/>
            <w:tcBorders>
              <w:bottom w:val="single" w:sz="4" w:space="0" w:color="auto"/>
            </w:tcBorders>
          </w:tcPr>
          <w:p w14:paraId="29928C65" w14:textId="77777777" w:rsidR="00642411" w:rsidRDefault="00642411" w:rsidP="002107F5"/>
        </w:tc>
        <w:tc>
          <w:tcPr>
            <w:tcW w:w="737" w:type="pct"/>
            <w:tcBorders>
              <w:bottom w:val="single" w:sz="4" w:space="0" w:color="auto"/>
            </w:tcBorders>
            <w:vAlign w:val="bottom"/>
          </w:tcPr>
          <w:p w14:paraId="7620BEE7" w14:textId="77777777" w:rsidR="00642411" w:rsidRDefault="00642411" w:rsidP="002107F5">
            <w:pPr>
              <w:jc w:val="center"/>
            </w:pPr>
            <w:r w:rsidRPr="00FE07F6">
              <w:rPr>
                <w:b/>
                <w:szCs w:val="20"/>
              </w:rPr>
              <w:t>31.12.2019</w:t>
            </w:r>
          </w:p>
        </w:tc>
        <w:tc>
          <w:tcPr>
            <w:tcW w:w="736" w:type="pct"/>
            <w:tcBorders>
              <w:bottom w:val="single" w:sz="4" w:space="0" w:color="auto"/>
            </w:tcBorders>
            <w:vAlign w:val="bottom"/>
          </w:tcPr>
          <w:p w14:paraId="6148974E" w14:textId="77777777" w:rsidR="00642411" w:rsidRDefault="00642411" w:rsidP="002107F5">
            <w:pPr>
              <w:jc w:val="center"/>
            </w:pPr>
            <w:r w:rsidRPr="00FE07F6">
              <w:rPr>
                <w:b/>
                <w:szCs w:val="20"/>
              </w:rPr>
              <w:t>31.12.2018</w:t>
            </w:r>
          </w:p>
        </w:tc>
        <w:tc>
          <w:tcPr>
            <w:tcW w:w="804" w:type="pct"/>
            <w:tcBorders>
              <w:bottom w:val="single" w:sz="4" w:space="0" w:color="auto"/>
            </w:tcBorders>
          </w:tcPr>
          <w:p w14:paraId="38E1810D" w14:textId="77777777" w:rsidR="00642411" w:rsidRDefault="00642411" w:rsidP="002107F5">
            <w:pPr>
              <w:jc w:val="center"/>
            </w:pPr>
            <w:r w:rsidRPr="00FE07F6">
              <w:rPr>
                <w:b/>
                <w:bCs/>
                <w:color w:val="auto"/>
                <w:szCs w:val="20"/>
              </w:rPr>
              <w:t>01.01.2018</w:t>
            </w:r>
          </w:p>
        </w:tc>
      </w:tr>
      <w:tr w:rsidR="00642411" w14:paraId="2F5EA0ED" w14:textId="77777777" w:rsidTr="002107F5">
        <w:tc>
          <w:tcPr>
            <w:tcW w:w="1691" w:type="pct"/>
            <w:tcBorders>
              <w:top w:val="single" w:sz="4" w:space="0" w:color="auto"/>
            </w:tcBorders>
          </w:tcPr>
          <w:p w14:paraId="02641589" w14:textId="77777777" w:rsidR="00642411" w:rsidRDefault="00642411" w:rsidP="002107F5">
            <w:pPr>
              <w:jc w:val="left"/>
            </w:pPr>
            <w:r>
              <w:t>СВК «Новосеменівське»</w:t>
            </w:r>
          </w:p>
        </w:tc>
        <w:tc>
          <w:tcPr>
            <w:tcW w:w="1032" w:type="pct"/>
            <w:tcBorders>
              <w:top w:val="single" w:sz="4" w:space="0" w:color="auto"/>
            </w:tcBorders>
          </w:tcPr>
          <w:p w14:paraId="549AE8E8" w14:textId="77777777" w:rsidR="00642411" w:rsidRDefault="00642411" w:rsidP="002107F5">
            <w:pPr>
              <w:jc w:val="center"/>
            </w:pPr>
            <w:r>
              <w:t>Україна</w:t>
            </w:r>
          </w:p>
        </w:tc>
        <w:tc>
          <w:tcPr>
            <w:tcW w:w="737" w:type="pct"/>
            <w:tcBorders>
              <w:top w:val="single" w:sz="4" w:space="0" w:color="auto"/>
            </w:tcBorders>
          </w:tcPr>
          <w:p w14:paraId="55E5F8B4" w14:textId="77777777" w:rsidR="00642411" w:rsidRDefault="00642411" w:rsidP="002107F5">
            <w:pPr>
              <w:jc w:val="center"/>
            </w:pPr>
            <w:r>
              <w:t>24 %</w:t>
            </w:r>
          </w:p>
        </w:tc>
        <w:tc>
          <w:tcPr>
            <w:tcW w:w="736" w:type="pct"/>
            <w:tcBorders>
              <w:top w:val="single" w:sz="4" w:space="0" w:color="auto"/>
            </w:tcBorders>
          </w:tcPr>
          <w:p w14:paraId="7282FBDC" w14:textId="77777777" w:rsidR="00642411" w:rsidRDefault="00642411" w:rsidP="002107F5">
            <w:pPr>
              <w:jc w:val="center"/>
            </w:pPr>
            <w:r>
              <w:t>24 %</w:t>
            </w:r>
          </w:p>
        </w:tc>
        <w:tc>
          <w:tcPr>
            <w:tcW w:w="804" w:type="pct"/>
            <w:tcBorders>
              <w:top w:val="single" w:sz="4" w:space="0" w:color="auto"/>
            </w:tcBorders>
          </w:tcPr>
          <w:p w14:paraId="26052B66" w14:textId="77777777" w:rsidR="00642411" w:rsidRDefault="00642411" w:rsidP="002107F5">
            <w:pPr>
              <w:jc w:val="center"/>
            </w:pPr>
            <w:r>
              <w:t>24 %</w:t>
            </w:r>
          </w:p>
        </w:tc>
      </w:tr>
    </w:tbl>
    <w:p w14:paraId="4B2E08B1" w14:textId="1D0752E5" w:rsidR="00642411" w:rsidRDefault="00642411" w:rsidP="00642411">
      <w:pPr>
        <w:pStyle w:val="1"/>
        <w:ind w:left="284" w:hanging="284"/>
        <w:rPr>
          <w:color w:val="17365D" w:themeColor="text2" w:themeShade="BF"/>
          <w:szCs w:val="20"/>
        </w:rPr>
      </w:pPr>
      <w:bookmarkStart w:id="92" w:name="_Toc58583772"/>
      <w:r>
        <w:rPr>
          <w:color w:val="17365D" w:themeColor="text2" w:themeShade="BF"/>
          <w:szCs w:val="20"/>
        </w:rPr>
        <w:t>Довгострокова дебіторська заборгованість</w:t>
      </w:r>
      <w:bookmarkEnd w:id="92"/>
    </w:p>
    <w:p w14:paraId="26E53647" w14:textId="4EF1FAA6" w:rsidR="00642411" w:rsidRDefault="00642411" w:rsidP="00642411">
      <w:pPr>
        <w:spacing w:before="240" w:after="240"/>
      </w:pPr>
      <w:r w:rsidRPr="007843FC">
        <w:t>Станом на 31 грудня 2019 року, 31 грудня т</w:t>
      </w:r>
      <w:r>
        <w:t>а 01 січня 2018 року, довгострокова дебіторська заборгованість була представлена</w:t>
      </w:r>
      <w:r w:rsidRPr="007843FC">
        <w:t xml:space="preserve"> наступним чином:</w:t>
      </w:r>
    </w:p>
    <w:tbl>
      <w:tblPr>
        <w:tblW w:w="5000" w:type="pct"/>
        <w:tblLook w:val="04A0" w:firstRow="1" w:lastRow="0" w:firstColumn="1" w:lastColumn="0" w:noHBand="0" w:noVBand="1"/>
      </w:tblPr>
      <w:tblGrid>
        <w:gridCol w:w="4535"/>
        <w:gridCol w:w="1843"/>
        <w:gridCol w:w="1714"/>
        <w:gridCol w:w="1546"/>
      </w:tblGrid>
      <w:tr w:rsidR="00642411" w:rsidRPr="00FE07F6" w14:paraId="191FBC84" w14:textId="77777777" w:rsidTr="000B4504">
        <w:trPr>
          <w:trHeight w:val="80"/>
        </w:trPr>
        <w:tc>
          <w:tcPr>
            <w:tcW w:w="2353" w:type="pct"/>
            <w:tcBorders>
              <w:top w:val="nil"/>
              <w:left w:val="nil"/>
              <w:bottom w:val="single" w:sz="4" w:space="0" w:color="auto"/>
              <w:right w:val="nil"/>
            </w:tcBorders>
            <w:vAlign w:val="bottom"/>
            <w:hideMark/>
          </w:tcPr>
          <w:p w14:paraId="15B7C9B4" w14:textId="7C1D8751" w:rsidR="00642411" w:rsidRPr="00FE07F6" w:rsidRDefault="00A55C1A" w:rsidP="002107F5">
            <w:pPr>
              <w:jc w:val="left"/>
              <w:rPr>
                <w:b/>
                <w:bCs/>
                <w:color w:val="auto"/>
                <w:szCs w:val="20"/>
              </w:rPr>
            </w:pPr>
            <w:r>
              <w:rPr>
                <w:b/>
                <w:bCs/>
                <w:color w:val="auto"/>
                <w:szCs w:val="20"/>
              </w:rPr>
              <w:t>15</w:t>
            </w:r>
            <w:r w:rsidR="00642411">
              <w:rPr>
                <w:b/>
                <w:bCs/>
                <w:color w:val="auto"/>
                <w:szCs w:val="20"/>
              </w:rPr>
              <w:t>.1 Довгострокова дебіторська заборгованість</w:t>
            </w:r>
          </w:p>
        </w:tc>
        <w:tc>
          <w:tcPr>
            <w:tcW w:w="956" w:type="pct"/>
            <w:tcBorders>
              <w:top w:val="nil"/>
              <w:left w:val="nil"/>
              <w:bottom w:val="single" w:sz="4" w:space="0" w:color="auto"/>
              <w:right w:val="nil"/>
            </w:tcBorders>
            <w:vAlign w:val="center"/>
            <w:hideMark/>
          </w:tcPr>
          <w:p w14:paraId="46C1CC51" w14:textId="77777777" w:rsidR="00642411" w:rsidRPr="00FE07F6" w:rsidRDefault="00642411" w:rsidP="002107F5">
            <w:pPr>
              <w:jc w:val="right"/>
              <w:rPr>
                <w:b/>
                <w:szCs w:val="20"/>
              </w:rPr>
            </w:pPr>
            <w:r w:rsidRPr="00FE07F6">
              <w:rPr>
                <w:b/>
                <w:szCs w:val="20"/>
              </w:rPr>
              <w:t>31.12.2019</w:t>
            </w:r>
          </w:p>
        </w:tc>
        <w:tc>
          <w:tcPr>
            <w:tcW w:w="889" w:type="pct"/>
            <w:tcBorders>
              <w:top w:val="nil"/>
              <w:left w:val="nil"/>
              <w:bottom w:val="single" w:sz="4" w:space="0" w:color="auto"/>
              <w:right w:val="nil"/>
            </w:tcBorders>
            <w:vAlign w:val="center"/>
            <w:hideMark/>
          </w:tcPr>
          <w:p w14:paraId="13C815AC" w14:textId="77777777" w:rsidR="00642411" w:rsidRPr="00FE07F6" w:rsidRDefault="00642411" w:rsidP="002107F5">
            <w:pPr>
              <w:jc w:val="right"/>
              <w:rPr>
                <w:b/>
                <w:szCs w:val="20"/>
              </w:rPr>
            </w:pPr>
            <w:r w:rsidRPr="00FE07F6">
              <w:rPr>
                <w:b/>
                <w:szCs w:val="20"/>
              </w:rPr>
              <w:t>31.12.2018</w:t>
            </w:r>
          </w:p>
        </w:tc>
        <w:tc>
          <w:tcPr>
            <w:tcW w:w="802" w:type="pct"/>
            <w:tcBorders>
              <w:top w:val="nil"/>
              <w:left w:val="nil"/>
              <w:bottom w:val="single" w:sz="4" w:space="0" w:color="auto"/>
              <w:right w:val="nil"/>
            </w:tcBorders>
            <w:vAlign w:val="center"/>
          </w:tcPr>
          <w:p w14:paraId="7DF41D94" w14:textId="77777777" w:rsidR="00642411" w:rsidRPr="00FE07F6" w:rsidRDefault="00642411" w:rsidP="002107F5">
            <w:pPr>
              <w:jc w:val="right"/>
              <w:rPr>
                <w:b/>
                <w:szCs w:val="20"/>
              </w:rPr>
            </w:pPr>
            <w:r w:rsidRPr="00FE07F6">
              <w:rPr>
                <w:b/>
                <w:bCs/>
                <w:color w:val="auto"/>
                <w:szCs w:val="20"/>
              </w:rPr>
              <w:t>01.01.2018</w:t>
            </w:r>
          </w:p>
        </w:tc>
      </w:tr>
      <w:tr w:rsidR="00642411" w:rsidRPr="00FE07F6" w14:paraId="32D6A732" w14:textId="77777777" w:rsidTr="000B4504">
        <w:trPr>
          <w:trHeight w:val="240"/>
        </w:trPr>
        <w:tc>
          <w:tcPr>
            <w:tcW w:w="2353" w:type="pct"/>
            <w:tcBorders>
              <w:top w:val="nil"/>
              <w:left w:val="nil"/>
              <w:bottom w:val="nil"/>
              <w:right w:val="nil"/>
            </w:tcBorders>
          </w:tcPr>
          <w:p w14:paraId="718FD045" w14:textId="7033CF53" w:rsidR="00642411" w:rsidRPr="000B4504" w:rsidRDefault="00642411" w:rsidP="002107F5">
            <w:pPr>
              <w:jc w:val="left"/>
              <w:rPr>
                <w:szCs w:val="20"/>
                <w:lang w:val="ru-RU"/>
              </w:rPr>
            </w:pPr>
            <w:r>
              <w:rPr>
                <w:szCs w:val="20"/>
              </w:rPr>
              <w:t>Довгострокові фінансові допомоги видані</w:t>
            </w:r>
            <w:r w:rsidR="000B4504">
              <w:rPr>
                <w:szCs w:val="20"/>
              </w:rPr>
              <w:t xml:space="preserve"> пов</w:t>
            </w:r>
            <w:r w:rsidR="000B4504" w:rsidRPr="000B4504">
              <w:rPr>
                <w:szCs w:val="20"/>
                <w:lang w:val="ru-RU"/>
              </w:rPr>
              <w:t>’</w:t>
            </w:r>
            <w:r w:rsidR="000B4504">
              <w:rPr>
                <w:szCs w:val="20"/>
                <w:lang w:val="ru-RU"/>
              </w:rPr>
              <w:t>язаним сторонам</w:t>
            </w:r>
          </w:p>
        </w:tc>
        <w:tc>
          <w:tcPr>
            <w:tcW w:w="956" w:type="pct"/>
            <w:tcBorders>
              <w:top w:val="nil"/>
              <w:left w:val="nil"/>
              <w:bottom w:val="nil"/>
              <w:right w:val="nil"/>
            </w:tcBorders>
            <w:vAlign w:val="center"/>
          </w:tcPr>
          <w:p w14:paraId="3535C960" w14:textId="132B9D36" w:rsidR="00642411" w:rsidRPr="00FE07F6" w:rsidRDefault="000B4504" w:rsidP="002107F5">
            <w:pPr>
              <w:jc w:val="right"/>
              <w:rPr>
                <w:szCs w:val="20"/>
              </w:rPr>
            </w:pPr>
            <w:r>
              <w:rPr>
                <w:szCs w:val="20"/>
              </w:rPr>
              <w:t>178 674</w:t>
            </w:r>
          </w:p>
        </w:tc>
        <w:tc>
          <w:tcPr>
            <w:tcW w:w="889" w:type="pct"/>
            <w:tcBorders>
              <w:top w:val="nil"/>
              <w:left w:val="nil"/>
              <w:bottom w:val="nil"/>
              <w:right w:val="nil"/>
            </w:tcBorders>
            <w:vAlign w:val="center"/>
          </w:tcPr>
          <w:p w14:paraId="6B7B2756" w14:textId="5E64627E" w:rsidR="00642411" w:rsidRPr="00FE07F6" w:rsidRDefault="000B4504" w:rsidP="002107F5">
            <w:pPr>
              <w:jc w:val="right"/>
              <w:rPr>
                <w:szCs w:val="20"/>
              </w:rPr>
            </w:pPr>
            <w:r>
              <w:rPr>
                <w:szCs w:val="20"/>
              </w:rPr>
              <w:t>8 380</w:t>
            </w:r>
          </w:p>
        </w:tc>
        <w:tc>
          <w:tcPr>
            <w:tcW w:w="802" w:type="pct"/>
            <w:tcBorders>
              <w:top w:val="nil"/>
              <w:left w:val="nil"/>
              <w:bottom w:val="nil"/>
              <w:right w:val="nil"/>
            </w:tcBorders>
            <w:vAlign w:val="center"/>
          </w:tcPr>
          <w:p w14:paraId="6EA108AC" w14:textId="1FDFD443" w:rsidR="00642411" w:rsidRPr="00FE07F6" w:rsidRDefault="000B4504" w:rsidP="002107F5">
            <w:pPr>
              <w:jc w:val="right"/>
              <w:rPr>
                <w:szCs w:val="20"/>
              </w:rPr>
            </w:pPr>
            <w:r>
              <w:rPr>
                <w:szCs w:val="20"/>
              </w:rPr>
              <w:t>2 718</w:t>
            </w:r>
          </w:p>
        </w:tc>
      </w:tr>
      <w:tr w:rsidR="000B4504" w:rsidRPr="00FE07F6" w14:paraId="3B39C9ED" w14:textId="77777777" w:rsidTr="000B4504">
        <w:trPr>
          <w:trHeight w:val="240"/>
        </w:trPr>
        <w:tc>
          <w:tcPr>
            <w:tcW w:w="2353" w:type="pct"/>
            <w:tcBorders>
              <w:top w:val="nil"/>
              <w:left w:val="nil"/>
              <w:bottom w:val="nil"/>
              <w:right w:val="nil"/>
            </w:tcBorders>
          </w:tcPr>
          <w:p w14:paraId="32E5EF86" w14:textId="59DA8BF6" w:rsidR="000B4504" w:rsidRDefault="000B4504" w:rsidP="002107F5">
            <w:pPr>
              <w:jc w:val="left"/>
              <w:rPr>
                <w:szCs w:val="20"/>
              </w:rPr>
            </w:pPr>
            <w:r>
              <w:rPr>
                <w:szCs w:val="20"/>
              </w:rPr>
              <w:t>Довгострокові фінансові допомоги видані іншим дебіторам</w:t>
            </w:r>
          </w:p>
        </w:tc>
        <w:tc>
          <w:tcPr>
            <w:tcW w:w="956" w:type="pct"/>
            <w:tcBorders>
              <w:top w:val="nil"/>
              <w:left w:val="nil"/>
              <w:bottom w:val="nil"/>
              <w:right w:val="nil"/>
            </w:tcBorders>
            <w:vAlign w:val="center"/>
          </w:tcPr>
          <w:p w14:paraId="3A22AF50" w14:textId="3929BB3C" w:rsidR="000B4504" w:rsidRDefault="000B4504" w:rsidP="002107F5">
            <w:pPr>
              <w:jc w:val="right"/>
              <w:rPr>
                <w:szCs w:val="20"/>
              </w:rPr>
            </w:pPr>
            <w:r>
              <w:rPr>
                <w:szCs w:val="20"/>
              </w:rPr>
              <w:t>724</w:t>
            </w:r>
          </w:p>
        </w:tc>
        <w:tc>
          <w:tcPr>
            <w:tcW w:w="889" w:type="pct"/>
            <w:tcBorders>
              <w:top w:val="nil"/>
              <w:left w:val="nil"/>
              <w:bottom w:val="nil"/>
              <w:right w:val="nil"/>
            </w:tcBorders>
            <w:vAlign w:val="center"/>
          </w:tcPr>
          <w:p w14:paraId="5FAC5C6A" w14:textId="73E4E1D6" w:rsidR="000B4504" w:rsidRDefault="000B4504" w:rsidP="002107F5">
            <w:pPr>
              <w:jc w:val="right"/>
              <w:rPr>
                <w:szCs w:val="20"/>
              </w:rPr>
            </w:pPr>
            <w:r>
              <w:rPr>
                <w:szCs w:val="20"/>
              </w:rPr>
              <w:t>211</w:t>
            </w:r>
          </w:p>
        </w:tc>
        <w:tc>
          <w:tcPr>
            <w:tcW w:w="802" w:type="pct"/>
            <w:tcBorders>
              <w:top w:val="nil"/>
              <w:left w:val="nil"/>
              <w:bottom w:val="nil"/>
              <w:right w:val="nil"/>
            </w:tcBorders>
            <w:vAlign w:val="center"/>
          </w:tcPr>
          <w:p w14:paraId="72622BDE" w14:textId="3C953C49" w:rsidR="000B4504" w:rsidRDefault="000B4504" w:rsidP="002107F5">
            <w:pPr>
              <w:jc w:val="right"/>
              <w:rPr>
                <w:szCs w:val="20"/>
              </w:rPr>
            </w:pPr>
            <w:r>
              <w:rPr>
                <w:szCs w:val="20"/>
              </w:rPr>
              <w:t>18</w:t>
            </w:r>
            <w:r w:rsidR="008748D4">
              <w:rPr>
                <w:szCs w:val="20"/>
              </w:rPr>
              <w:t>0</w:t>
            </w:r>
          </w:p>
        </w:tc>
      </w:tr>
      <w:tr w:rsidR="00642411" w:rsidRPr="00FE07F6" w14:paraId="3C3D1AD3" w14:textId="77777777" w:rsidTr="000B4504">
        <w:trPr>
          <w:trHeight w:val="240"/>
        </w:trPr>
        <w:tc>
          <w:tcPr>
            <w:tcW w:w="2353" w:type="pct"/>
            <w:tcBorders>
              <w:top w:val="single" w:sz="4" w:space="0" w:color="auto"/>
              <w:left w:val="nil"/>
              <w:bottom w:val="thinThickSmallGap" w:sz="24" w:space="0" w:color="auto"/>
              <w:right w:val="nil"/>
            </w:tcBorders>
            <w:vAlign w:val="bottom"/>
            <w:hideMark/>
          </w:tcPr>
          <w:p w14:paraId="52C3A332" w14:textId="77777777" w:rsidR="00642411" w:rsidRPr="00FE07F6" w:rsidRDefault="00642411" w:rsidP="002107F5">
            <w:pPr>
              <w:jc w:val="left"/>
              <w:rPr>
                <w:b/>
                <w:bCs/>
                <w:color w:val="auto"/>
                <w:szCs w:val="20"/>
              </w:rPr>
            </w:pPr>
            <w:r w:rsidRPr="00FE07F6">
              <w:rPr>
                <w:b/>
                <w:bCs/>
                <w:color w:val="auto"/>
                <w:szCs w:val="20"/>
              </w:rPr>
              <w:t xml:space="preserve">Разом </w:t>
            </w:r>
          </w:p>
        </w:tc>
        <w:tc>
          <w:tcPr>
            <w:tcW w:w="956" w:type="pct"/>
            <w:tcBorders>
              <w:top w:val="single" w:sz="4" w:space="0" w:color="auto"/>
              <w:left w:val="nil"/>
              <w:bottom w:val="thinThickSmallGap" w:sz="24" w:space="0" w:color="auto"/>
              <w:right w:val="nil"/>
            </w:tcBorders>
            <w:vAlign w:val="center"/>
          </w:tcPr>
          <w:p w14:paraId="365887A9" w14:textId="65E117E6" w:rsidR="00642411" w:rsidRPr="00FE07F6" w:rsidRDefault="000B4504" w:rsidP="002107F5">
            <w:pPr>
              <w:jc w:val="right"/>
              <w:rPr>
                <w:b/>
                <w:bCs/>
                <w:color w:val="auto"/>
                <w:szCs w:val="20"/>
              </w:rPr>
            </w:pPr>
            <w:r>
              <w:rPr>
                <w:b/>
                <w:bCs/>
                <w:color w:val="auto"/>
                <w:szCs w:val="20"/>
              </w:rPr>
              <w:t>179 398</w:t>
            </w:r>
          </w:p>
        </w:tc>
        <w:tc>
          <w:tcPr>
            <w:tcW w:w="889" w:type="pct"/>
            <w:tcBorders>
              <w:top w:val="single" w:sz="4" w:space="0" w:color="auto"/>
              <w:left w:val="nil"/>
              <w:bottom w:val="thinThickSmallGap" w:sz="24" w:space="0" w:color="auto"/>
              <w:right w:val="nil"/>
            </w:tcBorders>
            <w:vAlign w:val="center"/>
          </w:tcPr>
          <w:p w14:paraId="7D5937B5" w14:textId="7799A913" w:rsidR="00642411" w:rsidRPr="00FE07F6" w:rsidRDefault="000B4504" w:rsidP="002107F5">
            <w:pPr>
              <w:jc w:val="right"/>
              <w:rPr>
                <w:b/>
                <w:bCs/>
                <w:color w:val="auto"/>
                <w:szCs w:val="20"/>
              </w:rPr>
            </w:pPr>
            <w:r>
              <w:rPr>
                <w:b/>
                <w:bCs/>
                <w:color w:val="auto"/>
                <w:szCs w:val="20"/>
              </w:rPr>
              <w:t>8 591</w:t>
            </w:r>
          </w:p>
        </w:tc>
        <w:tc>
          <w:tcPr>
            <w:tcW w:w="802" w:type="pct"/>
            <w:tcBorders>
              <w:top w:val="single" w:sz="4" w:space="0" w:color="auto"/>
              <w:left w:val="nil"/>
              <w:bottom w:val="thinThickSmallGap" w:sz="24" w:space="0" w:color="auto"/>
              <w:right w:val="nil"/>
            </w:tcBorders>
            <w:vAlign w:val="center"/>
          </w:tcPr>
          <w:p w14:paraId="62BB085F" w14:textId="7F22E81F" w:rsidR="00642411" w:rsidRPr="00FE07F6" w:rsidRDefault="008748D4" w:rsidP="002107F5">
            <w:pPr>
              <w:jc w:val="right"/>
              <w:rPr>
                <w:b/>
                <w:bCs/>
                <w:color w:val="auto"/>
                <w:szCs w:val="20"/>
              </w:rPr>
            </w:pPr>
            <w:r>
              <w:rPr>
                <w:b/>
                <w:bCs/>
                <w:color w:val="auto"/>
                <w:szCs w:val="20"/>
              </w:rPr>
              <w:t>2 898</w:t>
            </w:r>
          </w:p>
        </w:tc>
      </w:tr>
    </w:tbl>
    <w:p w14:paraId="3262FD63" w14:textId="21D7A748" w:rsidR="00642411" w:rsidRDefault="00642411" w:rsidP="00642411">
      <w:pPr>
        <w:spacing w:before="240" w:after="240"/>
      </w:pPr>
      <w:r>
        <w:t>Після первісного визнання дебіторська заборгованість, що є фінансовим інструментом згідно з МСФЗ 9 «Фінансові інструменти», оцінюється за амортизованою собівартістю за допомогою методу ефективного відсотка.</w:t>
      </w:r>
    </w:p>
    <w:p w14:paraId="41088DB7" w14:textId="2C760449" w:rsidR="007843FC" w:rsidRPr="00B472B2" w:rsidRDefault="007843FC" w:rsidP="007843FC">
      <w:pPr>
        <w:pStyle w:val="1"/>
        <w:ind w:left="284" w:hanging="284"/>
        <w:rPr>
          <w:color w:val="17365D" w:themeColor="text2" w:themeShade="BF"/>
          <w:szCs w:val="20"/>
        </w:rPr>
      </w:pPr>
      <w:bookmarkStart w:id="93" w:name="_Toc58583773"/>
      <w:r w:rsidRPr="00FE07F6">
        <w:rPr>
          <w:color w:val="17365D" w:themeColor="text2" w:themeShade="BF"/>
          <w:szCs w:val="20"/>
        </w:rPr>
        <w:t>Запаси</w:t>
      </w:r>
      <w:bookmarkEnd w:id="93"/>
    </w:p>
    <w:tbl>
      <w:tblPr>
        <w:tblW w:w="5000" w:type="pct"/>
        <w:tblLook w:val="04A0" w:firstRow="1" w:lastRow="0" w:firstColumn="1" w:lastColumn="0" w:noHBand="0" w:noVBand="1"/>
      </w:tblPr>
      <w:tblGrid>
        <w:gridCol w:w="4879"/>
        <w:gridCol w:w="1667"/>
        <w:gridCol w:w="1546"/>
        <w:gridCol w:w="1546"/>
      </w:tblGrid>
      <w:tr w:rsidR="004A5EBF" w:rsidRPr="00FE07F6" w14:paraId="7E2D594D" w14:textId="77777777" w:rsidTr="00FE07F6">
        <w:trPr>
          <w:trHeight w:val="80"/>
        </w:trPr>
        <w:tc>
          <w:tcPr>
            <w:tcW w:w="2531" w:type="pct"/>
            <w:tcBorders>
              <w:top w:val="nil"/>
              <w:left w:val="nil"/>
              <w:bottom w:val="single" w:sz="4" w:space="0" w:color="auto"/>
              <w:right w:val="nil"/>
            </w:tcBorders>
            <w:vAlign w:val="bottom"/>
            <w:hideMark/>
          </w:tcPr>
          <w:p w14:paraId="059EC30F" w14:textId="06148D63" w:rsidR="004A5EBF" w:rsidRPr="00FE07F6" w:rsidRDefault="00FD4A3E" w:rsidP="00FE07F6">
            <w:pPr>
              <w:jc w:val="left"/>
              <w:rPr>
                <w:b/>
                <w:bCs/>
                <w:color w:val="auto"/>
                <w:szCs w:val="20"/>
              </w:rPr>
            </w:pPr>
            <w:r>
              <w:rPr>
                <w:b/>
                <w:bCs/>
                <w:color w:val="auto"/>
                <w:szCs w:val="20"/>
              </w:rPr>
              <w:t>1</w:t>
            </w:r>
            <w:r w:rsidR="00A55C1A">
              <w:rPr>
                <w:b/>
                <w:bCs/>
                <w:color w:val="auto"/>
                <w:szCs w:val="20"/>
              </w:rPr>
              <w:t>6</w:t>
            </w:r>
            <w:r w:rsidR="004A5EBF" w:rsidRPr="00FE07F6">
              <w:rPr>
                <w:b/>
                <w:bCs/>
                <w:color w:val="auto"/>
                <w:szCs w:val="20"/>
              </w:rPr>
              <w:t>.1 Запаси</w:t>
            </w:r>
          </w:p>
        </w:tc>
        <w:tc>
          <w:tcPr>
            <w:tcW w:w="865" w:type="pct"/>
            <w:tcBorders>
              <w:top w:val="nil"/>
              <w:left w:val="nil"/>
              <w:bottom w:val="single" w:sz="4" w:space="0" w:color="auto"/>
              <w:right w:val="nil"/>
            </w:tcBorders>
            <w:vAlign w:val="bottom"/>
            <w:hideMark/>
          </w:tcPr>
          <w:p w14:paraId="36ADD158" w14:textId="77777777" w:rsidR="004A5EBF" w:rsidRPr="00FE07F6" w:rsidRDefault="004A5EBF" w:rsidP="00FE07F6">
            <w:pPr>
              <w:jc w:val="right"/>
              <w:rPr>
                <w:b/>
                <w:szCs w:val="20"/>
              </w:rPr>
            </w:pPr>
            <w:r w:rsidRPr="00FE07F6">
              <w:rPr>
                <w:b/>
                <w:szCs w:val="20"/>
              </w:rPr>
              <w:t>31.12.2019</w:t>
            </w:r>
          </w:p>
        </w:tc>
        <w:tc>
          <w:tcPr>
            <w:tcW w:w="802" w:type="pct"/>
            <w:tcBorders>
              <w:top w:val="nil"/>
              <w:left w:val="nil"/>
              <w:bottom w:val="single" w:sz="4" w:space="0" w:color="auto"/>
              <w:right w:val="nil"/>
            </w:tcBorders>
            <w:vAlign w:val="bottom"/>
            <w:hideMark/>
          </w:tcPr>
          <w:p w14:paraId="4544EDF7" w14:textId="77777777" w:rsidR="004A5EBF" w:rsidRPr="00FE07F6" w:rsidRDefault="004A5EBF" w:rsidP="00FE07F6">
            <w:pPr>
              <w:jc w:val="right"/>
              <w:rPr>
                <w:b/>
                <w:szCs w:val="20"/>
              </w:rPr>
            </w:pPr>
            <w:r w:rsidRPr="00FE07F6">
              <w:rPr>
                <w:b/>
                <w:szCs w:val="20"/>
              </w:rPr>
              <w:t>31.12.2018</w:t>
            </w:r>
          </w:p>
        </w:tc>
        <w:tc>
          <w:tcPr>
            <w:tcW w:w="802" w:type="pct"/>
            <w:tcBorders>
              <w:top w:val="nil"/>
              <w:left w:val="nil"/>
              <w:bottom w:val="single" w:sz="4" w:space="0" w:color="auto"/>
              <w:right w:val="nil"/>
            </w:tcBorders>
          </w:tcPr>
          <w:p w14:paraId="006A0423" w14:textId="77777777" w:rsidR="004A5EBF" w:rsidRPr="00FE07F6" w:rsidRDefault="004A5EBF" w:rsidP="00FE07F6">
            <w:pPr>
              <w:jc w:val="right"/>
              <w:rPr>
                <w:b/>
                <w:szCs w:val="20"/>
              </w:rPr>
            </w:pPr>
            <w:r w:rsidRPr="00FE07F6">
              <w:rPr>
                <w:b/>
                <w:bCs/>
                <w:color w:val="auto"/>
                <w:szCs w:val="20"/>
              </w:rPr>
              <w:t>01.01.2018</w:t>
            </w:r>
          </w:p>
        </w:tc>
      </w:tr>
      <w:tr w:rsidR="003D415E" w:rsidRPr="00FE07F6" w14:paraId="3F44BF64" w14:textId="77777777" w:rsidTr="00FE07F6">
        <w:trPr>
          <w:trHeight w:val="240"/>
        </w:trPr>
        <w:tc>
          <w:tcPr>
            <w:tcW w:w="2531" w:type="pct"/>
            <w:tcBorders>
              <w:top w:val="nil"/>
              <w:left w:val="nil"/>
              <w:bottom w:val="nil"/>
              <w:right w:val="nil"/>
            </w:tcBorders>
          </w:tcPr>
          <w:p w14:paraId="2CC7CDB8" w14:textId="77777777" w:rsidR="003D415E" w:rsidRPr="00FE07F6" w:rsidRDefault="003D415E" w:rsidP="003D415E">
            <w:pPr>
              <w:jc w:val="left"/>
              <w:rPr>
                <w:szCs w:val="20"/>
              </w:rPr>
            </w:pPr>
            <w:r w:rsidRPr="00FE07F6">
              <w:rPr>
                <w:szCs w:val="20"/>
              </w:rPr>
              <w:t>Незавершене виробництво</w:t>
            </w:r>
          </w:p>
        </w:tc>
        <w:tc>
          <w:tcPr>
            <w:tcW w:w="865" w:type="pct"/>
            <w:tcBorders>
              <w:top w:val="nil"/>
              <w:left w:val="nil"/>
              <w:bottom w:val="nil"/>
              <w:right w:val="nil"/>
            </w:tcBorders>
            <w:vAlign w:val="bottom"/>
          </w:tcPr>
          <w:p w14:paraId="082BDF8B" w14:textId="15C8B6D0" w:rsidR="003D415E" w:rsidRPr="003D415E" w:rsidRDefault="003D415E" w:rsidP="003D415E">
            <w:pPr>
              <w:jc w:val="right"/>
              <w:rPr>
                <w:szCs w:val="20"/>
              </w:rPr>
            </w:pPr>
            <w:r w:rsidRPr="003D415E">
              <w:rPr>
                <w:szCs w:val="20"/>
              </w:rPr>
              <w:t xml:space="preserve">58 666 </w:t>
            </w:r>
          </w:p>
        </w:tc>
        <w:tc>
          <w:tcPr>
            <w:tcW w:w="802" w:type="pct"/>
            <w:tcBorders>
              <w:top w:val="nil"/>
              <w:left w:val="nil"/>
              <w:bottom w:val="nil"/>
              <w:right w:val="nil"/>
            </w:tcBorders>
            <w:vAlign w:val="bottom"/>
          </w:tcPr>
          <w:p w14:paraId="162B86DB" w14:textId="1043D7DA" w:rsidR="003D415E" w:rsidRPr="003D415E" w:rsidRDefault="003D415E" w:rsidP="003D415E">
            <w:pPr>
              <w:jc w:val="right"/>
              <w:rPr>
                <w:szCs w:val="20"/>
              </w:rPr>
            </w:pPr>
            <w:r w:rsidRPr="003D415E">
              <w:rPr>
                <w:szCs w:val="20"/>
              </w:rPr>
              <w:t xml:space="preserve">48 538 </w:t>
            </w:r>
          </w:p>
        </w:tc>
        <w:tc>
          <w:tcPr>
            <w:tcW w:w="802" w:type="pct"/>
            <w:tcBorders>
              <w:top w:val="nil"/>
              <w:left w:val="nil"/>
              <w:bottom w:val="nil"/>
              <w:right w:val="nil"/>
            </w:tcBorders>
            <w:vAlign w:val="bottom"/>
          </w:tcPr>
          <w:p w14:paraId="1EE12B3E" w14:textId="7A46F0A5" w:rsidR="003D415E" w:rsidRPr="003D415E" w:rsidRDefault="003D415E" w:rsidP="003D415E">
            <w:pPr>
              <w:jc w:val="right"/>
              <w:rPr>
                <w:szCs w:val="20"/>
              </w:rPr>
            </w:pPr>
            <w:r w:rsidRPr="003D415E">
              <w:rPr>
                <w:szCs w:val="20"/>
              </w:rPr>
              <w:t xml:space="preserve">41 538 </w:t>
            </w:r>
          </w:p>
        </w:tc>
      </w:tr>
      <w:tr w:rsidR="003D415E" w:rsidRPr="00FE07F6" w14:paraId="58874436" w14:textId="77777777" w:rsidTr="00FE07F6">
        <w:trPr>
          <w:trHeight w:val="240"/>
        </w:trPr>
        <w:tc>
          <w:tcPr>
            <w:tcW w:w="2531" w:type="pct"/>
            <w:tcBorders>
              <w:top w:val="nil"/>
              <w:left w:val="nil"/>
              <w:bottom w:val="nil"/>
              <w:right w:val="nil"/>
            </w:tcBorders>
          </w:tcPr>
          <w:p w14:paraId="4B6F3F50" w14:textId="77777777" w:rsidR="003D415E" w:rsidRPr="00FE07F6" w:rsidRDefault="003D415E" w:rsidP="003D415E">
            <w:pPr>
              <w:jc w:val="left"/>
              <w:rPr>
                <w:szCs w:val="20"/>
              </w:rPr>
            </w:pPr>
            <w:r w:rsidRPr="00FE07F6">
              <w:rPr>
                <w:szCs w:val="20"/>
              </w:rPr>
              <w:t>Сировина й матеріали</w:t>
            </w:r>
          </w:p>
        </w:tc>
        <w:tc>
          <w:tcPr>
            <w:tcW w:w="865" w:type="pct"/>
            <w:tcBorders>
              <w:top w:val="nil"/>
              <w:left w:val="nil"/>
              <w:bottom w:val="nil"/>
              <w:right w:val="nil"/>
            </w:tcBorders>
            <w:vAlign w:val="bottom"/>
          </w:tcPr>
          <w:p w14:paraId="05DCADB1" w14:textId="68BA7E74" w:rsidR="003D415E" w:rsidRPr="003D415E" w:rsidRDefault="003D415E" w:rsidP="003D415E">
            <w:pPr>
              <w:jc w:val="right"/>
              <w:rPr>
                <w:szCs w:val="20"/>
              </w:rPr>
            </w:pPr>
            <w:r w:rsidRPr="003D415E">
              <w:rPr>
                <w:szCs w:val="20"/>
              </w:rPr>
              <w:t xml:space="preserve">12 075 </w:t>
            </w:r>
          </w:p>
        </w:tc>
        <w:tc>
          <w:tcPr>
            <w:tcW w:w="802" w:type="pct"/>
            <w:tcBorders>
              <w:top w:val="nil"/>
              <w:left w:val="nil"/>
              <w:bottom w:val="nil"/>
              <w:right w:val="nil"/>
            </w:tcBorders>
            <w:vAlign w:val="bottom"/>
          </w:tcPr>
          <w:p w14:paraId="7E0019AB" w14:textId="5EC45BF2" w:rsidR="003D415E" w:rsidRPr="003D415E" w:rsidRDefault="003D415E" w:rsidP="003D415E">
            <w:pPr>
              <w:jc w:val="right"/>
              <w:rPr>
                <w:szCs w:val="20"/>
              </w:rPr>
            </w:pPr>
            <w:r w:rsidRPr="003D415E">
              <w:rPr>
                <w:szCs w:val="20"/>
              </w:rPr>
              <w:t xml:space="preserve">10 133 </w:t>
            </w:r>
          </w:p>
        </w:tc>
        <w:tc>
          <w:tcPr>
            <w:tcW w:w="802" w:type="pct"/>
            <w:tcBorders>
              <w:top w:val="nil"/>
              <w:left w:val="nil"/>
              <w:bottom w:val="nil"/>
              <w:right w:val="nil"/>
            </w:tcBorders>
            <w:vAlign w:val="bottom"/>
          </w:tcPr>
          <w:p w14:paraId="64E5A211" w14:textId="0F1EE672" w:rsidR="003D415E" w:rsidRPr="003D415E" w:rsidRDefault="003D415E" w:rsidP="003D415E">
            <w:pPr>
              <w:jc w:val="right"/>
              <w:rPr>
                <w:szCs w:val="20"/>
              </w:rPr>
            </w:pPr>
            <w:r w:rsidRPr="003D415E">
              <w:rPr>
                <w:szCs w:val="20"/>
              </w:rPr>
              <w:t xml:space="preserve">8 266 </w:t>
            </w:r>
          </w:p>
        </w:tc>
      </w:tr>
      <w:tr w:rsidR="003D415E" w:rsidRPr="00FE07F6" w14:paraId="7D3DF714" w14:textId="77777777" w:rsidTr="00FE07F6">
        <w:trPr>
          <w:trHeight w:val="240"/>
        </w:trPr>
        <w:tc>
          <w:tcPr>
            <w:tcW w:w="2531" w:type="pct"/>
            <w:tcBorders>
              <w:top w:val="nil"/>
              <w:left w:val="nil"/>
              <w:bottom w:val="nil"/>
              <w:right w:val="nil"/>
            </w:tcBorders>
          </w:tcPr>
          <w:p w14:paraId="35E975BB" w14:textId="0D408974" w:rsidR="003D415E" w:rsidRPr="00E15202" w:rsidRDefault="003D415E" w:rsidP="003D415E">
            <w:pPr>
              <w:jc w:val="left"/>
              <w:rPr>
                <w:szCs w:val="20"/>
                <w:highlight w:val="yellow"/>
              </w:rPr>
            </w:pPr>
            <w:r w:rsidRPr="00CA0C0D">
              <w:rPr>
                <w:szCs w:val="20"/>
              </w:rPr>
              <w:t>Готова продукція</w:t>
            </w:r>
          </w:p>
        </w:tc>
        <w:tc>
          <w:tcPr>
            <w:tcW w:w="865" w:type="pct"/>
            <w:tcBorders>
              <w:top w:val="nil"/>
              <w:left w:val="nil"/>
              <w:bottom w:val="nil"/>
              <w:right w:val="nil"/>
            </w:tcBorders>
            <w:vAlign w:val="bottom"/>
          </w:tcPr>
          <w:p w14:paraId="58564606" w14:textId="2BB843DF" w:rsidR="003D415E" w:rsidRPr="003D415E" w:rsidRDefault="003D415E" w:rsidP="003D415E">
            <w:pPr>
              <w:jc w:val="right"/>
              <w:rPr>
                <w:szCs w:val="20"/>
              </w:rPr>
            </w:pPr>
            <w:r w:rsidRPr="003D415E">
              <w:rPr>
                <w:szCs w:val="20"/>
              </w:rPr>
              <w:t xml:space="preserve">116 097 </w:t>
            </w:r>
          </w:p>
        </w:tc>
        <w:tc>
          <w:tcPr>
            <w:tcW w:w="802" w:type="pct"/>
            <w:tcBorders>
              <w:top w:val="nil"/>
              <w:left w:val="nil"/>
              <w:bottom w:val="nil"/>
              <w:right w:val="nil"/>
            </w:tcBorders>
            <w:vAlign w:val="bottom"/>
          </w:tcPr>
          <w:p w14:paraId="00C92BC6" w14:textId="2E8EE18A" w:rsidR="003D415E" w:rsidRPr="003D415E" w:rsidRDefault="003D415E" w:rsidP="003D415E">
            <w:pPr>
              <w:jc w:val="right"/>
              <w:rPr>
                <w:szCs w:val="20"/>
              </w:rPr>
            </w:pPr>
            <w:r w:rsidRPr="003D415E">
              <w:rPr>
                <w:szCs w:val="20"/>
              </w:rPr>
              <w:t xml:space="preserve">90 614 </w:t>
            </w:r>
          </w:p>
        </w:tc>
        <w:tc>
          <w:tcPr>
            <w:tcW w:w="802" w:type="pct"/>
            <w:tcBorders>
              <w:top w:val="nil"/>
              <w:left w:val="nil"/>
              <w:bottom w:val="nil"/>
              <w:right w:val="nil"/>
            </w:tcBorders>
            <w:vAlign w:val="bottom"/>
          </w:tcPr>
          <w:p w14:paraId="40A10B5E" w14:textId="573A92B5" w:rsidR="003D415E" w:rsidRPr="003D415E" w:rsidRDefault="003D415E" w:rsidP="003D415E">
            <w:pPr>
              <w:jc w:val="right"/>
              <w:rPr>
                <w:szCs w:val="20"/>
              </w:rPr>
            </w:pPr>
            <w:r w:rsidRPr="003D415E">
              <w:rPr>
                <w:szCs w:val="20"/>
              </w:rPr>
              <w:t xml:space="preserve">103 520 </w:t>
            </w:r>
          </w:p>
        </w:tc>
      </w:tr>
      <w:tr w:rsidR="003D415E" w:rsidRPr="00FE07F6" w14:paraId="02ABCB79" w14:textId="77777777" w:rsidTr="00603442">
        <w:trPr>
          <w:trHeight w:val="240"/>
        </w:trPr>
        <w:tc>
          <w:tcPr>
            <w:tcW w:w="2531" w:type="pct"/>
            <w:tcBorders>
              <w:top w:val="nil"/>
              <w:left w:val="nil"/>
              <w:right w:val="nil"/>
            </w:tcBorders>
          </w:tcPr>
          <w:p w14:paraId="5850A3E2" w14:textId="77777777" w:rsidR="003D415E" w:rsidRPr="00FE07F6" w:rsidRDefault="003D415E" w:rsidP="003D415E">
            <w:pPr>
              <w:jc w:val="left"/>
              <w:rPr>
                <w:szCs w:val="20"/>
              </w:rPr>
            </w:pPr>
            <w:r w:rsidRPr="00FE07F6">
              <w:rPr>
                <w:szCs w:val="20"/>
              </w:rPr>
              <w:t>Товари</w:t>
            </w:r>
          </w:p>
        </w:tc>
        <w:tc>
          <w:tcPr>
            <w:tcW w:w="865" w:type="pct"/>
            <w:tcBorders>
              <w:top w:val="nil"/>
              <w:left w:val="nil"/>
              <w:right w:val="nil"/>
            </w:tcBorders>
            <w:vAlign w:val="bottom"/>
          </w:tcPr>
          <w:p w14:paraId="28ABEDE5" w14:textId="1495DFA8" w:rsidR="003D415E" w:rsidRPr="003D415E" w:rsidRDefault="003D415E" w:rsidP="003D415E">
            <w:pPr>
              <w:jc w:val="right"/>
              <w:rPr>
                <w:szCs w:val="20"/>
              </w:rPr>
            </w:pPr>
            <w:r w:rsidRPr="003D415E">
              <w:rPr>
                <w:szCs w:val="20"/>
              </w:rPr>
              <w:t xml:space="preserve">184 </w:t>
            </w:r>
          </w:p>
        </w:tc>
        <w:tc>
          <w:tcPr>
            <w:tcW w:w="802" w:type="pct"/>
            <w:tcBorders>
              <w:top w:val="nil"/>
              <w:left w:val="nil"/>
              <w:right w:val="nil"/>
            </w:tcBorders>
            <w:vAlign w:val="bottom"/>
          </w:tcPr>
          <w:p w14:paraId="66D22708" w14:textId="46FEC912" w:rsidR="003D415E" w:rsidRPr="003D415E" w:rsidRDefault="003D415E" w:rsidP="003D415E">
            <w:pPr>
              <w:jc w:val="right"/>
              <w:rPr>
                <w:szCs w:val="20"/>
              </w:rPr>
            </w:pPr>
            <w:r w:rsidRPr="003D415E">
              <w:rPr>
                <w:szCs w:val="20"/>
              </w:rPr>
              <w:t xml:space="preserve">79 </w:t>
            </w:r>
          </w:p>
        </w:tc>
        <w:tc>
          <w:tcPr>
            <w:tcW w:w="802" w:type="pct"/>
            <w:tcBorders>
              <w:top w:val="nil"/>
              <w:left w:val="nil"/>
              <w:right w:val="nil"/>
            </w:tcBorders>
            <w:vAlign w:val="bottom"/>
          </w:tcPr>
          <w:p w14:paraId="27304AA1" w14:textId="0F9DB508" w:rsidR="003D415E" w:rsidRPr="003D415E" w:rsidRDefault="003D415E" w:rsidP="003D415E">
            <w:pPr>
              <w:jc w:val="right"/>
              <w:rPr>
                <w:szCs w:val="20"/>
              </w:rPr>
            </w:pPr>
            <w:r w:rsidRPr="003D415E">
              <w:rPr>
                <w:szCs w:val="20"/>
              </w:rPr>
              <w:t xml:space="preserve">69 </w:t>
            </w:r>
          </w:p>
        </w:tc>
      </w:tr>
      <w:tr w:rsidR="003D415E" w:rsidRPr="00FE07F6" w14:paraId="3DF28CFF" w14:textId="77777777" w:rsidTr="00603442">
        <w:trPr>
          <w:trHeight w:val="240"/>
        </w:trPr>
        <w:tc>
          <w:tcPr>
            <w:tcW w:w="2531" w:type="pct"/>
            <w:tcBorders>
              <w:top w:val="single" w:sz="4" w:space="0" w:color="auto"/>
              <w:left w:val="nil"/>
              <w:bottom w:val="thinThickSmallGap" w:sz="24" w:space="0" w:color="auto"/>
              <w:right w:val="nil"/>
            </w:tcBorders>
            <w:vAlign w:val="bottom"/>
            <w:hideMark/>
          </w:tcPr>
          <w:p w14:paraId="13A9914A" w14:textId="77777777" w:rsidR="003D415E" w:rsidRPr="00FE07F6" w:rsidRDefault="003D415E" w:rsidP="003D415E">
            <w:pPr>
              <w:jc w:val="left"/>
              <w:rPr>
                <w:b/>
                <w:bCs/>
                <w:color w:val="auto"/>
                <w:szCs w:val="20"/>
              </w:rPr>
            </w:pPr>
            <w:r w:rsidRPr="00FE07F6">
              <w:rPr>
                <w:b/>
                <w:bCs/>
                <w:color w:val="auto"/>
                <w:szCs w:val="20"/>
              </w:rPr>
              <w:t xml:space="preserve">Разом </w:t>
            </w:r>
          </w:p>
        </w:tc>
        <w:tc>
          <w:tcPr>
            <w:tcW w:w="865" w:type="pct"/>
            <w:tcBorders>
              <w:top w:val="single" w:sz="4" w:space="0" w:color="auto"/>
              <w:left w:val="nil"/>
              <w:bottom w:val="thinThickSmallGap" w:sz="24" w:space="0" w:color="auto"/>
              <w:right w:val="nil"/>
            </w:tcBorders>
            <w:vAlign w:val="bottom"/>
          </w:tcPr>
          <w:p w14:paraId="6B377D6E" w14:textId="3D809819" w:rsidR="003D415E" w:rsidRPr="003D415E" w:rsidRDefault="003D415E" w:rsidP="003D415E">
            <w:pPr>
              <w:jc w:val="right"/>
              <w:rPr>
                <w:b/>
                <w:bCs/>
                <w:color w:val="auto"/>
                <w:szCs w:val="20"/>
              </w:rPr>
            </w:pPr>
            <w:r w:rsidRPr="003D415E">
              <w:rPr>
                <w:b/>
                <w:bCs/>
                <w:szCs w:val="20"/>
              </w:rPr>
              <w:t xml:space="preserve">187 022 </w:t>
            </w:r>
          </w:p>
        </w:tc>
        <w:tc>
          <w:tcPr>
            <w:tcW w:w="802" w:type="pct"/>
            <w:tcBorders>
              <w:top w:val="single" w:sz="4" w:space="0" w:color="auto"/>
              <w:left w:val="nil"/>
              <w:bottom w:val="thinThickSmallGap" w:sz="24" w:space="0" w:color="auto"/>
              <w:right w:val="nil"/>
            </w:tcBorders>
            <w:vAlign w:val="bottom"/>
          </w:tcPr>
          <w:p w14:paraId="4AD3C29F" w14:textId="0A49F026" w:rsidR="003D415E" w:rsidRPr="003D415E" w:rsidRDefault="003D415E" w:rsidP="003D415E">
            <w:pPr>
              <w:jc w:val="right"/>
              <w:rPr>
                <w:b/>
                <w:bCs/>
                <w:color w:val="auto"/>
                <w:szCs w:val="20"/>
              </w:rPr>
            </w:pPr>
            <w:r w:rsidRPr="003D415E">
              <w:rPr>
                <w:b/>
                <w:bCs/>
                <w:szCs w:val="20"/>
              </w:rPr>
              <w:t xml:space="preserve">149 364 </w:t>
            </w:r>
          </w:p>
        </w:tc>
        <w:tc>
          <w:tcPr>
            <w:tcW w:w="802" w:type="pct"/>
            <w:tcBorders>
              <w:top w:val="single" w:sz="4" w:space="0" w:color="auto"/>
              <w:left w:val="nil"/>
              <w:bottom w:val="thinThickSmallGap" w:sz="24" w:space="0" w:color="auto"/>
              <w:right w:val="nil"/>
            </w:tcBorders>
            <w:vAlign w:val="bottom"/>
          </w:tcPr>
          <w:p w14:paraId="38DE29B3" w14:textId="67CDA822" w:rsidR="003D415E" w:rsidRPr="003D415E" w:rsidRDefault="003D415E" w:rsidP="003D415E">
            <w:pPr>
              <w:jc w:val="right"/>
              <w:rPr>
                <w:b/>
                <w:bCs/>
                <w:color w:val="auto"/>
                <w:szCs w:val="20"/>
              </w:rPr>
            </w:pPr>
            <w:r w:rsidRPr="003D415E">
              <w:rPr>
                <w:b/>
                <w:bCs/>
                <w:szCs w:val="20"/>
              </w:rPr>
              <w:t xml:space="preserve">153 393 </w:t>
            </w:r>
          </w:p>
        </w:tc>
      </w:tr>
    </w:tbl>
    <w:p w14:paraId="680329E3" w14:textId="7E2FF0E3" w:rsidR="004A5EBF" w:rsidRPr="00692FE4" w:rsidRDefault="00007C09" w:rsidP="00692FE4">
      <w:pPr>
        <w:spacing w:before="120" w:after="120"/>
        <w:rPr>
          <w:color w:val="000000" w:themeColor="text1"/>
          <w:szCs w:val="20"/>
        </w:rPr>
      </w:pPr>
      <w:r w:rsidRPr="00FE07F6">
        <w:rPr>
          <w:color w:val="auto"/>
          <w:szCs w:val="20"/>
        </w:rPr>
        <w:t xml:space="preserve">Запаси відображені за первісною вартістю, яка складається з фактичних витрат на їх придбання. За рік, що закінчився 31.12.2019 на витрати було віднесено запасів на загальну суму </w:t>
      </w:r>
      <w:r>
        <w:rPr>
          <w:color w:val="auto"/>
          <w:szCs w:val="20"/>
        </w:rPr>
        <w:t>245 957</w:t>
      </w:r>
      <w:r w:rsidRPr="007C5009">
        <w:rPr>
          <w:color w:val="auto"/>
          <w:szCs w:val="20"/>
        </w:rPr>
        <w:t xml:space="preserve"> </w:t>
      </w:r>
      <w:r w:rsidRPr="007C5009">
        <w:rPr>
          <w:color w:val="auto"/>
          <w:szCs w:val="20"/>
          <w:lang w:val="ru-RU"/>
        </w:rPr>
        <w:t>тис. грн.</w:t>
      </w:r>
      <w:r w:rsidRPr="007C5009">
        <w:rPr>
          <w:color w:val="auto"/>
          <w:szCs w:val="20"/>
        </w:rPr>
        <w:t xml:space="preserve"> (станом на 31 грудня 2018 року – </w:t>
      </w:r>
      <w:r>
        <w:rPr>
          <w:color w:val="auto"/>
          <w:szCs w:val="20"/>
          <w:lang w:val="ru-RU"/>
        </w:rPr>
        <w:t>230 713</w:t>
      </w:r>
      <w:r w:rsidRPr="007C5009">
        <w:rPr>
          <w:color w:val="auto"/>
          <w:szCs w:val="20"/>
        </w:rPr>
        <w:t xml:space="preserve"> тис. грн.).</w:t>
      </w:r>
      <w:r w:rsidRPr="00FE07F6">
        <w:rPr>
          <w:color w:val="auto"/>
          <w:szCs w:val="20"/>
        </w:rPr>
        <w:t xml:space="preserve"> </w:t>
      </w:r>
      <w:r w:rsidRPr="00FE07F6">
        <w:rPr>
          <w:color w:val="000000" w:themeColor="text1"/>
          <w:szCs w:val="20"/>
        </w:rPr>
        <w:t xml:space="preserve">Запаси, щодо </w:t>
      </w:r>
      <w:r>
        <w:rPr>
          <w:szCs w:val="20"/>
        </w:rPr>
        <w:t>яких є будь-</w:t>
      </w:r>
      <w:r w:rsidRPr="00FE07F6">
        <w:rPr>
          <w:szCs w:val="20"/>
        </w:rPr>
        <w:t>які обмеження, відсутні</w:t>
      </w:r>
      <w:r w:rsidRPr="00FE07F6">
        <w:rPr>
          <w:color w:val="000000" w:themeColor="text1"/>
          <w:szCs w:val="20"/>
        </w:rPr>
        <w:t>.</w:t>
      </w:r>
    </w:p>
    <w:tbl>
      <w:tblPr>
        <w:tblW w:w="5000" w:type="pct"/>
        <w:tblLook w:val="04A0" w:firstRow="1" w:lastRow="0" w:firstColumn="1" w:lastColumn="0" w:noHBand="0" w:noVBand="1"/>
      </w:tblPr>
      <w:tblGrid>
        <w:gridCol w:w="4879"/>
        <w:gridCol w:w="1667"/>
        <w:gridCol w:w="1546"/>
        <w:gridCol w:w="1546"/>
      </w:tblGrid>
      <w:tr w:rsidR="00BC5035" w:rsidRPr="00FE07F6" w14:paraId="715718C0" w14:textId="77777777" w:rsidTr="00A55C1A">
        <w:trPr>
          <w:trHeight w:val="80"/>
        </w:trPr>
        <w:tc>
          <w:tcPr>
            <w:tcW w:w="2531" w:type="pct"/>
            <w:tcBorders>
              <w:top w:val="nil"/>
              <w:left w:val="nil"/>
              <w:bottom w:val="single" w:sz="4" w:space="0" w:color="auto"/>
              <w:right w:val="nil"/>
            </w:tcBorders>
            <w:vAlign w:val="bottom"/>
            <w:hideMark/>
          </w:tcPr>
          <w:p w14:paraId="5C0E80EE" w14:textId="3DC68608" w:rsidR="00BC5035" w:rsidRPr="00FE07F6" w:rsidRDefault="00A55C1A" w:rsidP="00A55C1A">
            <w:pPr>
              <w:jc w:val="left"/>
              <w:rPr>
                <w:b/>
                <w:bCs/>
                <w:color w:val="auto"/>
                <w:szCs w:val="20"/>
              </w:rPr>
            </w:pPr>
            <w:r>
              <w:rPr>
                <w:b/>
                <w:bCs/>
                <w:color w:val="auto"/>
                <w:szCs w:val="20"/>
              </w:rPr>
              <w:t>16</w:t>
            </w:r>
            <w:r w:rsidR="00BC5035">
              <w:rPr>
                <w:b/>
                <w:bCs/>
                <w:color w:val="auto"/>
                <w:szCs w:val="20"/>
              </w:rPr>
              <w:t>.2 Незавершене виробництво</w:t>
            </w:r>
          </w:p>
        </w:tc>
        <w:tc>
          <w:tcPr>
            <w:tcW w:w="865" w:type="pct"/>
            <w:tcBorders>
              <w:top w:val="nil"/>
              <w:left w:val="nil"/>
              <w:bottom w:val="single" w:sz="4" w:space="0" w:color="auto"/>
              <w:right w:val="nil"/>
            </w:tcBorders>
            <w:vAlign w:val="bottom"/>
            <w:hideMark/>
          </w:tcPr>
          <w:p w14:paraId="337515E9" w14:textId="77777777" w:rsidR="00BC5035" w:rsidRPr="00FE07F6" w:rsidRDefault="00BC5035" w:rsidP="00A55C1A">
            <w:pPr>
              <w:jc w:val="right"/>
              <w:rPr>
                <w:b/>
                <w:szCs w:val="20"/>
              </w:rPr>
            </w:pPr>
            <w:r w:rsidRPr="00FE07F6">
              <w:rPr>
                <w:b/>
                <w:szCs w:val="20"/>
              </w:rPr>
              <w:t>31.12.2019</w:t>
            </w:r>
          </w:p>
        </w:tc>
        <w:tc>
          <w:tcPr>
            <w:tcW w:w="802" w:type="pct"/>
            <w:tcBorders>
              <w:top w:val="nil"/>
              <w:left w:val="nil"/>
              <w:bottom w:val="single" w:sz="4" w:space="0" w:color="auto"/>
              <w:right w:val="nil"/>
            </w:tcBorders>
            <w:vAlign w:val="bottom"/>
            <w:hideMark/>
          </w:tcPr>
          <w:p w14:paraId="2DD65141" w14:textId="77777777" w:rsidR="00BC5035" w:rsidRPr="00FE07F6" w:rsidRDefault="00BC5035" w:rsidP="00A55C1A">
            <w:pPr>
              <w:jc w:val="right"/>
              <w:rPr>
                <w:b/>
                <w:szCs w:val="20"/>
              </w:rPr>
            </w:pPr>
            <w:r w:rsidRPr="00FE07F6">
              <w:rPr>
                <w:b/>
                <w:szCs w:val="20"/>
              </w:rPr>
              <w:t>31.12.2018</w:t>
            </w:r>
          </w:p>
        </w:tc>
        <w:tc>
          <w:tcPr>
            <w:tcW w:w="802" w:type="pct"/>
            <w:tcBorders>
              <w:top w:val="nil"/>
              <w:left w:val="nil"/>
              <w:bottom w:val="single" w:sz="4" w:space="0" w:color="auto"/>
              <w:right w:val="nil"/>
            </w:tcBorders>
          </w:tcPr>
          <w:p w14:paraId="11F7FAA4" w14:textId="77777777" w:rsidR="00BC5035" w:rsidRPr="00FE07F6" w:rsidRDefault="00BC5035" w:rsidP="00A55C1A">
            <w:pPr>
              <w:jc w:val="right"/>
              <w:rPr>
                <w:b/>
                <w:szCs w:val="20"/>
              </w:rPr>
            </w:pPr>
            <w:r w:rsidRPr="00FE07F6">
              <w:rPr>
                <w:b/>
                <w:bCs/>
                <w:color w:val="auto"/>
                <w:szCs w:val="20"/>
              </w:rPr>
              <w:t>01.01.2018</w:t>
            </w:r>
          </w:p>
        </w:tc>
      </w:tr>
      <w:tr w:rsidR="003D415E" w:rsidRPr="00FE07F6" w14:paraId="3BE803BF" w14:textId="77777777" w:rsidTr="00A55C1A">
        <w:trPr>
          <w:trHeight w:val="240"/>
        </w:trPr>
        <w:tc>
          <w:tcPr>
            <w:tcW w:w="2531" w:type="pct"/>
            <w:tcBorders>
              <w:top w:val="nil"/>
              <w:left w:val="nil"/>
              <w:bottom w:val="nil"/>
              <w:right w:val="nil"/>
            </w:tcBorders>
          </w:tcPr>
          <w:p w14:paraId="355D8047" w14:textId="78F84155" w:rsidR="003D415E" w:rsidRPr="00113886" w:rsidRDefault="003D415E" w:rsidP="003D415E">
            <w:pPr>
              <w:jc w:val="left"/>
              <w:rPr>
                <w:szCs w:val="20"/>
              </w:rPr>
            </w:pPr>
            <w:r w:rsidRPr="00113886">
              <w:rPr>
                <w:szCs w:val="20"/>
              </w:rPr>
              <w:t>Інвестиції в майбутні врожаї</w:t>
            </w:r>
            <w:r>
              <w:rPr>
                <w:szCs w:val="20"/>
              </w:rPr>
              <w:t>, в тому числі</w:t>
            </w:r>
          </w:p>
        </w:tc>
        <w:tc>
          <w:tcPr>
            <w:tcW w:w="865" w:type="pct"/>
            <w:tcBorders>
              <w:top w:val="nil"/>
              <w:left w:val="nil"/>
              <w:bottom w:val="nil"/>
              <w:right w:val="nil"/>
            </w:tcBorders>
            <w:vAlign w:val="bottom"/>
          </w:tcPr>
          <w:p w14:paraId="5F0EE774" w14:textId="15C4164F" w:rsidR="003D415E" w:rsidRPr="003D415E" w:rsidRDefault="003D415E" w:rsidP="003D415E">
            <w:pPr>
              <w:jc w:val="right"/>
              <w:rPr>
                <w:szCs w:val="20"/>
              </w:rPr>
            </w:pPr>
            <w:r w:rsidRPr="003D415E">
              <w:rPr>
                <w:szCs w:val="20"/>
              </w:rPr>
              <w:t xml:space="preserve">58 666 </w:t>
            </w:r>
          </w:p>
        </w:tc>
        <w:tc>
          <w:tcPr>
            <w:tcW w:w="802" w:type="pct"/>
            <w:tcBorders>
              <w:top w:val="nil"/>
              <w:left w:val="nil"/>
              <w:bottom w:val="nil"/>
              <w:right w:val="nil"/>
            </w:tcBorders>
            <w:vAlign w:val="bottom"/>
          </w:tcPr>
          <w:p w14:paraId="59D227CD" w14:textId="5D08F3E1" w:rsidR="003D415E" w:rsidRPr="003D415E" w:rsidRDefault="003D415E" w:rsidP="003D415E">
            <w:pPr>
              <w:jc w:val="right"/>
              <w:rPr>
                <w:szCs w:val="20"/>
              </w:rPr>
            </w:pPr>
            <w:r w:rsidRPr="003D415E">
              <w:rPr>
                <w:szCs w:val="20"/>
              </w:rPr>
              <w:t xml:space="preserve">48 538 </w:t>
            </w:r>
          </w:p>
        </w:tc>
        <w:tc>
          <w:tcPr>
            <w:tcW w:w="802" w:type="pct"/>
            <w:tcBorders>
              <w:top w:val="nil"/>
              <w:left w:val="nil"/>
              <w:bottom w:val="nil"/>
              <w:right w:val="nil"/>
            </w:tcBorders>
            <w:vAlign w:val="bottom"/>
          </w:tcPr>
          <w:p w14:paraId="6E4DDB6E" w14:textId="5C2C12F7" w:rsidR="003D415E" w:rsidRPr="003D415E" w:rsidRDefault="003D415E" w:rsidP="003D415E">
            <w:pPr>
              <w:jc w:val="right"/>
              <w:rPr>
                <w:szCs w:val="20"/>
              </w:rPr>
            </w:pPr>
            <w:r w:rsidRPr="003D415E">
              <w:rPr>
                <w:szCs w:val="20"/>
              </w:rPr>
              <w:t xml:space="preserve">41 538 </w:t>
            </w:r>
          </w:p>
        </w:tc>
      </w:tr>
      <w:tr w:rsidR="003D415E" w:rsidRPr="00FE07F6" w14:paraId="24BADBD4" w14:textId="77777777" w:rsidTr="00A55C1A">
        <w:trPr>
          <w:trHeight w:val="240"/>
        </w:trPr>
        <w:tc>
          <w:tcPr>
            <w:tcW w:w="2531" w:type="pct"/>
            <w:tcBorders>
              <w:top w:val="nil"/>
              <w:left w:val="nil"/>
              <w:bottom w:val="nil"/>
              <w:right w:val="nil"/>
            </w:tcBorders>
          </w:tcPr>
          <w:p w14:paraId="42193A0D" w14:textId="0AFF8BE3" w:rsidR="003D415E" w:rsidRPr="003D415E" w:rsidRDefault="003D415E" w:rsidP="003D415E">
            <w:pPr>
              <w:jc w:val="left"/>
              <w:rPr>
                <w:i/>
                <w:szCs w:val="20"/>
              </w:rPr>
            </w:pPr>
            <w:r w:rsidRPr="003D415E">
              <w:rPr>
                <w:i/>
                <w:szCs w:val="20"/>
              </w:rPr>
              <w:t>Чорний пар</w:t>
            </w:r>
          </w:p>
        </w:tc>
        <w:tc>
          <w:tcPr>
            <w:tcW w:w="865" w:type="pct"/>
            <w:tcBorders>
              <w:top w:val="nil"/>
              <w:left w:val="nil"/>
              <w:bottom w:val="nil"/>
              <w:right w:val="nil"/>
            </w:tcBorders>
            <w:vAlign w:val="bottom"/>
          </w:tcPr>
          <w:p w14:paraId="5CD4ED19" w14:textId="21E0823F" w:rsidR="003D415E" w:rsidRPr="003D415E" w:rsidRDefault="003D415E" w:rsidP="003D415E">
            <w:pPr>
              <w:jc w:val="right"/>
              <w:rPr>
                <w:i/>
                <w:szCs w:val="20"/>
              </w:rPr>
            </w:pPr>
            <w:r w:rsidRPr="003D415E">
              <w:rPr>
                <w:i/>
                <w:iCs/>
                <w:szCs w:val="20"/>
              </w:rPr>
              <w:t xml:space="preserve">8 527 </w:t>
            </w:r>
          </w:p>
        </w:tc>
        <w:tc>
          <w:tcPr>
            <w:tcW w:w="802" w:type="pct"/>
            <w:tcBorders>
              <w:top w:val="nil"/>
              <w:left w:val="nil"/>
              <w:bottom w:val="nil"/>
              <w:right w:val="nil"/>
            </w:tcBorders>
            <w:vAlign w:val="bottom"/>
          </w:tcPr>
          <w:p w14:paraId="6F98B2E4" w14:textId="3CF16FAC" w:rsidR="003D415E" w:rsidRPr="003D415E" w:rsidRDefault="003D415E" w:rsidP="003D415E">
            <w:pPr>
              <w:jc w:val="right"/>
              <w:rPr>
                <w:i/>
                <w:szCs w:val="20"/>
              </w:rPr>
            </w:pPr>
            <w:r w:rsidRPr="003D415E">
              <w:rPr>
                <w:i/>
                <w:iCs/>
                <w:szCs w:val="20"/>
              </w:rPr>
              <w:t xml:space="preserve">15 975 </w:t>
            </w:r>
          </w:p>
        </w:tc>
        <w:tc>
          <w:tcPr>
            <w:tcW w:w="802" w:type="pct"/>
            <w:tcBorders>
              <w:top w:val="nil"/>
              <w:left w:val="nil"/>
              <w:bottom w:val="nil"/>
              <w:right w:val="nil"/>
            </w:tcBorders>
            <w:vAlign w:val="bottom"/>
          </w:tcPr>
          <w:p w14:paraId="5013DAB9" w14:textId="1555E996" w:rsidR="003D415E" w:rsidRPr="003D415E" w:rsidRDefault="003D415E" w:rsidP="003D415E">
            <w:pPr>
              <w:jc w:val="right"/>
              <w:rPr>
                <w:i/>
                <w:szCs w:val="20"/>
              </w:rPr>
            </w:pPr>
            <w:r w:rsidRPr="003D415E">
              <w:rPr>
                <w:i/>
                <w:iCs/>
                <w:szCs w:val="20"/>
              </w:rPr>
              <w:t xml:space="preserve">8 195 </w:t>
            </w:r>
          </w:p>
        </w:tc>
      </w:tr>
      <w:tr w:rsidR="003D415E" w:rsidRPr="00FE07F6" w14:paraId="7B92C58C" w14:textId="77777777" w:rsidTr="00A55C1A">
        <w:trPr>
          <w:trHeight w:val="240"/>
        </w:trPr>
        <w:tc>
          <w:tcPr>
            <w:tcW w:w="2531" w:type="pct"/>
            <w:tcBorders>
              <w:top w:val="nil"/>
              <w:left w:val="nil"/>
              <w:bottom w:val="nil"/>
              <w:right w:val="nil"/>
            </w:tcBorders>
          </w:tcPr>
          <w:p w14:paraId="22AE570A" w14:textId="2150C6D2" w:rsidR="003D415E" w:rsidRPr="003D415E" w:rsidRDefault="003D415E" w:rsidP="003D415E">
            <w:pPr>
              <w:jc w:val="left"/>
              <w:rPr>
                <w:i/>
                <w:szCs w:val="20"/>
              </w:rPr>
            </w:pPr>
            <w:r w:rsidRPr="003D415E">
              <w:rPr>
                <w:i/>
                <w:szCs w:val="20"/>
              </w:rPr>
              <w:t>Обробка зябі</w:t>
            </w:r>
          </w:p>
        </w:tc>
        <w:tc>
          <w:tcPr>
            <w:tcW w:w="865" w:type="pct"/>
            <w:tcBorders>
              <w:top w:val="nil"/>
              <w:left w:val="nil"/>
              <w:bottom w:val="nil"/>
              <w:right w:val="nil"/>
            </w:tcBorders>
            <w:vAlign w:val="bottom"/>
          </w:tcPr>
          <w:p w14:paraId="154DE857" w14:textId="1BEED9A4" w:rsidR="003D415E" w:rsidRPr="003D415E" w:rsidRDefault="003D415E" w:rsidP="003D415E">
            <w:pPr>
              <w:jc w:val="right"/>
              <w:rPr>
                <w:i/>
                <w:szCs w:val="20"/>
              </w:rPr>
            </w:pPr>
            <w:r w:rsidRPr="003D415E">
              <w:rPr>
                <w:i/>
                <w:iCs/>
                <w:szCs w:val="20"/>
              </w:rPr>
              <w:t xml:space="preserve">49 933 </w:t>
            </w:r>
          </w:p>
        </w:tc>
        <w:tc>
          <w:tcPr>
            <w:tcW w:w="802" w:type="pct"/>
            <w:tcBorders>
              <w:top w:val="nil"/>
              <w:left w:val="nil"/>
              <w:bottom w:val="nil"/>
              <w:right w:val="nil"/>
            </w:tcBorders>
            <w:vAlign w:val="bottom"/>
          </w:tcPr>
          <w:p w14:paraId="68D70395" w14:textId="35201A42" w:rsidR="003D415E" w:rsidRPr="003D415E" w:rsidRDefault="003D415E" w:rsidP="003D415E">
            <w:pPr>
              <w:jc w:val="right"/>
              <w:rPr>
                <w:i/>
                <w:szCs w:val="20"/>
              </w:rPr>
            </w:pPr>
            <w:r w:rsidRPr="003D415E">
              <w:rPr>
                <w:i/>
                <w:iCs/>
                <w:szCs w:val="20"/>
              </w:rPr>
              <w:t xml:space="preserve">32 555 </w:t>
            </w:r>
          </w:p>
        </w:tc>
        <w:tc>
          <w:tcPr>
            <w:tcW w:w="802" w:type="pct"/>
            <w:tcBorders>
              <w:top w:val="nil"/>
              <w:left w:val="nil"/>
              <w:bottom w:val="nil"/>
              <w:right w:val="nil"/>
            </w:tcBorders>
            <w:vAlign w:val="bottom"/>
          </w:tcPr>
          <w:p w14:paraId="1BB14AE4" w14:textId="2B9C19DD" w:rsidR="003D415E" w:rsidRPr="003D415E" w:rsidRDefault="003D415E" w:rsidP="003D415E">
            <w:pPr>
              <w:jc w:val="right"/>
              <w:rPr>
                <w:i/>
                <w:szCs w:val="20"/>
              </w:rPr>
            </w:pPr>
            <w:r w:rsidRPr="003D415E">
              <w:rPr>
                <w:i/>
                <w:iCs/>
                <w:szCs w:val="20"/>
              </w:rPr>
              <w:t xml:space="preserve">33 331 </w:t>
            </w:r>
          </w:p>
        </w:tc>
      </w:tr>
      <w:tr w:rsidR="003D415E" w:rsidRPr="00FE07F6" w14:paraId="24CB1472" w14:textId="77777777" w:rsidTr="00A55C1A">
        <w:trPr>
          <w:trHeight w:val="240"/>
        </w:trPr>
        <w:tc>
          <w:tcPr>
            <w:tcW w:w="2531" w:type="pct"/>
            <w:tcBorders>
              <w:top w:val="nil"/>
              <w:left w:val="nil"/>
              <w:bottom w:val="nil"/>
              <w:right w:val="nil"/>
            </w:tcBorders>
          </w:tcPr>
          <w:p w14:paraId="5CE348D9" w14:textId="1DE9D825" w:rsidR="003D415E" w:rsidRPr="00113886" w:rsidRDefault="003D415E" w:rsidP="003D415E">
            <w:pPr>
              <w:jc w:val="left"/>
              <w:rPr>
                <w:szCs w:val="20"/>
              </w:rPr>
            </w:pPr>
            <w:r>
              <w:rPr>
                <w:szCs w:val="20"/>
              </w:rPr>
              <w:t>Переробка сої</w:t>
            </w:r>
          </w:p>
        </w:tc>
        <w:tc>
          <w:tcPr>
            <w:tcW w:w="865" w:type="pct"/>
            <w:tcBorders>
              <w:top w:val="nil"/>
              <w:left w:val="nil"/>
              <w:bottom w:val="nil"/>
              <w:right w:val="nil"/>
            </w:tcBorders>
            <w:vAlign w:val="bottom"/>
          </w:tcPr>
          <w:p w14:paraId="166E8387" w14:textId="1E98FC7E" w:rsidR="003D415E" w:rsidRPr="003D415E" w:rsidRDefault="003D415E" w:rsidP="003D415E">
            <w:pPr>
              <w:jc w:val="right"/>
              <w:rPr>
                <w:szCs w:val="20"/>
              </w:rPr>
            </w:pPr>
            <w:r w:rsidRPr="003D415E">
              <w:rPr>
                <w:szCs w:val="20"/>
              </w:rPr>
              <w:t xml:space="preserve">199 </w:t>
            </w:r>
          </w:p>
        </w:tc>
        <w:tc>
          <w:tcPr>
            <w:tcW w:w="802" w:type="pct"/>
            <w:tcBorders>
              <w:top w:val="nil"/>
              <w:left w:val="nil"/>
              <w:bottom w:val="nil"/>
              <w:right w:val="nil"/>
            </w:tcBorders>
            <w:vAlign w:val="bottom"/>
          </w:tcPr>
          <w:p w14:paraId="28B88B97" w14:textId="6E1B3301" w:rsidR="003D415E" w:rsidRPr="003D415E" w:rsidRDefault="003D415E" w:rsidP="003D415E">
            <w:pPr>
              <w:jc w:val="right"/>
              <w:rPr>
                <w:szCs w:val="20"/>
              </w:rPr>
            </w:pPr>
            <w:r w:rsidRPr="003D415E">
              <w:rPr>
                <w:szCs w:val="20"/>
              </w:rPr>
              <w:t xml:space="preserve">-  </w:t>
            </w:r>
          </w:p>
        </w:tc>
        <w:tc>
          <w:tcPr>
            <w:tcW w:w="802" w:type="pct"/>
            <w:tcBorders>
              <w:top w:val="nil"/>
              <w:left w:val="nil"/>
              <w:bottom w:val="nil"/>
              <w:right w:val="nil"/>
            </w:tcBorders>
            <w:vAlign w:val="bottom"/>
          </w:tcPr>
          <w:p w14:paraId="4ACFE683" w14:textId="2480A746" w:rsidR="003D415E" w:rsidRPr="003D415E" w:rsidRDefault="003D415E" w:rsidP="003D415E">
            <w:pPr>
              <w:jc w:val="right"/>
              <w:rPr>
                <w:szCs w:val="20"/>
              </w:rPr>
            </w:pPr>
            <w:r w:rsidRPr="003D415E">
              <w:rPr>
                <w:szCs w:val="20"/>
              </w:rPr>
              <w:t xml:space="preserve">-  </w:t>
            </w:r>
          </w:p>
        </w:tc>
      </w:tr>
      <w:tr w:rsidR="003D415E" w:rsidRPr="00FE07F6" w14:paraId="663B6049" w14:textId="77777777" w:rsidTr="00A55C1A">
        <w:trPr>
          <w:trHeight w:val="240"/>
        </w:trPr>
        <w:tc>
          <w:tcPr>
            <w:tcW w:w="2531" w:type="pct"/>
            <w:tcBorders>
              <w:top w:val="nil"/>
              <w:left w:val="nil"/>
              <w:bottom w:val="nil"/>
              <w:right w:val="nil"/>
            </w:tcBorders>
          </w:tcPr>
          <w:p w14:paraId="21A87484" w14:textId="0A7E5C5A" w:rsidR="003D415E" w:rsidRDefault="003D415E" w:rsidP="003D415E">
            <w:pPr>
              <w:jc w:val="left"/>
              <w:rPr>
                <w:szCs w:val="20"/>
              </w:rPr>
            </w:pPr>
            <w:r w:rsidRPr="003D415E">
              <w:rPr>
                <w:szCs w:val="20"/>
              </w:rPr>
              <w:t>Допоміжне виробництво</w:t>
            </w:r>
          </w:p>
        </w:tc>
        <w:tc>
          <w:tcPr>
            <w:tcW w:w="865" w:type="pct"/>
            <w:tcBorders>
              <w:top w:val="nil"/>
              <w:left w:val="nil"/>
              <w:bottom w:val="nil"/>
              <w:right w:val="nil"/>
            </w:tcBorders>
            <w:vAlign w:val="bottom"/>
          </w:tcPr>
          <w:p w14:paraId="568AAE0A" w14:textId="769DF048" w:rsidR="003D415E" w:rsidRPr="003D415E" w:rsidRDefault="003D415E" w:rsidP="003D415E">
            <w:pPr>
              <w:jc w:val="right"/>
              <w:rPr>
                <w:szCs w:val="20"/>
              </w:rPr>
            </w:pPr>
            <w:r w:rsidRPr="003D415E">
              <w:rPr>
                <w:szCs w:val="20"/>
              </w:rPr>
              <w:t xml:space="preserve">7 </w:t>
            </w:r>
          </w:p>
        </w:tc>
        <w:tc>
          <w:tcPr>
            <w:tcW w:w="802" w:type="pct"/>
            <w:tcBorders>
              <w:top w:val="nil"/>
              <w:left w:val="nil"/>
              <w:bottom w:val="nil"/>
              <w:right w:val="nil"/>
            </w:tcBorders>
            <w:vAlign w:val="bottom"/>
          </w:tcPr>
          <w:p w14:paraId="2143976B" w14:textId="241801C7" w:rsidR="003D415E" w:rsidRPr="003D415E" w:rsidRDefault="003D415E" w:rsidP="003D415E">
            <w:pPr>
              <w:jc w:val="right"/>
              <w:rPr>
                <w:szCs w:val="20"/>
              </w:rPr>
            </w:pPr>
            <w:r w:rsidRPr="003D415E">
              <w:rPr>
                <w:szCs w:val="20"/>
              </w:rPr>
              <w:t xml:space="preserve">8 </w:t>
            </w:r>
          </w:p>
        </w:tc>
        <w:tc>
          <w:tcPr>
            <w:tcW w:w="802" w:type="pct"/>
            <w:tcBorders>
              <w:top w:val="nil"/>
              <w:left w:val="nil"/>
              <w:bottom w:val="nil"/>
              <w:right w:val="nil"/>
            </w:tcBorders>
            <w:vAlign w:val="bottom"/>
          </w:tcPr>
          <w:p w14:paraId="391498EC" w14:textId="48090071" w:rsidR="003D415E" w:rsidRPr="003D415E" w:rsidRDefault="003D415E" w:rsidP="003D415E">
            <w:pPr>
              <w:jc w:val="right"/>
              <w:rPr>
                <w:szCs w:val="20"/>
              </w:rPr>
            </w:pPr>
            <w:r w:rsidRPr="003D415E">
              <w:rPr>
                <w:szCs w:val="20"/>
              </w:rPr>
              <w:t xml:space="preserve">12 </w:t>
            </w:r>
          </w:p>
        </w:tc>
      </w:tr>
      <w:tr w:rsidR="003D415E" w:rsidRPr="00FE07F6" w14:paraId="2DE2F662" w14:textId="77777777" w:rsidTr="00A55C1A">
        <w:trPr>
          <w:trHeight w:val="240"/>
        </w:trPr>
        <w:tc>
          <w:tcPr>
            <w:tcW w:w="2531" w:type="pct"/>
            <w:tcBorders>
              <w:top w:val="single" w:sz="4" w:space="0" w:color="auto"/>
              <w:left w:val="nil"/>
              <w:bottom w:val="thinThickSmallGap" w:sz="24" w:space="0" w:color="auto"/>
              <w:right w:val="nil"/>
            </w:tcBorders>
            <w:vAlign w:val="bottom"/>
            <w:hideMark/>
          </w:tcPr>
          <w:p w14:paraId="0CC07127" w14:textId="77777777" w:rsidR="003D415E" w:rsidRPr="00FE07F6" w:rsidRDefault="003D415E" w:rsidP="003D415E">
            <w:pPr>
              <w:jc w:val="left"/>
              <w:rPr>
                <w:b/>
                <w:bCs/>
                <w:color w:val="auto"/>
                <w:szCs w:val="20"/>
              </w:rPr>
            </w:pPr>
            <w:r w:rsidRPr="00FE07F6">
              <w:rPr>
                <w:b/>
                <w:bCs/>
                <w:color w:val="auto"/>
                <w:szCs w:val="20"/>
              </w:rPr>
              <w:t xml:space="preserve">Разом </w:t>
            </w:r>
          </w:p>
        </w:tc>
        <w:tc>
          <w:tcPr>
            <w:tcW w:w="865" w:type="pct"/>
            <w:tcBorders>
              <w:top w:val="single" w:sz="4" w:space="0" w:color="auto"/>
              <w:left w:val="nil"/>
              <w:bottom w:val="thinThickSmallGap" w:sz="24" w:space="0" w:color="auto"/>
              <w:right w:val="nil"/>
            </w:tcBorders>
            <w:vAlign w:val="bottom"/>
          </w:tcPr>
          <w:p w14:paraId="4DC1AD2C" w14:textId="0C543EC8" w:rsidR="003D415E" w:rsidRPr="003D415E" w:rsidRDefault="003D415E" w:rsidP="003D415E">
            <w:pPr>
              <w:jc w:val="right"/>
              <w:rPr>
                <w:b/>
                <w:bCs/>
                <w:color w:val="auto"/>
                <w:szCs w:val="20"/>
              </w:rPr>
            </w:pPr>
            <w:r w:rsidRPr="003D415E">
              <w:rPr>
                <w:b/>
                <w:bCs/>
                <w:szCs w:val="20"/>
              </w:rPr>
              <w:t xml:space="preserve">58 666 </w:t>
            </w:r>
          </w:p>
        </w:tc>
        <w:tc>
          <w:tcPr>
            <w:tcW w:w="802" w:type="pct"/>
            <w:tcBorders>
              <w:top w:val="single" w:sz="4" w:space="0" w:color="auto"/>
              <w:left w:val="nil"/>
              <w:bottom w:val="thinThickSmallGap" w:sz="24" w:space="0" w:color="auto"/>
              <w:right w:val="nil"/>
            </w:tcBorders>
            <w:vAlign w:val="bottom"/>
          </w:tcPr>
          <w:p w14:paraId="1A1D602E" w14:textId="73387AAC" w:rsidR="003D415E" w:rsidRPr="003D415E" w:rsidRDefault="003D415E" w:rsidP="003D415E">
            <w:pPr>
              <w:jc w:val="right"/>
              <w:rPr>
                <w:b/>
                <w:bCs/>
                <w:color w:val="auto"/>
                <w:szCs w:val="20"/>
              </w:rPr>
            </w:pPr>
            <w:r w:rsidRPr="003D415E">
              <w:rPr>
                <w:b/>
                <w:bCs/>
                <w:szCs w:val="20"/>
              </w:rPr>
              <w:t xml:space="preserve">48 538 </w:t>
            </w:r>
          </w:p>
        </w:tc>
        <w:tc>
          <w:tcPr>
            <w:tcW w:w="802" w:type="pct"/>
            <w:tcBorders>
              <w:top w:val="single" w:sz="4" w:space="0" w:color="auto"/>
              <w:left w:val="nil"/>
              <w:bottom w:val="thinThickSmallGap" w:sz="24" w:space="0" w:color="auto"/>
              <w:right w:val="nil"/>
            </w:tcBorders>
            <w:vAlign w:val="bottom"/>
          </w:tcPr>
          <w:p w14:paraId="73FF8D77" w14:textId="68A92E14" w:rsidR="003D415E" w:rsidRPr="003D415E" w:rsidRDefault="003D415E" w:rsidP="003D415E">
            <w:pPr>
              <w:jc w:val="right"/>
              <w:rPr>
                <w:b/>
                <w:bCs/>
                <w:color w:val="auto"/>
                <w:szCs w:val="20"/>
              </w:rPr>
            </w:pPr>
            <w:r w:rsidRPr="003D415E">
              <w:rPr>
                <w:b/>
                <w:bCs/>
                <w:szCs w:val="20"/>
              </w:rPr>
              <w:t xml:space="preserve">41 538 </w:t>
            </w:r>
          </w:p>
        </w:tc>
      </w:tr>
    </w:tbl>
    <w:p w14:paraId="3C97957E" w14:textId="1129BB24" w:rsidR="00007C09" w:rsidRPr="00FE07F6" w:rsidRDefault="00007C09" w:rsidP="004A5EBF">
      <w:pPr>
        <w:rPr>
          <w:szCs w:val="20"/>
        </w:rPr>
      </w:pPr>
    </w:p>
    <w:tbl>
      <w:tblPr>
        <w:tblW w:w="5000" w:type="pct"/>
        <w:tblLook w:val="04A0" w:firstRow="1" w:lastRow="0" w:firstColumn="1" w:lastColumn="0" w:noHBand="0" w:noVBand="1"/>
      </w:tblPr>
      <w:tblGrid>
        <w:gridCol w:w="3828"/>
        <w:gridCol w:w="2221"/>
        <w:gridCol w:w="1937"/>
        <w:gridCol w:w="1652"/>
      </w:tblGrid>
      <w:tr w:rsidR="000F7967" w:rsidRPr="00FE07F6" w14:paraId="7D999DE7" w14:textId="77777777" w:rsidTr="00BC5035">
        <w:trPr>
          <w:trHeight w:val="80"/>
        </w:trPr>
        <w:tc>
          <w:tcPr>
            <w:tcW w:w="1986" w:type="pct"/>
            <w:tcBorders>
              <w:top w:val="nil"/>
              <w:left w:val="nil"/>
              <w:bottom w:val="single" w:sz="4" w:space="0" w:color="auto"/>
              <w:right w:val="nil"/>
            </w:tcBorders>
            <w:vAlign w:val="center"/>
            <w:hideMark/>
          </w:tcPr>
          <w:p w14:paraId="02BFE543" w14:textId="1E534416" w:rsidR="000F7967" w:rsidRPr="00FE07F6" w:rsidRDefault="00A55C1A" w:rsidP="00986EC3">
            <w:pPr>
              <w:jc w:val="left"/>
              <w:rPr>
                <w:b/>
                <w:bCs/>
                <w:color w:val="auto"/>
                <w:szCs w:val="20"/>
              </w:rPr>
            </w:pPr>
            <w:r>
              <w:rPr>
                <w:b/>
                <w:bCs/>
                <w:color w:val="auto"/>
                <w:szCs w:val="20"/>
              </w:rPr>
              <w:t>16</w:t>
            </w:r>
            <w:r w:rsidR="00986EC3">
              <w:rPr>
                <w:b/>
                <w:bCs/>
                <w:color w:val="auto"/>
                <w:szCs w:val="20"/>
              </w:rPr>
              <w:t>.</w:t>
            </w:r>
            <w:r w:rsidR="00BC5035">
              <w:rPr>
                <w:b/>
                <w:bCs/>
                <w:color w:val="auto"/>
                <w:szCs w:val="20"/>
              </w:rPr>
              <w:t>3</w:t>
            </w:r>
            <w:r w:rsidR="000F7967">
              <w:rPr>
                <w:b/>
                <w:bCs/>
                <w:color w:val="auto"/>
                <w:szCs w:val="20"/>
              </w:rPr>
              <w:t xml:space="preserve"> </w:t>
            </w:r>
            <w:r w:rsidR="00E477B0">
              <w:rPr>
                <w:b/>
                <w:bCs/>
                <w:color w:val="auto"/>
                <w:szCs w:val="20"/>
              </w:rPr>
              <w:t>Готова продукція</w:t>
            </w:r>
          </w:p>
        </w:tc>
        <w:tc>
          <w:tcPr>
            <w:tcW w:w="1152" w:type="pct"/>
            <w:tcBorders>
              <w:top w:val="nil"/>
              <w:left w:val="nil"/>
              <w:bottom w:val="single" w:sz="4" w:space="0" w:color="auto"/>
              <w:right w:val="nil"/>
            </w:tcBorders>
            <w:vAlign w:val="center"/>
            <w:hideMark/>
          </w:tcPr>
          <w:p w14:paraId="16CAF7A9" w14:textId="77777777" w:rsidR="000F7967" w:rsidRPr="00FE07F6" w:rsidRDefault="000F7967" w:rsidP="00A55C1A">
            <w:pPr>
              <w:jc w:val="right"/>
              <w:rPr>
                <w:b/>
                <w:szCs w:val="20"/>
              </w:rPr>
            </w:pPr>
            <w:r w:rsidRPr="00FE07F6">
              <w:rPr>
                <w:b/>
                <w:szCs w:val="20"/>
              </w:rPr>
              <w:t>31.12.2019</w:t>
            </w:r>
          </w:p>
        </w:tc>
        <w:tc>
          <w:tcPr>
            <w:tcW w:w="1005" w:type="pct"/>
            <w:tcBorders>
              <w:top w:val="nil"/>
              <w:left w:val="nil"/>
              <w:bottom w:val="single" w:sz="4" w:space="0" w:color="auto"/>
              <w:right w:val="nil"/>
            </w:tcBorders>
            <w:vAlign w:val="center"/>
            <w:hideMark/>
          </w:tcPr>
          <w:p w14:paraId="038BCA58" w14:textId="77777777" w:rsidR="000F7967" w:rsidRPr="00FE07F6" w:rsidRDefault="000F7967" w:rsidP="00A55C1A">
            <w:pPr>
              <w:jc w:val="right"/>
              <w:rPr>
                <w:b/>
                <w:szCs w:val="20"/>
              </w:rPr>
            </w:pPr>
            <w:r w:rsidRPr="00FE07F6">
              <w:rPr>
                <w:b/>
                <w:szCs w:val="20"/>
              </w:rPr>
              <w:t>31.12.2018</w:t>
            </w:r>
          </w:p>
        </w:tc>
        <w:tc>
          <w:tcPr>
            <w:tcW w:w="857" w:type="pct"/>
            <w:tcBorders>
              <w:top w:val="nil"/>
              <w:left w:val="nil"/>
              <w:bottom w:val="single" w:sz="4" w:space="0" w:color="auto"/>
              <w:right w:val="nil"/>
            </w:tcBorders>
            <w:vAlign w:val="center"/>
          </w:tcPr>
          <w:p w14:paraId="24DE4213" w14:textId="77777777" w:rsidR="000F7967" w:rsidRPr="00FE07F6" w:rsidRDefault="000F7967" w:rsidP="00A55C1A">
            <w:pPr>
              <w:jc w:val="right"/>
              <w:rPr>
                <w:b/>
                <w:szCs w:val="20"/>
              </w:rPr>
            </w:pPr>
            <w:r w:rsidRPr="00FE07F6">
              <w:rPr>
                <w:b/>
                <w:bCs/>
                <w:color w:val="auto"/>
                <w:szCs w:val="20"/>
              </w:rPr>
              <w:t>01.01.2018</w:t>
            </w:r>
          </w:p>
        </w:tc>
      </w:tr>
      <w:tr w:rsidR="00BC5035" w:rsidRPr="00FE07F6" w14:paraId="7DC296C2" w14:textId="77777777" w:rsidTr="00BC5035">
        <w:trPr>
          <w:trHeight w:val="240"/>
        </w:trPr>
        <w:tc>
          <w:tcPr>
            <w:tcW w:w="1986" w:type="pct"/>
            <w:tcBorders>
              <w:top w:val="single" w:sz="4" w:space="0" w:color="auto"/>
              <w:left w:val="nil"/>
              <w:bottom w:val="single" w:sz="4" w:space="0" w:color="auto"/>
              <w:right w:val="nil"/>
            </w:tcBorders>
            <w:vAlign w:val="center"/>
          </w:tcPr>
          <w:p w14:paraId="70749FFD" w14:textId="3C6D6B8B" w:rsidR="00986EC3" w:rsidRPr="00986EC3" w:rsidRDefault="00986EC3" w:rsidP="00986EC3">
            <w:pPr>
              <w:jc w:val="left"/>
              <w:rPr>
                <w:szCs w:val="20"/>
              </w:rPr>
            </w:pPr>
            <w:r w:rsidRPr="00986EC3">
              <w:rPr>
                <w:b/>
                <w:bCs/>
                <w:szCs w:val="20"/>
              </w:rPr>
              <w:t>Переробки культур власного виробництва:</w:t>
            </w:r>
          </w:p>
        </w:tc>
        <w:tc>
          <w:tcPr>
            <w:tcW w:w="1152" w:type="pct"/>
            <w:tcBorders>
              <w:top w:val="single" w:sz="4" w:space="0" w:color="auto"/>
              <w:left w:val="nil"/>
              <w:bottom w:val="single" w:sz="4" w:space="0" w:color="auto"/>
              <w:right w:val="nil"/>
            </w:tcBorders>
            <w:vAlign w:val="center"/>
          </w:tcPr>
          <w:p w14:paraId="452AAFF6" w14:textId="2FE71405" w:rsidR="00986EC3" w:rsidRPr="00986EC3" w:rsidRDefault="00986EC3" w:rsidP="00986EC3">
            <w:pPr>
              <w:jc w:val="right"/>
              <w:rPr>
                <w:szCs w:val="20"/>
              </w:rPr>
            </w:pPr>
            <w:r w:rsidRPr="00986EC3">
              <w:rPr>
                <w:b/>
                <w:bCs/>
                <w:szCs w:val="20"/>
              </w:rPr>
              <w:t xml:space="preserve">               65 600   </w:t>
            </w:r>
          </w:p>
        </w:tc>
        <w:tc>
          <w:tcPr>
            <w:tcW w:w="1005" w:type="pct"/>
            <w:tcBorders>
              <w:top w:val="single" w:sz="4" w:space="0" w:color="auto"/>
              <w:left w:val="nil"/>
              <w:bottom w:val="single" w:sz="4" w:space="0" w:color="auto"/>
              <w:right w:val="nil"/>
            </w:tcBorders>
            <w:vAlign w:val="center"/>
          </w:tcPr>
          <w:p w14:paraId="11AD3E5F" w14:textId="15DCC942" w:rsidR="00986EC3" w:rsidRPr="00986EC3" w:rsidRDefault="00986EC3" w:rsidP="00986EC3">
            <w:pPr>
              <w:jc w:val="right"/>
              <w:rPr>
                <w:szCs w:val="20"/>
              </w:rPr>
            </w:pPr>
            <w:r w:rsidRPr="00986EC3">
              <w:rPr>
                <w:b/>
                <w:bCs/>
                <w:szCs w:val="20"/>
              </w:rPr>
              <w:t xml:space="preserve">                          -     </w:t>
            </w:r>
          </w:p>
        </w:tc>
        <w:tc>
          <w:tcPr>
            <w:tcW w:w="857" w:type="pct"/>
            <w:tcBorders>
              <w:top w:val="single" w:sz="4" w:space="0" w:color="auto"/>
              <w:left w:val="nil"/>
              <w:bottom w:val="single" w:sz="4" w:space="0" w:color="auto"/>
              <w:right w:val="nil"/>
            </w:tcBorders>
            <w:vAlign w:val="center"/>
          </w:tcPr>
          <w:p w14:paraId="3E3E795C" w14:textId="1AC15931" w:rsidR="00986EC3" w:rsidRPr="00986EC3" w:rsidRDefault="00E477B0" w:rsidP="00986EC3">
            <w:pPr>
              <w:jc w:val="right"/>
              <w:rPr>
                <w:szCs w:val="20"/>
              </w:rPr>
            </w:pPr>
            <w:r>
              <w:rPr>
                <w:b/>
                <w:bCs/>
                <w:szCs w:val="20"/>
              </w:rPr>
              <w:t xml:space="preserve">                     </w:t>
            </w:r>
            <w:r w:rsidR="00986EC3" w:rsidRPr="00986EC3">
              <w:rPr>
                <w:b/>
                <w:bCs/>
                <w:szCs w:val="20"/>
              </w:rPr>
              <w:t xml:space="preserve"> -     </w:t>
            </w:r>
          </w:p>
        </w:tc>
      </w:tr>
      <w:tr w:rsidR="00986EC3" w:rsidRPr="00FE07F6" w14:paraId="359C919F" w14:textId="77777777" w:rsidTr="00BC5035">
        <w:trPr>
          <w:trHeight w:val="240"/>
        </w:trPr>
        <w:tc>
          <w:tcPr>
            <w:tcW w:w="1986" w:type="pct"/>
            <w:tcBorders>
              <w:top w:val="single" w:sz="4" w:space="0" w:color="auto"/>
              <w:left w:val="nil"/>
              <w:bottom w:val="nil"/>
              <w:right w:val="nil"/>
            </w:tcBorders>
            <w:vAlign w:val="center"/>
          </w:tcPr>
          <w:p w14:paraId="4464DE3D" w14:textId="4CC3773B" w:rsidR="00986EC3" w:rsidRPr="00986EC3" w:rsidRDefault="00986EC3" w:rsidP="00986EC3">
            <w:pPr>
              <w:jc w:val="left"/>
              <w:rPr>
                <w:szCs w:val="20"/>
              </w:rPr>
            </w:pPr>
            <w:r w:rsidRPr="00986EC3">
              <w:rPr>
                <w:i/>
                <w:iCs/>
                <w:szCs w:val="20"/>
              </w:rPr>
              <w:t>Шрот соєвий</w:t>
            </w:r>
          </w:p>
        </w:tc>
        <w:tc>
          <w:tcPr>
            <w:tcW w:w="1152" w:type="pct"/>
            <w:tcBorders>
              <w:top w:val="single" w:sz="4" w:space="0" w:color="auto"/>
              <w:left w:val="nil"/>
              <w:bottom w:val="nil"/>
              <w:right w:val="nil"/>
            </w:tcBorders>
            <w:vAlign w:val="center"/>
          </w:tcPr>
          <w:p w14:paraId="6CAEB1F0" w14:textId="4C54C46D" w:rsidR="00986EC3" w:rsidRPr="00986EC3" w:rsidRDefault="00986EC3" w:rsidP="00986EC3">
            <w:pPr>
              <w:jc w:val="right"/>
              <w:rPr>
                <w:szCs w:val="20"/>
              </w:rPr>
            </w:pPr>
            <w:r w:rsidRPr="00986EC3">
              <w:rPr>
                <w:szCs w:val="20"/>
              </w:rPr>
              <w:t xml:space="preserve">               59 228   </w:t>
            </w:r>
          </w:p>
        </w:tc>
        <w:tc>
          <w:tcPr>
            <w:tcW w:w="1005" w:type="pct"/>
            <w:tcBorders>
              <w:top w:val="single" w:sz="4" w:space="0" w:color="auto"/>
              <w:left w:val="nil"/>
              <w:bottom w:val="nil"/>
              <w:right w:val="nil"/>
            </w:tcBorders>
            <w:vAlign w:val="center"/>
          </w:tcPr>
          <w:p w14:paraId="04ED24A0" w14:textId="6B0066BB" w:rsidR="00986EC3" w:rsidRPr="00986EC3" w:rsidRDefault="00986EC3" w:rsidP="00986EC3">
            <w:pPr>
              <w:jc w:val="right"/>
              <w:rPr>
                <w:szCs w:val="20"/>
              </w:rPr>
            </w:pPr>
            <w:r w:rsidRPr="00986EC3">
              <w:rPr>
                <w:szCs w:val="20"/>
              </w:rPr>
              <w:t xml:space="preserve">                          -     </w:t>
            </w:r>
          </w:p>
        </w:tc>
        <w:tc>
          <w:tcPr>
            <w:tcW w:w="857" w:type="pct"/>
            <w:tcBorders>
              <w:top w:val="single" w:sz="4" w:space="0" w:color="auto"/>
              <w:left w:val="nil"/>
              <w:bottom w:val="nil"/>
              <w:right w:val="nil"/>
            </w:tcBorders>
            <w:vAlign w:val="center"/>
          </w:tcPr>
          <w:p w14:paraId="18A2B8E9" w14:textId="7DD74794" w:rsidR="00986EC3" w:rsidRPr="00986EC3" w:rsidRDefault="00E477B0" w:rsidP="00986EC3">
            <w:pPr>
              <w:jc w:val="right"/>
              <w:rPr>
                <w:szCs w:val="20"/>
              </w:rPr>
            </w:pPr>
            <w:r>
              <w:rPr>
                <w:szCs w:val="20"/>
              </w:rPr>
              <w:t xml:space="preserve">                     </w:t>
            </w:r>
            <w:r w:rsidR="00986EC3" w:rsidRPr="00986EC3">
              <w:rPr>
                <w:szCs w:val="20"/>
              </w:rPr>
              <w:t xml:space="preserve"> -     </w:t>
            </w:r>
          </w:p>
        </w:tc>
      </w:tr>
      <w:tr w:rsidR="00986EC3" w:rsidRPr="00FE07F6" w14:paraId="021A2F5D" w14:textId="77777777" w:rsidTr="00E477B0">
        <w:trPr>
          <w:trHeight w:val="240"/>
        </w:trPr>
        <w:tc>
          <w:tcPr>
            <w:tcW w:w="1986" w:type="pct"/>
            <w:tcBorders>
              <w:top w:val="nil"/>
              <w:left w:val="nil"/>
              <w:bottom w:val="nil"/>
              <w:right w:val="nil"/>
            </w:tcBorders>
            <w:vAlign w:val="center"/>
          </w:tcPr>
          <w:p w14:paraId="763B05E2" w14:textId="01C1F412" w:rsidR="00986EC3" w:rsidRPr="00986EC3" w:rsidRDefault="00986EC3" w:rsidP="00986EC3">
            <w:pPr>
              <w:jc w:val="left"/>
              <w:rPr>
                <w:szCs w:val="20"/>
              </w:rPr>
            </w:pPr>
            <w:r w:rsidRPr="00986EC3">
              <w:rPr>
                <w:i/>
                <w:iCs/>
                <w:szCs w:val="20"/>
              </w:rPr>
              <w:t>Олія соєва</w:t>
            </w:r>
          </w:p>
        </w:tc>
        <w:tc>
          <w:tcPr>
            <w:tcW w:w="1152" w:type="pct"/>
            <w:tcBorders>
              <w:top w:val="nil"/>
              <w:left w:val="nil"/>
              <w:bottom w:val="nil"/>
              <w:right w:val="nil"/>
            </w:tcBorders>
            <w:vAlign w:val="center"/>
          </w:tcPr>
          <w:p w14:paraId="515DA869" w14:textId="77368326" w:rsidR="00986EC3" w:rsidRPr="00986EC3" w:rsidRDefault="00986EC3" w:rsidP="00986EC3">
            <w:pPr>
              <w:jc w:val="right"/>
              <w:rPr>
                <w:szCs w:val="20"/>
              </w:rPr>
            </w:pPr>
            <w:r w:rsidRPr="00986EC3">
              <w:rPr>
                <w:szCs w:val="20"/>
              </w:rPr>
              <w:t xml:space="preserve">                 5 214   </w:t>
            </w:r>
          </w:p>
        </w:tc>
        <w:tc>
          <w:tcPr>
            <w:tcW w:w="1005" w:type="pct"/>
            <w:tcBorders>
              <w:top w:val="nil"/>
              <w:left w:val="nil"/>
              <w:bottom w:val="nil"/>
              <w:right w:val="nil"/>
            </w:tcBorders>
            <w:vAlign w:val="center"/>
          </w:tcPr>
          <w:p w14:paraId="1112A0FC" w14:textId="01523574" w:rsidR="00986EC3" w:rsidRPr="00986EC3" w:rsidRDefault="00986EC3" w:rsidP="00986EC3">
            <w:pPr>
              <w:jc w:val="right"/>
              <w:rPr>
                <w:szCs w:val="20"/>
              </w:rPr>
            </w:pPr>
            <w:r w:rsidRPr="00986EC3">
              <w:rPr>
                <w:szCs w:val="20"/>
              </w:rPr>
              <w:t xml:space="preserve">                          -     </w:t>
            </w:r>
          </w:p>
        </w:tc>
        <w:tc>
          <w:tcPr>
            <w:tcW w:w="857" w:type="pct"/>
            <w:tcBorders>
              <w:top w:val="nil"/>
              <w:left w:val="nil"/>
              <w:bottom w:val="nil"/>
              <w:right w:val="nil"/>
            </w:tcBorders>
            <w:vAlign w:val="center"/>
          </w:tcPr>
          <w:p w14:paraId="12B6990C" w14:textId="49D9654D" w:rsidR="00986EC3" w:rsidRPr="00986EC3" w:rsidRDefault="00986EC3" w:rsidP="00986EC3">
            <w:pPr>
              <w:jc w:val="right"/>
              <w:rPr>
                <w:szCs w:val="20"/>
              </w:rPr>
            </w:pPr>
            <w:r w:rsidRPr="00986EC3">
              <w:rPr>
                <w:szCs w:val="20"/>
              </w:rPr>
              <w:t xml:space="preserve">                       -     </w:t>
            </w:r>
          </w:p>
        </w:tc>
      </w:tr>
      <w:tr w:rsidR="00986EC3" w:rsidRPr="00FE07F6" w14:paraId="1893D9CF" w14:textId="77777777" w:rsidTr="00BC5035">
        <w:trPr>
          <w:trHeight w:val="240"/>
        </w:trPr>
        <w:tc>
          <w:tcPr>
            <w:tcW w:w="1986" w:type="pct"/>
            <w:tcBorders>
              <w:top w:val="nil"/>
              <w:left w:val="nil"/>
              <w:bottom w:val="single" w:sz="4" w:space="0" w:color="auto"/>
              <w:right w:val="nil"/>
            </w:tcBorders>
            <w:vAlign w:val="center"/>
          </w:tcPr>
          <w:p w14:paraId="161743AE" w14:textId="08BCFDA8" w:rsidR="00986EC3" w:rsidRPr="00986EC3" w:rsidRDefault="00986EC3" w:rsidP="00986EC3">
            <w:pPr>
              <w:jc w:val="left"/>
              <w:rPr>
                <w:szCs w:val="20"/>
              </w:rPr>
            </w:pPr>
            <w:r w:rsidRPr="00986EC3">
              <w:rPr>
                <w:i/>
                <w:iCs/>
                <w:szCs w:val="20"/>
              </w:rPr>
              <w:t>Оболонка соєва гранульована</w:t>
            </w:r>
          </w:p>
        </w:tc>
        <w:tc>
          <w:tcPr>
            <w:tcW w:w="1152" w:type="pct"/>
            <w:tcBorders>
              <w:top w:val="nil"/>
              <w:left w:val="nil"/>
              <w:bottom w:val="single" w:sz="4" w:space="0" w:color="auto"/>
              <w:right w:val="nil"/>
            </w:tcBorders>
            <w:vAlign w:val="center"/>
          </w:tcPr>
          <w:p w14:paraId="158C2D20" w14:textId="341023BA" w:rsidR="00986EC3" w:rsidRPr="00986EC3" w:rsidRDefault="00986EC3" w:rsidP="00986EC3">
            <w:pPr>
              <w:jc w:val="right"/>
              <w:rPr>
                <w:szCs w:val="20"/>
              </w:rPr>
            </w:pPr>
            <w:r w:rsidRPr="00986EC3">
              <w:rPr>
                <w:szCs w:val="20"/>
              </w:rPr>
              <w:t xml:space="preserve">                 1 158   </w:t>
            </w:r>
          </w:p>
        </w:tc>
        <w:tc>
          <w:tcPr>
            <w:tcW w:w="1005" w:type="pct"/>
            <w:tcBorders>
              <w:top w:val="nil"/>
              <w:left w:val="nil"/>
              <w:bottom w:val="single" w:sz="4" w:space="0" w:color="auto"/>
              <w:right w:val="nil"/>
            </w:tcBorders>
            <w:vAlign w:val="center"/>
          </w:tcPr>
          <w:p w14:paraId="3DABDFF8" w14:textId="6A3752F6" w:rsidR="00986EC3" w:rsidRPr="00986EC3" w:rsidRDefault="00986EC3" w:rsidP="00986EC3">
            <w:pPr>
              <w:jc w:val="right"/>
              <w:rPr>
                <w:szCs w:val="20"/>
              </w:rPr>
            </w:pPr>
            <w:r w:rsidRPr="00986EC3">
              <w:rPr>
                <w:szCs w:val="20"/>
              </w:rPr>
              <w:t xml:space="preserve">                          -     </w:t>
            </w:r>
          </w:p>
        </w:tc>
        <w:tc>
          <w:tcPr>
            <w:tcW w:w="857" w:type="pct"/>
            <w:tcBorders>
              <w:top w:val="nil"/>
              <w:left w:val="nil"/>
              <w:bottom w:val="single" w:sz="4" w:space="0" w:color="auto"/>
              <w:right w:val="nil"/>
            </w:tcBorders>
            <w:vAlign w:val="center"/>
          </w:tcPr>
          <w:p w14:paraId="05BC018B" w14:textId="677690A4" w:rsidR="00986EC3" w:rsidRPr="00986EC3" w:rsidRDefault="00986EC3" w:rsidP="00986EC3">
            <w:pPr>
              <w:jc w:val="right"/>
              <w:rPr>
                <w:szCs w:val="20"/>
              </w:rPr>
            </w:pPr>
            <w:r w:rsidRPr="00986EC3">
              <w:rPr>
                <w:szCs w:val="20"/>
              </w:rPr>
              <w:t xml:space="preserve">                       -     </w:t>
            </w:r>
          </w:p>
        </w:tc>
      </w:tr>
      <w:tr w:rsidR="00986EC3" w:rsidRPr="00FE07F6" w14:paraId="1EDF6F67" w14:textId="77777777" w:rsidTr="00BC5035">
        <w:trPr>
          <w:trHeight w:val="240"/>
        </w:trPr>
        <w:tc>
          <w:tcPr>
            <w:tcW w:w="1986" w:type="pct"/>
            <w:tcBorders>
              <w:top w:val="single" w:sz="4" w:space="0" w:color="auto"/>
              <w:left w:val="nil"/>
              <w:bottom w:val="single" w:sz="4" w:space="0" w:color="auto"/>
              <w:right w:val="nil"/>
            </w:tcBorders>
            <w:vAlign w:val="center"/>
          </w:tcPr>
          <w:p w14:paraId="69671C34" w14:textId="555BC277" w:rsidR="00986EC3" w:rsidRPr="00986EC3" w:rsidRDefault="00986EC3" w:rsidP="00986EC3">
            <w:pPr>
              <w:jc w:val="left"/>
              <w:rPr>
                <w:szCs w:val="20"/>
              </w:rPr>
            </w:pPr>
            <w:r w:rsidRPr="00986EC3">
              <w:rPr>
                <w:b/>
                <w:bCs/>
                <w:szCs w:val="20"/>
              </w:rPr>
              <w:t>Переробки м'яса:</w:t>
            </w:r>
          </w:p>
        </w:tc>
        <w:tc>
          <w:tcPr>
            <w:tcW w:w="1152" w:type="pct"/>
            <w:tcBorders>
              <w:top w:val="single" w:sz="4" w:space="0" w:color="auto"/>
              <w:left w:val="nil"/>
              <w:bottom w:val="single" w:sz="4" w:space="0" w:color="auto"/>
              <w:right w:val="nil"/>
            </w:tcBorders>
            <w:vAlign w:val="center"/>
          </w:tcPr>
          <w:p w14:paraId="33B1DF91" w14:textId="7E661BFA" w:rsidR="00986EC3" w:rsidRPr="00986EC3" w:rsidRDefault="007A6516" w:rsidP="00986EC3">
            <w:pPr>
              <w:jc w:val="right"/>
              <w:rPr>
                <w:szCs w:val="20"/>
              </w:rPr>
            </w:pPr>
            <w:r>
              <w:rPr>
                <w:b/>
                <w:bCs/>
                <w:szCs w:val="20"/>
              </w:rPr>
              <w:t xml:space="preserve">                      9</w:t>
            </w:r>
            <w:r w:rsidR="00986EC3" w:rsidRPr="00986EC3">
              <w:rPr>
                <w:b/>
                <w:bCs/>
                <w:szCs w:val="20"/>
              </w:rPr>
              <w:t xml:space="preserve">   </w:t>
            </w:r>
          </w:p>
        </w:tc>
        <w:tc>
          <w:tcPr>
            <w:tcW w:w="1005" w:type="pct"/>
            <w:tcBorders>
              <w:top w:val="single" w:sz="4" w:space="0" w:color="auto"/>
              <w:left w:val="nil"/>
              <w:bottom w:val="single" w:sz="4" w:space="0" w:color="auto"/>
              <w:right w:val="nil"/>
            </w:tcBorders>
            <w:vAlign w:val="center"/>
          </w:tcPr>
          <w:p w14:paraId="49DA8E00" w14:textId="3B7855F7" w:rsidR="00986EC3" w:rsidRPr="00986EC3" w:rsidRDefault="00986EC3" w:rsidP="00986EC3">
            <w:pPr>
              <w:jc w:val="right"/>
              <w:rPr>
                <w:szCs w:val="20"/>
              </w:rPr>
            </w:pPr>
            <w:r w:rsidRPr="00986EC3">
              <w:rPr>
                <w:b/>
                <w:bCs/>
                <w:szCs w:val="20"/>
              </w:rPr>
              <w:t xml:space="preserve">                           5   </w:t>
            </w:r>
          </w:p>
        </w:tc>
        <w:tc>
          <w:tcPr>
            <w:tcW w:w="857" w:type="pct"/>
            <w:tcBorders>
              <w:top w:val="single" w:sz="4" w:space="0" w:color="auto"/>
              <w:left w:val="nil"/>
              <w:bottom w:val="single" w:sz="4" w:space="0" w:color="auto"/>
              <w:right w:val="nil"/>
            </w:tcBorders>
            <w:vAlign w:val="center"/>
          </w:tcPr>
          <w:p w14:paraId="6086650C" w14:textId="773C4314" w:rsidR="00986EC3" w:rsidRPr="00986EC3" w:rsidRDefault="00E477B0" w:rsidP="00986EC3">
            <w:pPr>
              <w:jc w:val="right"/>
              <w:rPr>
                <w:szCs w:val="20"/>
              </w:rPr>
            </w:pPr>
            <w:r>
              <w:rPr>
                <w:b/>
                <w:bCs/>
                <w:szCs w:val="20"/>
              </w:rPr>
              <w:t xml:space="preserve">                       </w:t>
            </w:r>
            <w:r w:rsidR="00986EC3" w:rsidRPr="00986EC3">
              <w:rPr>
                <w:b/>
                <w:bCs/>
                <w:szCs w:val="20"/>
              </w:rPr>
              <w:t xml:space="preserve">7   </w:t>
            </w:r>
          </w:p>
        </w:tc>
      </w:tr>
      <w:tr w:rsidR="00986EC3" w:rsidRPr="00FE07F6" w14:paraId="56AEC75D" w14:textId="77777777" w:rsidTr="00BC5035">
        <w:trPr>
          <w:trHeight w:val="240"/>
        </w:trPr>
        <w:tc>
          <w:tcPr>
            <w:tcW w:w="1986" w:type="pct"/>
            <w:tcBorders>
              <w:top w:val="single" w:sz="4" w:space="0" w:color="auto"/>
              <w:left w:val="nil"/>
              <w:bottom w:val="single" w:sz="4" w:space="0" w:color="auto"/>
              <w:right w:val="nil"/>
            </w:tcBorders>
            <w:vAlign w:val="center"/>
          </w:tcPr>
          <w:p w14:paraId="52588EBD" w14:textId="3C40350D" w:rsidR="00986EC3" w:rsidRPr="00986EC3" w:rsidRDefault="00986EC3" w:rsidP="00986EC3">
            <w:pPr>
              <w:jc w:val="left"/>
              <w:rPr>
                <w:szCs w:val="20"/>
              </w:rPr>
            </w:pPr>
            <w:r w:rsidRPr="00986EC3">
              <w:rPr>
                <w:i/>
                <w:iCs/>
                <w:szCs w:val="20"/>
              </w:rPr>
              <w:t>М'ясні відходи</w:t>
            </w:r>
          </w:p>
        </w:tc>
        <w:tc>
          <w:tcPr>
            <w:tcW w:w="1152" w:type="pct"/>
            <w:tcBorders>
              <w:top w:val="single" w:sz="4" w:space="0" w:color="auto"/>
              <w:left w:val="nil"/>
              <w:bottom w:val="single" w:sz="4" w:space="0" w:color="auto"/>
              <w:right w:val="nil"/>
            </w:tcBorders>
            <w:vAlign w:val="center"/>
          </w:tcPr>
          <w:p w14:paraId="2A68D9E1" w14:textId="116ACD40" w:rsidR="00986EC3" w:rsidRPr="00986EC3" w:rsidRDefault="00986EC3" w:rsidP="00986EC3">
            <w:pPr>
              <w:jc w:val="right"/>
              <w:rPr>
                <w:szCs w:val="20"/>
              </w:rPr>
            </w:pPr>
            <w:r w:rsidRPr="00986EC3">
              <w:rPr>
                <w:szCs w:val="20"/>
              </w:rPr>
              <w:t xml:space="preserve">       </w:t>
            </w:r>
            <w:r w:rsidR="007A6516">
              <w:rPr>
                <w:szCs w:val="20"/>
              </w:rPr>
              <w:t xml:space="preserve">               9</w:t>
            </w:r>
            <w:r w:rsidRPr="00986EC3">
              <w:rPr>
                <w:szCs w:val="20"/>
              </w:rPr>
              <w:t xml:space="preserve">   </w:t>
            </w:r>
          </w:p>
        </w:tc>
        <w:tc>
          <w:tcPr>
            <w:tcW w:w="1005" w:type="pct"/>
            <w:tcBorders>
              <w:top w:val="single" w:sz="4" w:space="0" w:color="auto"/>
              <w:left w:val="nil"/>
              <w:bottom w:val="single" w:sz="4" w:space="0" w:color="auto"/>
              <w:right w:val="nil"/>
            </w:tcBorders>
            <w:vAlign w:val="center"/>
          </w:tcPr>
          <w:p w14:paraId="137B51D3" w14:textId="364455CC" w:rsidR="00986EC3" w:rsidRPr="00986EC3" w:rsidRDefault="00986EC3" w:rsidP="00986EC3">
            <w:pPr>
              <w:jc w:val="right"/>
              <w:rPr>
                <w:szCs w:val="20"/>
              </w:rPr>
            </w:pPr>
            <w:r w:rsidRPr="00986EC3">
              <w:rPr>
                <w:szCs w:val="20"/>
              </w:rPr>
              <w:t xml:space="preserve">                           5   </w:t>
            </w:r>
          </w:p>
        </w:tc>
        <w:tc>
          <w:tcPr>
            <w:tcW w:w="857" w:type="pct"/>
            <w:tcBorders>
              <w:top w:val="single" w:sz="4" w:space="0" w:color="auto"/>
              <w:left w:val="nil"/>
              <w:bottom w:val="single" w:sz="4" w:space="0" w:color="auto"/>
              <w:right w:val="nil"/>
            </w:tcBorders>
            <w:vAlign w:val="center"/>
          </w:tcPr>
          <w:p w14:paraId="7CFED142" w14:textId="707E3531" w:rsidR="00986EC3" w:rsidRPr="00986EC3" w:rsidRDefault="00E477B0" w:rsidP="00986EC3">
            <w:pPr>
              <w:jc w:val="right"/>
              <w:rPr>
                <w:szCs w:val="20"/>
              </w:rPr>
            </w:pPr>
            <w:r>
              <w:rPr>
                <w:szCs w:val="20"/>
              </w:rPr>
              <w:t xml:space="preserve">                      </w:t>
            </w:r>
            <w:r w:rsidR="00986EC3" w:rsidRPr="00986EC3">
              <w:rPr>
                <w:szCs w:val="20"/>
              </w:rPr>
              <w:t xml:space="preserve">7   </w:t>
            </w:r>
          </w:p>
        </w:tc>
      </w:tr>
      <w:tr w:rsidR="00986EC3" w:rsidRPr="00FE07F6" w14:paraId="69B22F56" w14:textId="77777777" w:rsidTr="00BC5035">
        <w:trPr>
          <w:trHeight w:val="240"/>
        </w:trPr>
        <w:tc>
          <w:tcPr>
            <w:tcW w:w="1986" w:type="pct"/>
            <w:tcBorders>
              <w:top w:val="single" w:sz="4" w:space="0" w:color="auto"/>
              <w:left w:val="nil"/>
              <w:bottom w:val="single" w:sz="4" w:space="0" w:color="auto"/>
              <w:right w:val="nil"/>
            </w:tcBorders>
            <w:vAlign w:val="center"/>
          </w:tcPr>
          <w:p w14:paraId="36B8B922" w14:textId="6B3C6988" w:rsidR="00986EC3" w:rsidRPr="00113886" w:rsidRDefault="00986EC3" w:rsidP="00986EC3">
            <w:pPr>
              <w:jc w:val="left"/>
              <w:rPr>
                <w:szCs w:val="20"/>
              </w:rPr>
            </w:pPr>
            <w:r w:rsidRPr="00113886">
              <w:rPr>
                <w:b/>
                <w:bCs/>
                <w:szCs w:val="20"/>
              </w:rPr>
              <w:t>Сільського господарства:</w:t>
            </w:r>
          </w:p>
        </w:tc>
        <w:tc>
          <w:tcPr>
            <w:tcW w:w="1152" w:type="pct"/>
            <w:tcBorders>
              <w:top w:val="single" w:sz="4" w:space="0" w:color="auto"/>
              <w:left w:val="nil"/>
              <w:bottom w:val="single" w:sz="4" w:space="0" w:color="auto"/>
              <w:right w:val="nil"/>
            </w:tcBorders>
            <w:vAlign w:val="center"/>
          </w:tcPr>
          <w:p w14:paraId="67A32A09" w14:textId="66A547E9" w:rsidR="00986EC3" w:rsidRPr="00113886" w:rsidRDefault="00986EC3" w:rsidP="00986EC3">
            <w:pPr>
              <w:jc w:val="right"/>
              <w:rPr>
                <w:szCs w:val="20"/>
              </w:rPr>
            </w:pPr>
            <w:r w:rsidRPr="00113886">
              <w:rPr>
                <w:b/>
                <w:bCs/>
                <w:szCs w:val="20"/>
              </w:rPr>
              <w:t xml:space="preserve">               50 488   </w:t>
            </w:r>
          </w:p>
        </w:tc>
        <w:tc>
          <w:tcPr>
            <w:tcW w:w="1005" w:type="pct"/>
            <w:tcBorders>
              <w:top w:val="single" w:sz="4" w:space="0" w:color="auto"/>
              <w:left w:val="nil"/>
              <w:bottom w:val="single" w:sz="4" w:space="0" w:color="auto"/>
              <w:right w:val="nil"/>
            </w:tcBorders>
            <w:vAlign w:val="center"/>
          </w:tcPr>
          <w:p w14:paraId="79908F8E" w14:textId="6DC4A942" w:rsidR="00986EC3" w:rsidRPr="00113886" w:rsidRDefault="00986EC3" w:rsidP="00986EC3">
            <w:pPr>
              <w:jc w:val="right"/>
              <w:rPr>
                <w:szCs w:val="20"/>
              </w:rPr>
            </w:pPr>
            <w:r w:rsidRPr="00113886">
              <w:rPr>
                <w:b/>
                <w:bCs/>
                <w:szCs w:val="20"/>
              </w:rPr>
              <w:t xml:space="preserve">                  90 573   </w:t>
            </w:r>
          </w:p>
        </w:tc>
        <w:tc>
          <w:tcPr>
            <w:tcW w:w="857" w:type="pct"/>
            <w:tcBorders>
              <w:top w:val="single" w:sz="4" w:space="0" w:color="auto"/>
              <w:left w:val="nil"/>
              <w:bottom w:val="single" w:sz="4" w:space="0" w:color="auto"/>
              <w:right w:val="nil"/>
            </w:tcBorders>
            <w:vAlign w:val="center"/>
          </w:tcPr>
          <w:p w14:paraId="39E03731" w14:textId="0AF9F5AE" w:rsidR="00986EC3" w:rsidRPr="00113886" w:rsidRDefault="00E477B0" w:rsidP="00986EC3">
            <w:pPr>
              <w:jc w:val="right"/>
              <w:rPr>
                <w:szCs w:val="20"/>
              </w:rPr>
            </w:pPr>
            <w:r w:rsidRPr="00113886">
              <w:rPr>
                <w:b/>
                <w:bCs/>
                <w:szCs w:val="20"/>
              </w:rPr>
              <w:t xml:space="preserve">            </w:t>
            </w:r>
            <w:r w:rsidR="00986EC3" w:rsidRPr="00113886">
              <w:rPr>
                <w:b/>
                <w:bCs/>
                <w:szCs w:val="20"/>
              </w:rPr>
              <w:t xml:space="preserve">103 488   </w:t>
            </w:r>
          </w:p>
        </w:tc>
      </w:tr>
      <w:tr w:rsidR="00986EC3" w:rsidRPr="00FE07F6" w14:paraId="3CD6937B" w14:textId="77777777" w:rsidTr="00BC5035">
        <w:trPr>
          <w:trHeight w:val="240"/>
        </w:trPr>
        <w:tc>
          <w:tcPr>
            <w:tcW w:w="1986" w:type="pct"/>
            <w:tcBorders>
              <w:top w:val="single" w:sz="4" w:space="0" w:color="auto"/>
              <w:left w:val="nil"/>
              <w:bottom w:val="nil"/>
              <w:right w:val="nil"/>
            </w:tcBorders>
            <w:vAlign w:val="center"/>
          </w:tcPr>
          <w:p w14:paraId="0D75F00B" w14:textId="5F2D6353" w:rsidR="00986EC3" w:rsidRPr="00986EC3" w:rsidRDefault="00986EC3" w:rsidP="00986EC3">
            <w:pPr>
              <w:jc w:val="left"/>
              <w:rPr>
                <w:szCs w:val="20"/>
              </w:rPr>
            </w:pPr>
            <w:r w:rsidRPr="00986EC3">
              <w:rPr>
                <w:i/>
                <w:iCs/>
                <w:szCs w:val="20"/>
              </w:rPr>
              <w:t>Пшениця</w:t>
            </w:r>
          </w:p>
        </w:tc>
        <w:tc>
          <w:tcPr>
            <w:tcW w:w="1152" w:type="pct"/>
            <w:tcBorders>
              <w:top w:val="single" w:sz="4" w:space="0" w:color="auto"/>
              <w:left w:val="nil"/>
              <w:bottom w:val="nil"/>
              <w:right w:val="nil"/>
            </w:tcBorders>
            <w:vAlign w:val="center"/>
          </w:tcPr>
          <w:p w14:paraId="0086856E" w14:textId="4B3A0BC5" w:rsidR="00986EC3" w:rsidRPr="00986EC3" w:rsidRDefault="00986EC3" w:rsidP="00986EC3">
            <w:pPr>
              <w:jc w:val="right"/>
              <w:rPr>
                <w:szCs w:val="20"/>
              </w:rPr>
            </w:pPr>
            <w:r w:rsidRPr="00986EC3">
              <w:rPr>
                <w:szCs w:val="20"/>
              </w:rPr>
              <w:t xml:space="preserve">                        9   </w:t>
            </w:r>
          </w:p>
        </w:tc>
        <w:tc>
          <w:tcPr>
            <w:tcW w:w="1005" w:type="pct"/>
            <w:tcBorders>
              <w:top w:val="single" w:sz="4" w:space="0" w:color="auto"/>
              <w:left w:val="nil"/>
              <w:bottom w:val="nil"/>
              <w:right w:val="nil"/>
            </w:tcBorders>
            <w:vAlign w:val="center"/>
          </w:tcPr>
          <w:p w14:paraId="43B97F9D" w14:textId="0CE26E85" w:rsidR="00986EC3" w:rsidRPr="00986EC3" w:rsidRDefault="00986EC3" w:rsidP="00986EC3">
            <w:pPr>
              <w:jc w:val="right"/>
              <w:rPr>
                <w:szCs w:val="20"/>
              </w:rPr>
            </w:pPr>
            <w:r w:rsidRPr="00986EC3">
              <w:rPr>
                <w:szCs w:val="20"/>
              </w:rPr>
              <w:t xml:space="preserve">                    3 002   </w:t>
            </w:r>
          </w:p>
        </w:tc>
        <w:tc>
          <w:tcPr>
            <w:tcW w:w="857" w:type="pct"/>
            <w:tcBorders>
              <w:top w:val="single" w:sz="4" w:space="0" w:color="auto"/>
              <w:left w:val="nil"/>
              <w:bottom w:val="nil"/>
              <w:right w:val="nil"/>
            </w:tcBorders>
            <w:vAlign w:val="center"/>
          </w:tcPr>
          <w:p w14:paraId="3E617BC9" w14:textId="7E12859A" w:rsidR="00986EC3" w:rsidRPr="00986EC3" w:rsidRDefault="00E477B0" w:rsidP="00986EC3">
            <w:pPr>
              <w:jc w:val="right"/>
              <w:rPr>
                <w:szCs w:val="20"/>
              </w:rPr>
            </w:pPr>
            <w:r>
              <w:rPr>
                <w:szCs w:val="20"/>
              </w:rPr>
              <w:t xml:space="preserve">      </w:t>
            </w:r>
            <w:r w:rsidR="007A6516">
              <w:rPr>
                <w:szCs w:val="20"/>
              </w:rPr>
              <w:t xml:space="preserve">         </w:t>
            </w:r>
            <w:r>
              <w:rPr>
                <w:szCs w:val="20"/>
              </w:rPr>
              <w:t>1</w:t>
            </w:r>
            <w:r w:rsidR="007A6516">
              <w:rPr>
                <w:szCs w:val="20"/>
              </w:rPr>
              <w:t xml:space="preserve"> </w:t>
            </w:r>
            <w:r w:rsidR="00986EC3" w:rsidRPr="00986EC3">
              <w:rPr>
                <w:szCs w:val="20"/>
              </w:rPr>
              <w:t xml:space="preserve">539   </w:t>
            </w:r>
          </w:p>
        </w:tc>
      </w:tr>
      <w:tr w:rsidR="00986EC3" w:rsidRPr="00FE07F6" w14:paraId="42545F2A" w14:textId="77777777" w:rsidTr="00E477B0">
        <w:trPr>
          <w:trHeight w:val="240"/>
        </w:trPr>
        <w:tc>
          <w:tcPr>
            <w:tcW w:w="1986" w:type="pct"/>
            <w:tcBorders>
              <w:top w:val="nil"/>
              <w:left w:val="nil"/>
              <w:bottom w:val="nil"/>
              <w:right w:val="nil"/>
            </w:tcBorders>
            <w:vAlign w:val="center"/>
          </w:tcPr>
          <w:p w14:paraId="7EB6B7C6" w14:textId="6B4847A8" w:rsidR="00986EC3" w:rsidRPr="00986EC3" w:rsidRDefault="00986EC3" w:rsidP="00986EC3">
            <w:pPr>
              <w:jc w:val="left"/>
              <w:rPr>
                <w:szCs w:val="20"/>
              </w:rPr>
            </w:pPr>
            <w:r w:rsidRPr="00986EC3">
              <w:rPr>
                <w:i/>
                <w:iCs/>
                <w:szCs w:val="20"/>
              </w:rPr>
              <w:t>Кукурудза</w:t>
            </w:r>
          </w:p>
        </w:tc>
        <w:tc>
          <w:tcPr>
            <w:tcW w:w="1152" w:type="pct"/>
            <w:tcBorders>
              <w:top w:val="nil"/>
              <w:left w:val="nil"/>
              <w:bottom w:val="nil"/>
              <w:right w:val="nil"/>
            </w:tcBorders>
            <w:vAlign w:val="center"/>
          </w:tcPr>
          <w:p w14:paraId="42B511B4" w14:textId="27FE6306" w:rsidR="00986EC3" w:rsidRPr="00986EC3" w:rsidRDefault="00986EC3" w:rsidP="00986EC3">
            <w:pPr>
              <w:jc w:val="right"/>
              <w:rPr>
                <w:szCs w:val="20"/>
              </w:rPr>
            </w:pPr>
            <w:r w:rsidRPr="00986EC3">
              <w:rPr>
                <w:szCs w:val="20"/>
              </w:rPr>
              <w:t xml:space="preserve">                 1 036   </w:t>
            </w:r>
          </w:p>
        </w:tc>
        <w:tc>
          <w:tcPr>
            <w:tcW w:w="1005" w:type="pct"/>
            <w:tcBorders>
              <w:top w:val="nil"/>
              <w:left w:val="nil"/>
              <w:bottom w:val="nil"/>
              <w:right w:val="nil"/>
            </w:tcBorders>
            <w:vAlign w:val="center"/>
          </w:tcPr>
          <w:p w14:paraId="3774FA16" w14:textId="6529AF39" w:rsidR="00986EC3" w:rsidRPr="00986EC3" w:rsidRDefault="00986EC3" w:rsidP="00986EC3">
            <w:pPr>
              <w:jc w:val="right"/>
              <w:rPr>
                <w:szCs w:val="20"/>
              </w:rPr>
            </w:pPr>
            <w:r w:rsidRPr="00986EC3">
              <w:rPr>
                <w:szCs w:val="20"/>
              </w:rPr>
              <w:t xml:space="preserve">                       423   </w:t>
            </w:r>
          </w:p>
        </w:tc>
        <w:tc>
          <w:tcPr>
            <w:tcW w:w="857" w:type="pct"/>
            <w:tcBorders>
              <w:top w:val="nil"/>
              <w:left w:val="nil"/>
              <w:bottom w:val="nil"/>
              <w:right w:val="nil"/>
            </w:tcBorders>
            <w:vAlign w:val="center"/>
          </w:tcPr>
          <w:p w14:paraId="1DAAF3B6" w14:textId="460A480A" w:rsidR="00986EC3" w:rsidRPr="00986EC3" w:rsidRDefault="00E477B0" w:rsidP="00986EC3">
            <w:pPr>
              <w:jc w:val="right"/>
              <w:rPr>
                <w:szCs w:val="20"/>
              </w:rPr>
            </w:pPr>
            <w:r>
              <w:rPr>
                <w:szCs w:val="20"/>
              </w:rPr>
              <w:t xml:space="preserve">                </w:t>
            </w:r>
            <w:r w:rsidR="00986EC3" w:rsidRPr="00986EC3">
              <w:rPr>
                <w:szCs w:val="20"/>
              </w:rPr>
              <w:t xml:space="preserve">4 172   </w:t>
            </w:r>
          </w:p>
        </w:tc>
      </w:tr>
      <w:tr w:rsidR="00986EC3" w:rsidRPr="00FE07F6" w14:paraId="47A5E458" w14:textId="77777777" w:rsidTr="00E477B0">
        <w:trPr>
          <w:trHeight w:val="240"/>
        </w:trPr>
        <w:tc>
          <w:tcPr>
            <w:tcW w:w="1986" w:type="pct"/>
            <w:tcBorders>
              <w:top w:val="nil"/>
              <w:left w:val="nil"/>
              <w:bottom w:val="nil"/>
              <w:right w:val="nil"/>
            </w:tcBorders>
            <w:vAlign w:val="center"/>
          </w:tcPr>
          <w:p w14:paraId="0AE3D2F3" w14:textId="4EF1F66F" w:rsidR="00986EC3" w:rsidRPr="00986EC3" w:rsidRDefault="00986EC3" w:rsidP="00986EC3">
            <w:pPr>
              <w:jc w:val="left"/>
              <w:rPr>
                <w:szCs w:val="20"/>
              </w:rPr>
            </w:pPr>
            <w:r w:rsidRPr="00986EC3">
              <w:rPr>
                <w:i/>
                <w:iCs/>
                <w:szCs w:val="20"/>
              </w:rPr>
              <w:t>Соняшник</w:t>
            </w:r>
          </w:p>
        </w:tc>
        <w:tc>
          <w:tcPr>
            <w:tcW w:w="1152" w:type="pct"/>
            <w:tcBorders>
              <w:top w:val="nil"/>
              <w:left w:val="nil"/>
              <w:bottom w:val="nil"/>
              <w:right w:val="nil"/>
            </w:tcBorders>
            <w:vAlign w:val="center"/>
          </w:tcPr>
          <w:p w14:paraId="61207743" w14:textId="68D3EC2B" w:rsidR="00986EC3" w:rsidRPr="00986EC3" w:rsidRDefault="00986EC3" w:rsidP="00986EC3">
            <w:pPr>
              <w:jc w:val="right"/>
              <w:rPr>
                <w:szCs w:val="20"/>
              </w:rPr>
            </w:pPr>
            <w:r w:rsidRPr="00986EC3">
              <w:rPr>
                <w:szCs w:val="20"/>
              </w:rPr>
              <w:t xml:space="preserve">                      -     </w:t>
            </w:r>
          </w:p>
        </w:tc>
        <w:tc>
          <w:tcPr>
            <w:tcW w:w="1005" w:type="pct"/>
            <w:tcBorders>
              <w:top w:val="nil"/>
              <w:left w:val="nil"/>
              <w:bottom w:val="nil"/>
              <w:right w:val="nil"/>
            </w:tcBorders>
            <w:vAlign w:val="center"/>
          </w:tcPr>
          <w:p w14:paraId="358C2E04" w14:textId="2518219D" w:rsidR="00986EC3" w:rsidRPr="00986EC3" w:rsidRDefault="00986EC3" w:rsidP="00986EC3">
            <w:pPr>
              <w:jc w:val="right"/>
              <w:rPr>
                <w:szCs w:val="20"/>
              </w:rPr>
            </w:pPr>
            <w:r w:rsidRPr="00986EC3">
              <w:rPr>
                <w:szCs w:val="20"/>
              </w:rPr>
              <w:t xml:space="preserve">                          -     </w:t>
            </w:r>
          </w:p>
        </w:tc>
        <w:tc>
          <w:tcPr>
            <w:tcW w:w="857" w:type="pct"/>
            <w:tcBorders>
              <w:top w:val="nil"/>
              <w:left w:val="nil"/>
              <w:bottom w:val="nil"/>
              <w:right w:val="nil"/>
            </w:tcBorders>
            <w:vAlign w:val="center"/>
          </w:tcPr>
          <w:p w14:paraId="5DCE1FC6" w14:textId="29CDFE0E" w:rsidR="00986EC3" w:rsidRPr="00986EC3" w:rsidRDefault="00E477B0" w:rsidP="00986EC3">
            <w:pPr>
              <w:jc w:val="right"/>
              <w:rPr>
                <w:szCs w:val="20"/>
              </w:rPr>
            </w:pPr>
            <w:r>
              <w:rPr>
                <w:szCs w:val="20"/>
              </w:rPr>
              <w:t xml:space="preserve">              </w:t>
            </w:r>
            <w:r w:rsidR="00986EC3" w:rsidRPr="00986EC3">
              <w:rPr>
                <w:szCs w:val="20"/>
              </w:rPr>
              <w:t xml:space="preserve">47 124   </w:t>
            </w:r>
          </w:p>
        </w:tc>
      </w:tr>
      <w:tr w:rsidR="00986EC3" w:rsidRPr="00FE07F6" w14:paraId="45AC42E3" w14:textId="77777777" w:rsidTr="00E477B0">
        <w:trPr>
          <w:trHeight w:val="240"/>
        </w:trPr>
        <w:tc>
          <w:tcPr>
            <w:tcW w:w="1986" w:type="pct"/>
            <w:tcBorders>
              <w:top w:val="nil"/>
              <w:left w:val="nil"/>
              <w:bottom w:val="nil"/>
              <w:right w:val="nil"/>
            </w:tcBorders>
            <w:vAlign w:val="center"/>
          </w:tcPr>
          <w:p w14:paraId="36A606DB" w14:textId="3387EAA6" w:rsidR="00986EC3" w:rsidRPr="00986EC3" w:rsidRDefault="00986EC3" w:rsidP="00986EC3">
            <w:pPr>
              <w:jc w:val="left"/>
              <w:rPr>
                <w:szCs w:val="20"/>
              </w:rPr>
            </w:pPr>
            <w:r w:rsidRPr="00986EC3">
              <w:rPr>
                <w:i/>
                <w:iCs/>
                <w:szCs w:val="20"/>
              </w:rPr>
              <w:t>Соя</w:t>
            </w:r>
          </w:p>
        </w:tc>
        <w:tc>
          <w:tcPr>
            <w:tcW w:w="1152" w:type="pct"/>
            <w:tcBorders>
              <w:top w:val="nil"/>
              <w:left w:val="nil"/>
              <w:bottom w:val="nil"/>
              <w:right w:val="nil"/>
            </w:tcBorders>
            <w:vAlign w:val="center"/>
          </w:tcPr>
          <w:p w14:paraId="1A61D68E" w14:textId="683CE25D" w:rsidR="00986EC3" w:rsidRPr="00986EC3" w:rsidRDefault="00986EC3" w:rsidP="00986EC3">
            <w:pPr>
              <w:jc w:val="right"/>
              <w:rPr>
                <w:szCs w:val="20"/>
              </w:rPr>
            </w:pPr>
            <w:r w:rsidRPr="00986EC3">
              <w:rPr>
                <w:szCs w:val="20"/>
              </w:rPr>
              <w:t xml:space="preserve">               49 104   </w:t>
            </w:r>
          </w:p>
        </w:tc>
        <w:tc>
          <w:tcPr>
            <w:tcW w:w="1005" w:type="pct"/>
            <w:tcBorders>
              <w:top w:val="nil"/>
              <w:left w:val="nil"/>
              <w:bottom w:val="nil"/>
              <w:right w:val="nil"/>
            </w:tcBorders>
            <w:vAlign w:val="center"/>
          </w:tcPr>
          <w:p w14:paraId="3670B4A4" w14:textId="02C4E7AD" w:rsidR="00986EC3" w:rsidRPr="00986EC3" w:rsidRDefault="00986EC3" w:rsidP="00986EC3">
            <w:pPr>
              <w:jc w:val="right"/>
              <w:rPr>
                <w:szCs w:val="20"/>
              </w:rPr>
            </w:pPr>
            <w:r w:rsidRPr="00986EC3">
              <w:rPr>
                <w:szCs w:val="20"/>
              </w:rPr>
              <w:t xml:space="preserve">                  86 708   </w:t>
            </w:r>
          </w:p>
        </w:tc>
        <w:tc>
          <w:tcPr>
            <w:tcW w:w="857" w:type="pct"/>
            <w:tcBorders>
              <w:top w:val="nil"/>
              <w:left w:val="nil"/>
              <w:bottom w:val="nil"/>
              <w:right w:val="nil"/>
            </w:tcBorders>
            <w:vAlign w:val="center"/>
          </w:tcPr>
          <w:p w14:paraId="1CCED41E" w14:textId="775DB613" w:rsidR="00986EC3" w:rsidRPr="00986EC3" w:rsidRDefault="00E477B0" w:rsidP="00986EC3">
            <w:pPr>
              <w:jc w:val="right"/>
              <w:rPr>
                <w:szCs w:val="20"/>
              </w:rPr>
            </w:pPr>
            <w:r>
              <w:rPr>
                <w:szCs w:val="20"/>
              </w:rPr>
              <w:t xml:space="preserve">              </w:t>
            </w:r>
            <w:r w:rsidR="00986EC3" w:rsidRPr="00986EC3">
              <w:rPr>
                <w:szCs w:val="20"/>
              </w:rPr>
              <w:t xml:space="preserve">49 846   </w:t>
            </w:r>
          </w:p>
        </w:tc>
      </w:tr>
      <w:tr w:rsidR="00986EC3" w:rsidRPr="00FE07F6" w14:paraId="56ABCBC4" w14:textId="77777777" w:rsidTr="00E477B0">
        <w:trPr>
          <w:trHeight w:val="240"/>
        </w:trPr>
        <w:tc>
          <w:tcPr>
            <w:tcW w:w="1986" w:type="pct"/>
            <w:tcBorders>
              <w:top w:val="nil"/>
              <w:left w:val="nil"/>
              <w:bottom w:val="nil"/>
              <w:right w:val="nil"/>
            </w:tcBorders>
            <w:vAlign w:val="center"/>
          </w:tcPr>
          <w:p w14:paraId="5939A306" w14:textId="0041B27B" w:rsidR="00986EC3" w:rsidRPr="00986EC3" w:rsidRDefault="00986EC3" w:rsidP="00986EC3">
            <w:pPr>
              <w:jc w:val="left"/>
              <w:rPr>
                <w:szCs w:val="20"/>
              </w:rPr>
            </w:pPr>
            <w:r w:rsidRPr="00986EC3">
              <w:rPr>
                <w:i/>
                <w:iCs/>
                <w:szCs w:val="20"/>
              </w:rPr>
              <w:t>Відходи зернових та інших культур</w:t>
            </w:r>
          </w:p>
        </w:tc>
        <w:tc>
          <w:tcPr>
            <w:tcW w:w="1152" w:type="pct"/>
            <w:tcBorders>
              <w:top w:val="nil"/>
              <w:left w:val="nil"/>
              <w:bottom w:val="nil"/>
              <w:right w:val="nil"/>
            </w:tcBorders>
            <w:vAlign w:val="center"/>
          </w:tcPr>
          <w:p w14:paraId="132FF8E5" w14:textId="29D599D6" w:rsidR="00986EC3" w:rsidRPr="00986EC3" w:rsidRDefault="00D13A1F" w:rsidP="00986EC3">
            <w:pPr>
              <w:jc w:val="right"/>
              <w:rPr>
                <w:szCs w:val="20"/>
              </w:rPr>
            </w:pPr>
            <w:r>
              <w:rPr>
                <w:szCs w:val="20"/>
              </w:rPr>
              <w:t xml:space="preserve">                    339</w:t>
            </w:r>
            <w:r w:rsidR="00986EC3" w:rsidRPr="00986EC3">
              <w:rPr>
                <w:szCs w:val="20"/>
              </w:rPr>
              <w:t xml:space="preserve">   </w:t>
            </w:r>
          </w:p>
        </w:tc>
        <w:tc>
          <w:tcPr>
            <w:tcW w:w="1005" w:type="pct"/>
            <w:tcBorders>
              <w:top w:val="nil"/>
              <w:left w:val="nil"/>
              <w:bottom w:val="nil"/>
              <w:right w:val="nil"/>
            </w:tcBorders>
            <w:vAlign w:val="center"/>
          </w:tcPr>
          <w:p w14:paraId="326C2942" w14:textId="6D3AB029" w:rsidR="00986EC3" w:rsidRPr="00986EC3" w:rsidRDefault="007A6516" w:rsidP="00986EC3">
            <w:pPr>
              <w:jc w:val="right"/>
              <w:rPr>
                <w:szCs w:val="20"/>
              </w:rPr>
            </w:pPr>
            <w:r>
              <w:rPr>
                <w:szCs w:val="20"/>
              </w:rPr>
              <w:t xml:space="preserve">                       378</w:t>
            </w:r>
            <w:r w:rsidR="00986EC3" w:rsidRPr="00986EC3">
              <w:rPr>
                <w:szCs w:val="20"/>
              </w:rPr>
              <w:t xml:space="preserve">   </w:t>
            </w:r>
          </w:p>
        </w:tc>
        <w:tc>
          <w:tcPr>
            <w:tcW w:w="857" w:type="pct"/>
            <w:tcBorders>
              <w:top w:val="nil"/>
              <w:left w:val="nil"/>
              <w:bottom w:val="nil"/>
              <w:right w:val="nil"/>
            </w:tcBorders>
            <w:vAlign w:val="center"/>
          </w:tcPr>
          <w:p w14:paraId="7A778810" w14:textId="1C961160" w:rsidR="00986EC3" w:rsidRPr="00986EC3" w:rsidRDefault="00E477B0" w:rsidP="00986EC3">
            <w:pPr>
              <w:jc w:val="right"/>
              <w:rPr>
                <w:szCs w:val="20"/>
              </w:rPr>
            </w:pPr>
            <w:r>
              <w:rPr>
                <w:szCs w:val="20"/>
              </w:rPr>
              <w:t xml:space="preserve">                   </w:t>
            </w:r>
            <w:r w:rsidR="007A6516">
              <w:rPr>
                <w:szCs w:val="20"/>
              </w:rPr>
              <w:t>795</w:t>
            </w:r>
            <w:r w:rsidR="00986EC3" w:rsidRPr="00986EC3">
              <w:rPr>
                <w:szCs w:val="20"/>
              </w:rPr>
              <w:t xml:space="preserve">   </w:t>
            </w:r>
          </w:p>
        </w:tc>
      </w:tr>
      <w:tr w:rsidR="00986EC3" w:rsidRPr="00FE07F6" w14:paraId="42D570B5" w14:textId="77777777" w:rsidTr="00BC5035">
        <w:trPr>
          <w:trHeight w:val="240"/>
        </w:trPr>
        <w:tc>
          <w:tcPr>
            <w:tcW w:w="1986" w:type="pct"/>
            <w:tcBorders>
              <w:top w:val="nil"/>
              <w:left w:val="nil"/>
              <w:bottom w:val="single" w:sz="4" w:space="0" w:color="auto"/>
              <w:right w:val="nil"/>
            </w:tcBorders>
            <w:vAlign w:val="center"/>
          </w:tcPr>
          <w:p w14:paraId="42ECBBC8" w14:textId="30FC04AC" w:rsidR="00986EC3" w:rsidRPr="00986EC3" w:rsidRDefault="00986EC3" w:rsidP="00986EC3">
            <w:pPr>
              <w:jc w:val="left"/>
              <w:rPr>
                <w:i/>
                <w:iCs/>
                <w:szCs w:val="20"/>
              </w:rPr>
            </w:pPr>
            <w:r w:rsidRPr="00986EC3">
              <w:rPr>
                <w:i/>
                <w:iCs/>
                <w:szCs w:val="20"/>
              </w:rPr>
              <w:t>Інші культури</w:t>
            </w:r>
          </w:p>
        </w:tc>
        <w:tc>
          <w:tcPr>
            <w:tcW w:w="1152" w:type="pct"/>
            <w:tcBorders>
              <w:top w:val="nil"/>
              <w:left w:val="nil"/>
              <w:bottom w:val="single" w:sz="4" w:space="0" w:color="auto"/>
              <w:right w:val="nil"/>
            </w:tcBorders>
            <w:vAlign w:val="center"/>
          </w:tcPr>
          <w:p w14:paraId="0EECCE46" w14:textId="5F8F4982" w:rsidR="00986EC3" w:rsidRPr="00986EC3" w:rsidRDefault="00986EC3" w:rsidP="00986EC3">
            <w:pPr>
              <w:jc w:val="right"/>
              <w:rPr>
                <w:szCs w:val="20"/>
              </w:rPr>
            </w:pPr>
            <w:r w:rsidRPr="00986EC3">
              <w:rPr>
                <w:szCs w:val="20"/>
              </w:rPr>
              <w:t xml:space="preserve">                      -     </w:t>
            </w:r>
          </w:p>
        </w:tc>
        <w:tc>
          <w:tcPr>
            <w:tcW w:w="1005" w:type="pct"/>
            <w:tcBorders>
              <w:top w:val="nil"/>
              <w:left w:val="nil"/>
              <w:bottom w:val="single" w:sz="4" w:space="0" w:color="auto"/>
              <w:right w:val="nil"/>
            </w:tcBorders>
            <w:vAlign w:val="center"/>
          </w:tcPr>
          <w:p w14:paraId="2DB210B9" w14:textId="1703F977" w:rsidR="00986EC3" w:rsidRPr="00986EC3" w:rsidRDefault="00986EC3" w:rsidP="00986EC3">
            <w:pPr>
              <w:jc w:val="right"/>
              <w:rPr>
                <w:szCs w:val="20"/>
              </w:rPr>
            </w:pPr>
            <w:r w:rsidRPr="00986EC3">
              <w:rPr>
                <w:szCs w:val="20"/>
              </w:rPr>
              <w:t xml:space="preserve">                         62   </w:t>
            </w:r>
          </w:p>
        </w:tc>
        <w:tc>
          <w:tcPr>
            <w:tcW w:w="857" w:type="pct"/>
            <w:tcBorders>
              <w:top w:val="nil"/>
              <w:left w:val="nil"/>
              <w:bottom w:val="single" w:sz="4" w:space="0" w:color="auto"/>
              <w:right w:val="nil"/>
            </w:tcBorders>
            <w:vAlign w:val="center"/>
          </w:tcPr>
          <w:p w14:paraId="23385303" w14:textId="1A7DA4B6" w:rsidR="00986EC3" w:rsidRPr="00986EC3" w:rsidRDefault="00E477B0" w:rsidP="00986EC3">
            <w:pPr>
              <w:jc w:val="right"/>
              <w:rPr>
                <w:szCs w:val="20"/>
              </w:rPr>
            </w:pPr>
            <w:r>
              <w:rPr>
                <w:szCs w:val="20"/>
              </w:rPr>
              <w:t xml:space="preserve">                     </w:t>
            </w:r>
            <w:r w:rsidR="00986EC3" w:rsidRPr="00986EC3">
              <w:rPr>
                <w:szCs w:val="20"/>
              </w:rPr>
              <w:t xml:space="preserve">12   </w:t>
            </w:r>
          </w:p>
        </w:tc>
      </w:tr>
      <w:tr w:rsidR="00986EC3" w:rsidRPr="00FE07F6" w14:paraId="1D6BA25D" w14:textId="77777777" w:rsidTr="00BC5035">
        <w:trPr>
          <w:trHeight w:val="240"/>
        </w:trPr>
        <w:tc>
          <w:tcPr>
            <w:tcW w:w="1986" w:type="pct"/>
            <w:tcBorders>
              <w:top w:val="single" w:sz="4" w:space="0" w:color="auto"/>
              <w:left w:val="nil"/>
              <w:bottom w:val="single" w:sz="4" w:space="0" w:color="auto"/>
              <w:right w:val="nil"/>
            </w:tcBorders>
            <w:vAlign w:val="center"/>
          </w:tcPr>
          <w:p w14:paraId="67DD9876" w14:textId="40EBA603" w:rsidR="00986EC3" w:rsidRPr="00986EC3" w:rsidRDefault="00986EC3" w:rsidP="00986EC3">
            <w:pPr>
              <w:jc w:val="left"/>
              <w:rPr>
                <w:i/>
                <w:iCs/>
                <w:szCs w:val="20"/>
              </w:rPr>
            </w:pPr>
            <w:r w:rsidRPr="00986EC3">
              <w:rPr>
                <w:b/>
                <w:bCs/>
                <w:szCs w:val="20"/>
              </w:rPr>
              <w:lastRenderedPageBreak/>
              <w:t>Тваринництва:</w:t>
            </w:r>
          </w:p>
        </w:tc>
        <w:tc>
          <w:tcPr>
            <w:tcW w:w="1152" w:type="pct"/>
            <w:tcBorders>
              <w:top w:val="single" w:sz="4" w:space="0" w:color="auto"/>
              <w:left w:val="nil"/>
              <w:bottom w:val="single" w:sz="4" w:space="0" w:color="auto"/>
              <w:right w:val="nil"/>
            </w:tcBorders>
            <w:vAlign w:val="center"/>
          </w:tcPr>
          <w:p w14:paraId="3B2EDC81" w14:textId="44C7A169" w:rsidR="00986EC3" w:rsidRPr="00986EC3" w:rsidRDefault="00986EC3" w:rsidP="00986EC3">
            <w:pPr>
              <w:jc w:val="right"/>
              <w:rPr>
                <w:szCs w:val="20"/>
              </w:rPr>
            </w:pPr>
            <w:r w:rsidRPr="00986EC3">
              <w:rPr>
                <w:b/>
                <w:bCs/>
                <w:szCs w:val="20"/>
              </w:rPr>
              <w:t xml:space="preserve">                      -     </w:t>
            </w:r>
          </w:p>
        </w:tc>
        <w:tc>
          <w:tcPr>
            <w:tcW w:w="1005" w:type="pct"/>
            <w:tcBorders>
              <w:top w:val="single" w:sz="4" w:space="0" w:color="auto"/>
              <w:left w:val="nil"/>
              <w:bottom w:val="single" w:sz="4" w:space="0" w:color="auto"/>
              <w:right w:val="nil"/>
            </w:tcBorders>
            <w:vAlign w:val="center"/>
          </w:tcPr>
          <w:p w14:paraId="0FCE2173" w14:textId="39880AE4" w:rsidR="00986EC3" w:rsidRPr="00986EC3" w:rsidRDefault="00986EC3" w:rsidP="00986EC3">
            <w:pPr>
              <w:jc w:val="right"/>
              <w:rPr>
                <w:szCs w:val="20"/>
              </w:rPr>
            </w:pPr>
            <w:r w:rsidRPr="00986EC3">
              <w:rPr>
                <w:b/>
                <w:bCs/>
                <w:szCs w:val="20"/>
              </w:rPr>
              <w:t xml:space="preserve">                         36   </w:t>
            </w:r>
          </w:p>
        </w:tc>
        <w:tc>
          <w:tcPr>
            <w:tcW w:w="857" w:type="pct"/>
            <w:tcBorders>
              <w:top w:val="single" w:sz="4" w:space="0" w:color="auto"/>
              <w:left w:val="nil"/>
              <w:bottom w:val="single" w:sz="4" w:space="0" w:color="auto"/>
              <w:right w:val="nil"/>
            </w:tcBorders>
            <w:vAlign w:val="center"/>
          </w:tcPr>
          <w:p w14:paraId="71E5F16C" w14:textId="60CEBD5A" w:rsidR="00986EC3" w:rsidRPr="00986EC3" w:rsidRDefault="00E477B0" w:rsidP="00986EC3">
            <w:pPr>
              <w:jc w:val="right"/>
              <w:rPr>
                <w:szCs w:val="20"/>
              </w:rPr>
            </w:pPr>
            <w:r>
              <w:rPr>
                <w:b/>
                <w:bCs/>
                <w:szCs w:val="20"/>
              </w:rPr>
              <w:t xml:space="preserve">                     </w:t>
            </w:r>
            <w:r w:rsidR="00986EC3" w:rsidRPr="00986EC3">
              <w:rPr>
                <w:b/>
                <w:bCs/>
                <w:szCs w:val="20"/>
              </w:rPr>
              <w:t xml:space="preserve">25   </w:t>
            </w:r>
          </w:p>
        </w:tc>
      </w:tr>
      <w:tr w:rsidR="00986EC3" w:rsidRPr="00FE07F6" w14:paraId="7E703317" w14:textId="77777777" w:rsidTr="00BC5035">
        <w:trPr>
          <w:trHeight w:val="240"/>
        </w:trPr>
        <w:tc>
          <w:tcPr>
            <w:tcW w:w="1986" w:type="pct"/>
            <w:tcBorders>
              <w:top w:val="single" w:sz="4" w:space="0" w:color="auto"/>
              <w:left w:val="nil"/>
              <w:bottom w:val="nil"/>
              <w:right w:val="nil"/>
            </w:tcBorders>
            <w:vAlign w:val="center"/>
          </w:tcPr>
          <w:p w14:paraId="018C56A1" w14:textId="2B4C9B01" w:rsidR="00986EC3" w:rsidRPr="00986EC3" w:rsidRDefault="00986EC3" w:rsidP="00986EC3">
            <w:pPr>
              <w:jc w:val="left"/>
              <w:rPr>
                <w:i/>
                <w:iCs/>
                <w:szCs w:val="20"/>
              </w:rPr>
            </w:pPr>
            <w:r w:rsidRPr="00986EC3">
              <w:rPr>
                <w:i/>
                <w:iCs/>
                <w:szCs w:val="20"/>
              </w:rPr>
              <w:t>Мед</w:t>
            </w:r>
          </w:p>
        </w:tc>
        <w:tc>
          <w:tcPr>
            <w:tcW w:w="1152" w:type="pct"/>
            <w:tcBorders>
              <w:top w:val="single" w:sz="4" w:space="0" w:color="auto"/>
              <w:left w:val="nil"/>
              <w:bottom w:val="nil"/>
              <w:right w:val="nil"/>
            </w:tcBorders>
            <w:vAlign w:val="center"/>
          </w:tcPr>
          <w:p w14:paraId="7FE40F90" w14:textId="07FED48C" w:rsidR="00986EC3" w:rsidRPr="00986EC3" w:rsidRDefault="00986EC3" w:rsidP="00986EC3">
            <w:pPr>
              <w:jc w:val="right"/>
              <w:rPr>
                <w:szCs w:val="20"/>
              </w:rPr>
            </w:pPr>
            <w:r w:rsidRPr="00986EC3">
              <w:rPr>
                <w:szCs w:val="20"/>
              </w:rPr>
              <w:t xml:space="preserve">                      -     </w:t>
            </w:r>
          </w:p>
        </w:tc>
        <w:tc>
          <w:tcPr>
            <w:tcW w:w="1005" w:type="pct"/>
            <w:tcBorders>
              <w:top w:val="single" w:sz="4" w:space="0" w:color="auto"/>
              <w:left w:val="nil"/>
              <w:bottom w:val="nil"/>
              <w:right w:val="nil"/>
            </w:tcBorders>
            <w:vAlign w:val="center"/>
          </w:tcPr>
          <w:p w14:paraId="6B36068A" w14:textId="562CA49F" w:rsidR="00986EC3" w:rsidRPr="00986EC3" w:rsidRDefault="00986EC3" w:rsidP="00986EC3">
            <w:pPr>
              <w:jc w:val="right"/>
              <w:rPr>
                <w:szCs w:val="20"/>
              </w:rPr>
            </w:pPr>
            <w:r w:rsidRPr="00986EC3">
              <w:rPr>
                <w:szCs w:val="20"/>
              </w:rPr>
              <w:t xml:space="preserve">                         36   </w:t>
            </w:r>
          </w:p>
        </w:tc>
        <w:tc>
          <w:tcPr>
            <w:tcW w:w="857" w:type="pct"/>
            <w:tcBorders>
              <w:top w:val="single" w:sz="4" w:space="0" w:color="auto"/>
              <w:left w:val="nil"/>
              <w:bottom w:val="nil"/>
              <w:right w:val="nil"/>
            </w:tcBorders>
            <w:vAlign w:val="center"/>
          </w:tcPr>
          <w:p w14:paraId="12A5D1D9" w14:textId="61597BE4" w:rsidR="00986EC3" w:rsidRPr="00986EC3" w:rsidRDefault="00E477B0" w:rsidP="00986EC3">
            <w:pPr>
              <w:jc w:val="right"/>
              <w:rPr>
                <w:szCs w:val="20"/>
              </w:rPr>
            </w:pPr>
            <w:r>
              <w:rPr>
                <w:szCs w:val="20"/>
              </w:rPr>
              <w:t xml:space="preserve">                     </w:t>
            </w:r>
            <w:r w:rsidR="00986EC3" w:rsidRPr="00986EC3">
              <w:rPr>
                <w:szCs w:val="20"/>
              </w:rPr>
              <w:t xml:space="preserve">25   </w:t>
            </w:r>
          </w:p>
        </w:tc>
      </w:tr>
      <w:tr w:rsidR="00986EC3" w:rsidRPr="00FE07F6" w14:paraId="72070292" w14:textId="77777777" w:rsidTr="00E477B0">
        <w:trPr>
          <w:trHeight w:val="240"/>
        </w:trPr>
        <w:tc>
          <w:tcPr>
            <w:tcW w:w="1986" w:type="pct"/>
            <w:tcBorders>
              <w:top w:val="single" w:sz="4" w:space="0" w:color="auto"/>
              <w:left w:val="nil"/>
              <w:bottom w:val="thinThickSmallGap" w:sz="24" w:space="0" w:color="auto"/>
              <w:right w:val="nil"/>
            </w:tcBorders>
            <w:vAlign w:val="center"/>
            <w:hideMark/>
          </w:tcPr>
          <w:p w14:paraId="7DFC026F" w14:textId="77777777" w:rsidR="00986EC3" w:rsidRPr="00113886" w:rsidRDefault="00986EC3" w:rsidP="00986EC3">
            <w:pPr>
              <w:jc w:val="left"/>
              <w:rPr>
                <w:b/>
                <w:bCs/>
                <w:color w:val="auto"/>
                <w:szCs w:val="20"/>
              </w:rPr>
            </w:pPr>
            <w:r w:rsidRPr="00113886">
              <w:rPr>
                <w:b/>
                <w:bCs/>
                <w:color w:val="auto"/>
                <w:szCs w:val="20"/>
              </w:rPr>
              <w:t xml:space="preserve">Разом </w:t>
            </w:r>
          </w:p>
        </w:tc>
        <w:tc>
          <w:tcPr>
            <w:tcW w:w="1152" w:type="pct"/>
            <w:tcBorders>
              <w:top w:val="single" w:sz="4" w:space="0" w:color="auto"/>
              <w:left w:val="nil"/>
              <w:bottom w:val="thinThickSmallGap" w:sz="24" w:space="0" w:color="auto"/>
              <w:right w:val="nil"/>
            </w:tcBorders>
            <w:vAlign w:val="center"/>
          </w:tcPr>
          <w:p w14:paraId="47F65B41" w14:textId="19B4922D" w:rsidR="00986EC3" w:rsidRPr="00113886" w:rsidRDefault="00986EC3" w:rsidP="00986EC3">
            <w:pPr>
              <w:jc w:val="right"/>
              <w:rPr>
                <w:b/>
                <w:bCs/>
                <w:color w:val="auto"/>
                <w:szCs w:val="20"/>
              </w:rPr>
            </w:pPr>
            <w:r w:rsidRPr="00113886">
              <w:rPr>
                <w:b/>
                <w:bCs/>
                <w:szCs w:val="20"/>
              </w:rPr>
              <w:t xml:space="preserve">             116 097   </w:t>
            </w:r>
          </w:p>
        </w:tc>
        <w:tc>
          <w:tcPr>
            <w:tcW w:w="1005" w:type="pct"/>
            <w:tcBorders>
              <w:top w:val="single" w:sz="4" w:space="0" w:color="auto"/>
              <w:left w:val="nil"/>
              <w:bottom w:val="thinThickSmallGap" w:sz="24" w:space="0" w:color="auto"/>
              <w:right w:val="nil"/>
            </w:tcBorders>
            <w:vAlign w:val="center"/>
          </w:tcPr>
          <w:p w14:paraId="51179B10" w14:textId="430E62BE" w:rsidR="00986EC3" w:rsidRPr="00113886" w:rsidRDefault="00986EC3" w:rsidP="00986EC3">
            <w:pPr>
              <w:jc w:val="right"/>
              <w:rPr>
                <w:b/>
                <w:bCs/>
                <w:color w:val="auto"/>
                <w:szCs w:val="20"/>
              </w:rPr>
            </w:pPr>
            <w:r w:rsidRPr="00113886">
              <w:rPr>
                <w:b/>
                <w:bCs/>
                <w:szCs w:val="20"/>
              </w:rPr>
              <w:t xml:space="preserve">                  90 614   </w:t>
            </w:r>
          </w:p>
        </w:tc>
        <w:tc>
          <w:tcPr>
            <w:tcW w:w="857" w:type="pct"/>
            <w:tcBorders>
              <w:top w:val="single" w:sz="4" w:space="0" w:color="auto"/>
              <w:left w:val="nil"/>
              <w:bottom w:val="thinThickSmallGap" w:sz="24" w:space="0" w:color="auto"/>
              <w:right w:val="nil"/>
            </w:tcBorders>
            <w:vAlign w:val="center"/>
          </w:tcPr>
          <w:p w14:paraId="11A49579" w14:textId="3FECE83F" w:rsidR="00986EC3" w:rsidRPr="00986EC3" w:rsidRDefault="00986EC3" w:rsidP="00986EC3">
            <w:pPr>
              <w:jc w:val="right"/>
              <w:rPr>
                <w:b/>
                <w:bCs/>
                <w:color w:val="auto"/>
                <w:szCs w:val="20"/>
              </w:rPr>
            </w:pPr>
            <w:r w:rsidRPr="00113886">
              <w:rPr>
                <w:b/>
                <w:bCs/>
                <w:szCs w:val="20"/>
              </w:rPr>
              <w:t xml:space="preserve"> </w:t>
            </w:r>
            <w:r w:rsidR="00E477B0" w:rsidRPr="00113886">
              <w:rPr>
                <w:b/>
                <w:bCs/>
                <w:szCs w:val="20"/>
              </w:rPr>
              <w:t xml:space="preserve">           </w:t>
            </w:r>
            <w:r w:rsidRPr="00113886">
              <w:rPr>
                <w:b/>
                <w:bCs/>
                <w:szCs w:val="20"/>
              </w:rPr>
              <w:t>103 520</w:t>
            </w:r>
            <w:r w:rsidRPr="00986EC3">
              <w:rPr>
                <w:b/>
                <w:bCs/>
                <w:szCs w:val="20"/>
              </w:rPr>
              <w:t xml:space="preserve">   </w:t>
            </w:r>
          </w:p>
        </w:tc>
      </w:tr>
    </w:tbl>
    <w:p w14:paraId="64EBB361" w14:textId="1DA687C7" w:rsidR="001E0DBD" w:rsidRDefault="001E0DBD" w:rsidP="001B4D2E">
      <w:pPr>
        <w:pStyle w:val="1"/>
        <w:ind w:left="284" w:hanging="284"/>
        <w:rPr>
          <w:color w:val="17365D" w:themeColor="text2" w:themeShade="BF"/>
          <w:szCs w:val="20"/>
        </w:rPr>
      </w:pPr>
      <w:bookmarkStart w:id="94" w:name="_Toc58583774"/>
      <w:r>
        <w:rPr>
          <w:color w:val="17365D" w:themeColor="text2" w:themeShade="BF"/>
          <w:szCs w:val="20"/>
        </w:rPr>
        <w:t>Біологічні активи</w:t>
      </w:r>
      <w:bookmarkEnd w:id="94"/>
    </w:p>
    <w:p w14:paraId="4B14EF22" w14:textId="4F4B7619" w:rsidR="00C25787" w:rsidRDefault="005C7D85" w:rsidP="00C25787">
      <w:pPr>
        <w:pStyle w:val="aff1"/>
        <w:spacing w:before="240"/>
        <w:rPr>
          <w:color w:val="auto"/>
          <w:szCs w:val="20"/>
        </w:rPr>
      </w:pPr>
      <w:r w:rsidRPr="005C7D85">
        <w:rPr>
          <w:color w:val="auto"/>
          <w:szCs w:val="20"/>
        </w:rPr>
        <w:t>Біолог</w:t>
      </w:r>
      <w:r>
        <w:rPr>
          <w:color w:val="auto"/>
          <w:szCs w:val="20"/>
        </w:rPr>
        <w:t>ічні активи станом на 31.12.2019, 31.12.2018 та 01.01.2018</w:t>
      </w:r>
      <w:r w:rsidRPr="005C7D85">
        <w:rPr>
          <w:color w:val="auto"/>
          <w:szCs w:val="20"/>
        </w:rPr>
        <w:t>:</w:t>
      </w:r>
    </w:p>
    <w:tbl>
      <w:tblPr>
        <w:tblW w:w="4944" w:type="pct"/>
        <w:tblInd w:w="108" w:type="dxa"/>
        <w:shd w:val="clear" w:color="auto" w:fill="FFFFFF"/>
        <w:tblCellMar>
          <w:left w:w="0" w:type="dxa"/>
          <w:right w:w="0" w:type="dxa"/>
        </w:tblCellMar>
        <w:tblLook w:val="04A0" w:firstRow="1" w:lastRow="0" w:firstColumn="1" w:lastColumn="0" w:noHBand="0" w:noVBand="1"/>
      </w:tblPr>
      <w:tblGrid>
        <w:gridCol w:w="2728"/>
        <w:gridCol w:w="1132"/>
        <w:gridCol w:w="1277"/>
        <w:gridCol w:w="991"/>
        <w:gridCol w:w="1136"/>
        <w:gridCol w:w="1132"/>
        <w:gridCol w:w="1134"/>
      </w:tblGrid>
      <w:tr w:rsidR="001E7F8E" w:rsidRPr="001E0DBD" w14:paraId="3ABB8794" w14:textId="77777777" w:rsidTr="00363424">
        <w:trPr>
          <w:trHeight w:val="255"/>
          <w:tblHeader/>
        </w:trPr>
        <w:tc>
          <w:tcPr>
            <w:tcW w:w="1431" w:type="pct"/>
            <w:vMerge w:val="restart"/>
            <w:tcBorders>
              <w:top w:val="nil"/>
              <w:left w:val="nil"/>
              <w:right w:val="nil"/>
            </w:tcBorders>
            <w:shd w:val="clear" w:color="auto" w:fill="FFFFFF"/>
            <w:tcMar>
              <w:top w:w="0" w:type="dxa"/>
              <w:left w:w="108" w:type="dxa"/>
              <w:bottom w:w="0" w:type="dxa"/>
              <w:right w:w="108" w:type="dxa"/>
            </w:tcMar>
            <w:vAlign w:val="bottom"/>
            <w:hideMark/>
          </w:tcPr>
          <w:p w14:paraId="37F305ED" w14:textId="77777777" w:rsidR="001E7F8E" w:rsidRPr="00FD4A3E" w:rsidRDefault="001E7F8E" w:rsidP="00363424">
            <w:pPr>
              <w:jc w:val="left"/>
              <w:rPr>
                <w:szCs w:val="20"/>
              </w:rPr>
            </w:pPr>
            <w:r w:rsidRPr="001E0DBD">
              <w:rPr>
                <w:b/>
                <w:bCs/>
                <w:color w:val="auto"/>
                <w:szCs w:val="20"/>
              </w:rPr>
              <w:t>1</w:t>
            </w:r>
            <w:r>
              <w:rPr>
                <w:b/>
                <w:bCs/>
                <w:color w:val="auto"/>
                <w:szCs w:val="20"/>
              </w:rPr>
              <w:t>7</w:t>
            </w:r>
            <w:r w:rsidRPr="001E0DBD">
              <w:rPr>
                <w:b/>
                <w:bCs/>
                <w:color w:val="auto"/>
                <w:szCs w:val="20"/>
              </w:rPr>
              <w:t>.</w:t>
            </w:r>
            <w:r>
              <w:rPr>
                <w:b/>
                <w:bCs/>
                <w:color w:val="auto"/>
                <w:szCs w:val="20"/>
              </w:rPr>
              <w:t>1</w:t>
            </w:r>
            <w:r w:rsidRPr="001E0DBD">
              <w:rPr>
                <w:b/>
                <w:bCs/>
                <w:color w:val="auto"/>
                <w:szCs w:val="20"/>
              </w:rPr>
              <w:t xml:space="preserve"> Біологічні активи</w:t>
            </w:r>
          </w:p>
        </w:tc>
        <w:tc>
          <w:tcPr>
            <w:tcW w:w="1264" w:type="pct"/>
            <w:gridSpan w:val="2"/>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1371F5B" w14:textId="77777777" w:rsidR="001E7F8E" w:rsidRPr="00FD4A3E" w:rsidRDefault="001E7F8E" w:rsidP="00363424">
            <w:pPr>
              <w:jc w:val="center"/>
              <w:rPr>
                <w:szCs w:val="20"/>
              </w:rPr>
            </w:pPr>
            <w:r w:rsidRPr="001E0DBD">
              <w:rPr>
                <w:b/>
                <w:bCs/>
                <w:color w:val="auto"/>
                <w:szCs w:val="20"/>
              </w:rPr>
              <w:t>31.12.201</w:t>
            </w:r>
            <w:r>
              <w:rPr>
                <w:b/>
                <w:bCs/>
                <w:color w:val="auto"/>
                <w:szCs w:val="20"/>
              </w:rPr>
              <w:t>9</w:t>
            </w:r>
          </w:p>
        </w:tc>
        <w:tc>
          <w:tcPr>
            <w:tcW w:w="1116" w:type="pct"/>
            <w:gridSpan w:val="2"/>
            <w:tcBorders>
              <w:top w:val="nil"/>
              <w:left w:val="nil"/>
              <w:bottom w:val="single" w:sz="8" w:space="0" w:color="auto"/>
              <w:right w:val="nil"/>
            </w:tcBorders>
            <w:shd w:val="clear" w:color="auto" w:fill="FFFFFF"/>
            <w:vAlign w:val="center"/>
          </w:tcPr>
          <w:p w14:paraId="3ABA99C3" w14:textId="77777777" w:rsidR="001E7F8E" w:rsidRPr="001E0DBD" w:rsidRDefault="001E7F8E" w:rsidP="00363424">
            <w:pPr>
              <w:jc w:val="center"/>
              <w:rPr>
                <w:b/>
                <w:bCs/>
                <w:color w:val="auto"/>
                <w:szCs w:val="20"/>
              </w:rPr>
            </w:pPr>
            <w:r w:rsidRPr="001E0DBD">
              <w:rPr>
                <w:b/>
                <w:bCs/>
                <w:color w:val="auto"/>
                <w:szCs w:val="20"/>
              </w:rPr>
              <w:t>31.12.201</w:t>
            </w:r>
            <w:r>
              <w:rPr>
                <w:b/>
                <w:bCs/>
                <w:color w:val="auto"/>
                <w:szCs w:val="20"/>
              </w:rPr>
              <w:t>8</w:t>
            </w:r>
          </w:p>
        </w:tc>
        <w:tc>
          <w:tcPr>
            <w:tcW w:w="1189" w:type="pct"/>
            <w:gridSpan w:val="2"/>
            <w:tcBorders>
              <w:top w:val="nil"/>
              <w:left w:val="nil"/>
              <w:bottom w:val="single" w:sz="8" w:space="0" w:color="auto"/>
              <w:right w:val="nil"/>
            </w:tcBorders>
            <w:shd w:val="clear" w:color="auto" w:fill="FFFFFF"/>
            <w:vAlign w:val="center"/>
          </w:tcPr>
          <w:p w14:paraId="23A98E0E" w14:textId="77777777" w:rsidR="001E7F8E" w:rsidRPr="001E0DBD" w:rsidRDefault="001E7F8E" w:rsidP="00363424">
            <w:pPr>
              <w:jc w:val="center"/>
              <w:rPr>
                <w:b/>
                <w:bCs/>
                <w:color w:val="auto"/>
                <w:szCs w:val="20"/>
              </w:rPr>
            </w:pPr>
            <w:r w:rsidRPr="001E0DBD">
              <w:rPr>
                <w:b/>
                <w:bCs/>
                <w:color w:val="auto"/>
                <w:szCs w:val="20"/>
              </w:rPr>
              <w:t>01.01.201</w:t>
            </w:r>
            <w:r>
              <w:rPr>
                <w:b/>
                <w:bCs/>
                <w:color w:val="auto"/>
                <w:szCs w:val="20"/>
              </w:rPr>
              <w:t>8</w:t>
            </w:r>
          </w:p>
        </w:tc>
      </w:tr>
      <w:tr w:rsidR="001E7F8E" w:rsidRPr="001E0DBD" w14:paraId="608586BD" w14:textId="77777777" w:rsidTr="00363424">
        <w:trPr>
          <w:trHeight w:val="255"/>
          <w:tblHeader/>
        </w:trPr>
        <w:tc>
          <w:tcPr>
            <w:tcW w:w="1431" w:type="pct"/>
            <w:vMerge/>
            <w:tcBorders>
              <w:left w:val="nil"/>
              <w:bottom w:val="single" w:sz="8" w:space="0" w:color="auto"/>
              <w:right w:val="nil"/>
            </w:tcBorders>
            <w:shd w:val="clear" w:color="auto" w:fill="FFFFFF"/>
            <w:tcMar>
              <w:top w:w="0" w:type="dxa"/>
              <w:left w:w="108" w:type="dxa"/>
              <w:bottom w:w="0" w:type="dxa"/>
              <w:right w:w="108" w:type="dxa"/>
            </w:tcMar>
            <w:vAlign w:val="bottom"/>
          </w:tcPr>
          <w:p w14:paraId="474D0019" w14:textId="77777777" w:rsidR="001E7F8E" w:rsidRPr="001E0DBD" w:rsidRDefault="001E7F8E" w:rsidP="00363424">
            <w:pPr>
              <w:jc w:val="left"/>
              <w:rPr>
                <w:b/>
                <w:bCs/>
                <w:color w:val="auto"/>
                <w:szCs w:val="20"/>
              </w:rPr>
            </w:pPr>
          </w:p>
        </w:tc>
        <w:tc>
          <w:tcPr>
            <w:tcW w:w="594" w:type="pct"/>
            <w:tcBorders>
              <w:top w:val="nil"/>
              <w:left w:val="nil"/>
              <w:bottom w:val="single" w:sz="8" w:space="0" w:color="auto"/>
              <w:right w:val="nil"/>
            </w:tcBorders>
            <w:shd w:val="clear" w:color="auto" w:fill="FFFFFF"/>
            <w:tcMar>
              <w:top w:w="0" w:type="dxa"/>
              <w:left w:w="108" w:type="dxa"/>
              <w:bottom w:w="0" w:type="dxa"/>
              <w:right w:w="108" w:type="dxa"/>
            </w:tcMar>
            <w:vAlign w:val="center"/>
          </w:tcPr>
          <w:p w14:paraId="700995EC" w14:textId="77777777" w:rsidR="001E7F8E" w:rsidRPr="001E0DBD" w:rsidRDefault="001E7F8E" w:rsidP="00363424">
            <w:pPr>
              <w:jc w:val="center"/>
              <w:rPr>
                <w:b/>
                <w:bCs/>
                <w:color w:val="auto"/>
                <w:szCs w:val="20"/>
              </w:rPr>
            </w:pPr>
            <w:r w:rsidRPr="001E0DBD">
              <w:rPr>
                <w:b/>
                <w:bCs/>
                <w:color w:val="auto"/>
                <w:szCs w:val="20"/>
              </w:rPr>
              <w:t>Вартість</w:t>
            </w:r>
          </w:p>
        </w:tc>
        <w:tc>
          <w:tcPr>
            <w:tcW w:w="670" w:type="pct"/>
            <w:tcBorders>
              <w:top w:val="nil"/>
              <w:left w:val="nil"/>
              <w:bottom w:val="single" w:sz="8" w:space="0" w:color="auto"/>
              <w:right w:val="nil"/>
            </w:tcBorders>
            <w:shd w:val="clear" w:color="auto" w:fill="FFFFFF"/>
            <w:tcMar>
              <w:top w:w="0" w:type="dxa"/>
              <w:left w:w="108" w:type="dxa"/>
              <w:bottom w:w="0" w:type="dxa"/>
              <w:right w:w="108" w:type="dxa"/>
            </w:tcMar>
            <w:vAlign w:val="center"/>
          </w:tcPr>
          <w:p w14:paraId="3AC96C94" w14:textId="77777777" w:rsidR="001E7F8E" w:rsidRDefault="001E7F8E" w:rsidP="00363424">
            <w:pPr>
              <w:jc w:val="center"/>
              <w:rPr>
                <w:b/>
                <w:bCs/>
                <w:color w:val="auto"/>
                <w:szCs w:val="20"/>
              </w:rPr>
            </w:pPr>
            <w:r w:rsidRPr="001E0DBD">
              <w:rPr>
                <w:b/>
                <w:bCs/>
                <w:color w:val="auto"/>
                <w:szCs w:val="20"/>
              </w:rPr>
              <w:t>Кількість</w:t>
            </w:r>
            <w:r>
              <w:rPr>
                <w:b/>
                <w:bCs/>
                <w:color w:val="auto"/>
                <w:szCs w:val="20"/>
              </w:rPr>
              <w:t>/</w:t>
            </w:r>
          </w:p>
          <w:p w14:paraId="5C574EB1" w14:textId="77777777" w:rsidR="001E7F8E" w:rsidRPr="001E0DBD" w:rsidRDefault="001E7F8E" w:rsidP="00363424">
            <w:pPr>
              <w:jc w:val="center"/>
              <w:rPr>
                <w:b/>
                <w:bCs/>
                <w:color w:val="auto"/>
                <w:szCs w:val="20"/>
              </w:rPr>
            </w:pPr>
            <w:r>
              <w:rPr>
                <w:b/>
                <w:bCs/>
                <w:color w:val="auto"/>
                <w:szCs w:val="20"/>
              </w:rPr>
              <w:t>Площа, га</w:t>
            </w:r>
          </w:p>
        </w:tc>
        <w:tc>
          <w:tcPr>
            <w:tcW w:w="520" w:type="pct"/>
            <w:tcBorders>
              <w:top w:val="nil"/>
              <w:left w:val="nil"/>
              <w:bottom w:val="single" w:sz="8" w:space="0" w:color="auto"/>
              <w:right w:val="nil"/>
            </w:tcBorders>
            <w:shd w:val="clear" w:color="auto" w:fill="FFFFFF"/>
            <w:vAlign w:val="center"/>
          </w:tcPr>
          <w:p w14:paraId="1C72CFD8" w14:textId="77777777" w:rsidR="001E7F8E" w:rsidRPr="001E0DBD" w:rsidRDefault="001E7F8E" w:rsidP="00363424">
            <w:pPr>
              <w:jc w:val="center"/>
              <w:rPr>
                <w:b/>
                <w:bCs/>
                <w:color w:val="auto"/>
                <w:szCs w:val="20"/>
              </w:rPr>
            </w:pPr>
            <w:r w:rsidRPr="001E0DBD">
              <w:rPr>
                <w:b/>
                <w:bCs/>
                <w:color w:val="auto"/>
                <w:szCs w:val="20"/>
              </w:rPr>
              <w:t>Вартість</w:t>
            </w:r>
          </w:p>
        </w:tc>
        <w:tc>
          <w:tcPr>
            <w:tcW w:w="596" w:type="pct"/>
            <w:tcBorders>
              <w:top w:val="nil"/>
              <w:left w:val="nil"/>
              <w:bottom w:val="single" w:sz="8" w:space="0" w:color="auto"/>
              <w:right w:val="nil"/>
            </w:tcBorders>
            <w:shd w:val="clear" w:color="auto" w:fill="FFFFFF"/>
            <w:vAlign w:val="center"/>
          </w:tcPr>
          <w:p w14:paraId="7B9C4863" w14:textId="77777777" w:rsidR="001E7F8E" w:rsidRDefault="001E7F8E" w:rsidP="00363424">
            <w:pPr>
              <w:jc w:val="center"/>
              <w:rPr>
                <w:b/>
                <w:bCs/>
                <w:color w:val="auto"/>
                <w:szCs w:val="20"/>
              </w:rPr>
            </w:pPr>
            <w:r w:rsidRPr="001E0DBD">
              <w:rPr>
                <w:b/>
                <w:bCs/>
                <w:color w:val="auto"/>
                <w:szCs w:val="20"/>
              </w:rPr>
              <w:t>Кількість</w:t>
            </w:r>
            <w:r>
              <w:rPr>
                <w:b/>
                <w:bCs/>
                <w:color w:val="auto"/>
                <w:szCs w:val="20"/>
              </w:rPr>
              <w:t>/</w:t>
            </w:r>
          </w:p>
          <w:p w14:paraId="359203A3" w14:textId="77777777" w:rsidR="001E7F8E" w:rsidRPr="001E0DBD" w:rsidRDefault="001E7F8E" w:rsidP="00363424">
            <w:pPr>
              <w:jc w:val="center"/>
              <w:rPr>
                <w:b/>
                <w:bCs/>
                <w:color w:val="auto"/>
                <w:szCs w:val="20"/>
              </w:rPr>
            </w:pPr>
            <w:r>
              <w:rPr>
                <w:b/>
                <w:bCs/>
                <w:color w:val="auto"/>
                <w:szCs w:val="20"/>
              </w:rPr>
              <w:t>Площа, га</w:t>
            </w:r>
          </w:p>
        </w:tc>
        <w:tc>
          <w:tcPr>
            <w:tcW w:w="594" w:type="pct"/>
            <w:tcBorders>
              <w:top w:val="nil"/>
              <w:left w:val="nil"/>
              <w:bottom w:val="single" w:sz="8" w:space="0" w:color="auto"/>
              <w:right w:val="nil"/>
            </w:tcBorders>
            <w:shd w:val="clear" w:color="auto" w:fill="FFFFFF"/>
            <w:vAlign w:val="center"/>
          </w:tcPr>
          <w:p w14:paraId="3DA25FDA" w14:textId="77777777" w:rsidR="001E7F8E" w:rsidRPr="001E0DBD" w:rsidRDefault="001E7F8E" w:rsidP="00363424">
            <w:pPr>
              <w:jc w:val="center"/>
              <w:rPr>
                <w:b/>
                <w:bCs/>
                <w:color w:val="auto"/>
                <w:szCs w:val="20"/>
              </w:rPr>
            </w:pPr>
            <w:r w:rsidRPr="001E0DBD">
              <w:rPr>
                <w:b/>
                <w:bCs/>
                <w:color w:val="auto"/>
                <w:szCs w:val="20"/>
              </w:rPr>
              <w:t>Вартість</w:t>
            </w:r>
          </w:p>
        </w:tc>
        <w:tc>
          <w:tcPr>
            <w:tcW w:w="595" w:type="pct"/>
            <w:tcBorders>
              <w:top w:val="nil"/>
              <w:left w:val="nil"/>
              <w:bottom w:val="single" w:sz="8" w:space="0" w:color="auto"/>
              <w:right w:val="nil"/>
            </w:tcBorders>
            <w:shd w:val="clear" w:color="auto" w:fill="FFFFFF"/>
            <w:vAlign w:val="center"/>
          </w:tcPr>
          <w:p w14:paraId="19440DA8" w14:textId="77777777" w:rsidR="001E7F8E" w:rsidRDefault="001E7F8E" w:rsidP="00363424">
            <w:pPr>
              <w:jc w:val="center"/>
              <w:rPr>
                <w:b/>
                <w:bCs/>
                <w:color w:val="auto"/>
                <w:szCs w:val="20"/>
              </w:rPr>
            </w:pPr>
            <w:r w:rsidRPr="001E0DBD">
              <w:rPr>
                <w:b/>
                <w:bCs/>
                <w:color w:val="auto"/>
                <w:szCs w:val="20"/>
              </w:rPr>
              <w:t>Кількість</w:t>
            </w:r>
            <w:r>
              <w:rPr>
                <w:b/>
                <w:bCs/>
                <w:color w:val="auto"/>
                <w:szCs w:val="20"/>
              </w:rPr>
              <w:t>/</w:t>
            </w:r>
          </w:p>
          <w:p w14:paraId="62CCA93D" w14:textId="77777777" w:rsidR="001E7F8E" w:rsidRPr="001E0DBD" w:rsidRDefault="001E7F8E" w:rsidP="00363424">
            <w:pPr>
              <w:jc w:val="center"/>
              <w:rPr>
                <w:b/>
                <w:bCs/>
                <w:color w:val="auto"/>
                <w:szCs w:val="20"/>
              </w:rPr>
            </w:pPr>
            <w:r>
              <w:rPr>
                <w:b/>
                <w:bCs/>
                <w:color w:val="auto"/>
                <w:szCs w:val="20"/>
              </w:rPr>
              <w:t>Площа, га</w:t>
            </w:r>
          </w:p>
        </w:tc>
      </w:tr>
      <w:tr w:rsidR="001E7F8E" w:rsidRPr="001E0DBD" w14:paraId="14FB922C" w14:textId="77777777" w:rsidTr="00363424">
        <w:trPr>
          <w:trHeight w:val="255"/>
        </w:trPr>
        <w:tc>
          <w:tcPr>
            <w:tcW w:w="1431" w:type="pct"/>
            <w:shd w:val="clear" w:color="auto" w:fill="FFFFFF"/>
            <w:tcMar>
              <w:top w:w="0" w:type="dxa"/>
              <w:left w:w="108" w:type="dxa"/>
              <w:bottom w:w="0" w:type="dxa"/>
              <w:right w:w="108" w:type="dxa"/>
            </w:tcMar>
            <w:vAlign w:val="bottom"/>
          </w:tcPr>
          <w:p w14:paraId="7D8EEAFB" w14:textId="77777777" w:rsidR="001E7F8E" w:rsidRPr="00E44893" w:rsidRDefault="001E7F8E" w:rsidP="00363424">
            <w:pPr>
              <w:jc w:val="left"/>
              <w:rPr>
                <w:szCs w:val="20"/>
                <w:highlight w:val="yellow"/>
              </w:rPr>
            </w:pPr>
            <w:r w:rsidRPr="005A5831">
              <w:rPr>
                <w:szCs w:val="20"/>
              </w:rPr>
              <w:t>Посіви озимих культур (озима пшениця)</w:t>
            </w:r>
          </w:p>
        </w:tc>
        <w:tc>
          <w:tcPr>
            <w:tcW w:w="594" w:type="pct"/>
            <w:shd w:val="clear" w:color="auto" w:fill="FFFFFF"/>
            <w:tcMar>
              <w:top w:w="0" w:type="dxa"/>
              <w:left w:w="108" w:type="dxa"/>
              <w:bottom w:w="0" w:type="dxa"/>
              <w:right w:w="108" w:type="dxa"/>
            </w:tcMar>
            <w:vAlign w:val="center"/>
          </w:tcPr>
          <w:p w14:paraId="6ED995B8" w14:textId="77777777" w:rsidR="001E7F8E" w:rsidRPr="005A5831" w:rsidRDefault="001E7F8E" w:rsidP="00363424">
            <w:pPr>
              <w:jc w:val="right"/>
              <w:rPr>
                <w:szCs w:val="20"/>
                <w:lang w:val="ru-RU"/>
              </w:rPr>
            </w:pPr>
            <w:r w:rsidRPr="005A5831">
              <w:rPr>
                <w:szCs w:val="20"/>
                <w:lang w:val="ru-RU"/>
              </w:rPr>
              <w:t>18 180</w:t>
            </w:r>
          </w:p>
        </w:tc>
        <w:tc>
          <w:tcPr>
            <w:tcW w:w="670" w:type="pct"/>
            <w:shd w:val="clear" w:color="auto" w:fill="FFFFFF"/>
            <w:tcMar>
              <w:top w:w="0" w:type="dxa"/>
              <w:left w:w="108" w:type="dxa"/>
              <w:bottom w:w="0" w:type="dxa"/>
              <w:right w:w="108" w:type="dxa"/>
            </w:tcMar>
            <w:vAlign w:val="center"/>
          </w:tcPr>
          <w:p w14:paraId="2C519B79" w14:textId="77777777" w:rsidR="001E7F8E" w:rsidRPr="005A5831" w:rsidRDefault="001E7F8E" w:rsidP="00363424">
            <w:pPr>
              <w:jc w:val="right"/>
              <w:rPr>
                <w:szCs w:val="20"/>
                <w:lang w:val="ru-RU"/>
              </w:rPr>
            </w:pPr>
            <w:r w:rsidRPr="005A5831">
              <w:rPr>
                <w:szCs w:val="20"/>
                <w:lang w:val="ru-RU"/>
              </w:rPr>
              <w:t>3</w:t>
            </w:r>
            <w:r>
              <w:rPr>
                <w:szCs w:val="20"/>
                <w:lang w:val="ru-RU"/>
              </w:rPr>
              <w:t xml:space="preserve"> </w:t>
            </w:r>
            <w:r w:rsidRPr="005A5831">
              <w:rPr>
                <w:szCs w:val="20"/>
                <w:lang w:val="ru-RU"/>
              </w:rPr>
              <w:t>440</w:t>
            </w:r>
          </w:p>
        </w:tc>
        <w:tc>
          <w:tcPr>
            <w:tcW w:w="520" w:type="pct"/>
            <w:shd w:val="clear" w:color="auto" w:fill="FFFFFF"/>
            <w:vAlign w:val="center"/>
          </w:tcPr>
          <w:p w14:paraId="51C62C86" w14:textId="1F0C174A" w:rsidR="001E7F8E" w:rsidRPr="005A5831" w:rsidRDefault="001E7F8E" w:rsidP="00363424">
            <w:pPr>
              <w:jc w:val="right"/>
              <w:rPr>
                <w:color w:val="auto"/>
                <w:szCs w:val="20"/>
              </w:rPr>
            </w:pPr>
            <w:r w:rsidRPr="005A5831">
              <w:rPr>
                <w:szCs w:val="20"/>
                <w:lang w:val="ru-RU"/>
              </w:rPr>
              <w:t>16 07</w:t>
            </w:r>
            <w:r w:rsidR="00E1761B">
              <w:rPr>
                <w:szCs w:val="20"/>
                <w:lang w:val="ru-RU"/>
              </w:rPr>
              <w:t>6</w:t>
            </w:r>
          </w:p>
        </w:tc>
        <w:tc>
          <w:tcPr>
            <w:tcW w:w="596" w:type="pct"/>
            <w:shd w:val="clear" w:color="auto" w:fill="FFFFFF"/>
            <w:vAlign w:val="center"/>
          </w:tcPr>
          <w:p w14:paraId="3AA6FA08" w14:textId="77777777" w:rsidR="001E7F8E" w:rsidRPr="005A5831" w:rsidRDefault="001E7F8E" w:rsidP="00363424">
            <w:pPr>
              <w:jc w:val="right"/>
              <w:rPr>
                <w:color w:val="auto"/>
                <w:szCs w:val="20"/>
              </w:rPr>
            </w:pPr>
            <w:r w:rsidRPr="005A5831">
              <w:rPr>
                <w:szCs w:val="20"/>
                <w:lang w:val="ru-RU"/>
              </w:rPr>
              <w:t>4</w:t>
            </w:r>
            <w:r>
              <w:rPr>
                <w:szCs w:val="20"/>
                <w:lang w:val="ru-RU"/>
              </w:rPr>
              <w:t xml:space="preserve"> </w:t>
            </w:r>
            <w:r w:rsidRPr="005A5831">
              <w:rPr>
                <w:szCs w:val="20"/>
                <w:lang w:val="ru-RU"/>
              </w:rPr>
              <w:t>344</w:t>
            </w:r>
          </w:p>
        </w:tc>
        <w:tc>
          <w:tcPr>
            <w:tcW w:w="594" w:type="pct"/>
            <w:shd w:val="clear" w:color="auto" w:fill="FFFFFF"/>
            <w:vAlign w:val="center"/>
          </w:tcPr>
          <w:p w14:paraId="32D2C738" w14:textId="77777777" w:rsidR="001E7F8E" w:rsidRPr="005A5831" w:rsidRDefault="001E7F8E" w:rsidP="00363424">
            <w:pPr>
              <w:jc w:val="right"/>
              <w:rPr>
                <w:color w:val="auto"/>
                <w:szCs w:val="20"/>
              </w:rPr>
            </w:pPr>
            <w:r w:rsidRPr="005A5831">
              <w:rPr>
                <w:szCs w:val="20"/>
                <w:lang w:val="ru-RU"/>
              </w:rPr>
              <w:t>7 340</w:t>
            </w:r>
          </w:p>
        </w:tc>
        <w:tc>
          <w:tcPr>
            <w:tcW w:w="595" w:type="pct"/>
            <w:shd w:val="clear" w:color="auto" w:fill="FFFFFF"/>
            <w:vAlign w:val="center"/>
          </w:tcPr>
          <w:p w14:paraId="5B317FAA" w14:textId="77777777" w:rsidR="001E7F8E" w:rsidRPr="005A5831" w:rsidRDefault="001E7F8E" w:rsidP="00363424">
            <w:pPr>
              <w:jc w:val="right"/>
              <w:rPr>
                <w:color w:val="auto"/>
                <w:szCs w:val="20"/>
              </w:rPr>
            </w:pPr>
            <w:r w:rsidRPr="005A5831">
              <w:rPr>
                <w:szCs w:val="20"/>
                <w:lang w:val="ru-RU"/>
              </w:rPr>
              <w:t>2</w:t>
            </w:r>
            <w:r>
              <w:rPr>
                <w:szCs w:val="20"/>
                <w:lang w:val="ru-RU"/>
              </w:rPr>
              <w:t xml:space="preserve"> </w:t>
            </w:r>
            <w:r w:rsidRPr="005A5831">
              <w:rPr>
                <w:szCs w:val="20"/>
                <w:lang w:val="ru-RU"/>
              </w:rPr>
              <w:t>388</w:t>
            </w:r>
          </w:p>
        </w:tc>
      </w:tr>
      <w:tr w:rsidR="001E7F8E" w:rsidRPr="001E0DBD" w14:paraId="708C7BE6" w14:textId="77777777" w:rsidTr="00363424">
        <w:trPr>
          <w:trHeight w:val="255"/>
        </w:trPr>
        <w:tc>
          <w:tcPr>
            <w:tcW w:w="1431" w:type="pct"/>
            <w:shd w:val="clear" w:color="auto" w:fill="FFFFFF"/>
            <w:tcMar>
              <w:top w:w="0" w:type="dxa"/>
              <w:left w:w="108" w:type="dxa"/>
              <w:bottom w:w="0" w:type="dxa"/>
              <w:right w:w="108" w:type="dxa"/>
            </w:tcMar>
            <w:vAlign w:val="bottom"/>
          </w:tcPr>
          <w:p w14:paraId="12236DAA" w14:textId="77777777" w:rsidR="001E7F8E" w:rsidRPr="001E0DBD" w:rsidRDefault="001E7F8E" w:rsidP="00363424">
            <w:pPr>
              <w:jc w:val="left"/>
              <w:rPr>
                <w:color w:val="auto"/>
                <w:szCs w:val="20"/>
              </w:rPr>
            </w:pPr>
            <w:r w:rsidRPr="001E0DBD">
              <w:rPr>
                <w:color w:val="auto"/>
                <w:szCs w:val="20"/>
              </w:rPr>
              <w:t>Інші поточні біологічні активи</w:t>
            </w:r>
            <w:r>
              <w:rPr>
                <w:color w:val="auto"/>
                <w:szCs w:val="20"/>
              </w:rPr>
              <w:t xml:space="preserve"> (бджолосім</w:t>
            </w:r>
            <w:r w:rsidRPr="001B4D2E">
              <w:rPr>
                <w:color w:val="auto"/>
                <w:szCs w:val="20"/>
              </w:rPr>
              <w:t>’</w:t>
            </w:r>
            <w:r>
              <w:rPr>
                <w:color w:val="auto"/>
                <w:szCs w:val="20"/>
              </w:rPr>
              <w:t>ї)</w:t>
            </w:r>
          </w:p>
        </w:tc>
        <w:tc>
          <w:tcPr>
            <w:tcW w:w="594" w:type="pct"/>
            <w:shd w:val="clear" w:color="auto" w:fill="FFFFFF"/>
            <w:tcMar>
              <w:top w:w="0" w:type="dxa"/>
              <w:left w:w="108" w:type="dxa"/>
              <w:bottom w:w="0" w:type="dxa"/>
              <w:right w:w="108" w:type="dxa"/>
            </w:tcMar>
            <w:vAlign w:val="center"/>
          </w:tcPr>
          <w:p w14:paraId="7432D7C4" w14:textId="77777777" w:rsidR="001E7F8E" w:rsidRPr="001E0DBD" w:rsidRDefault="001E7F8E" w:rsidP="00363424">
            <w:pPr>
              <w:jc w:val="right"/>
              <w:rPr>
                <w:szCs w:val="20"/>
                <w:lang w:val="ru-RU"/>
              </w:rPr>
            </w:pPr>
            <w:r w:rsidRPr="001E0DBD">
              <w:rPr>
                <w:szCs w:val="20"/>
                <w:lang w:val="ru-RU"/>
              </w:rPr>
              <w:t>13</w:t>
            </w:r>
          </w:p>
        </w:tc>
        <w:tc>
          <w:tcPr>
            <w:tcW w:w="670" w:type="pct"/>
            <w:shd w:val="clear" w:color="auto" w:fill="FFFFFF"/>
            <w:tcMar>
              <w:top w:w="0" w:type="dxa"/>
              <w:left w:w="108" w:type="dxa"/>
              <w:bottom w:w="0" w:type="dxa"/>
              <w:right w:w="108" w:type="dxa"/>
            </w:tcMar>
            <w:vAlign w:val="center"/>
          </w:tcPr>
          <w:p w14:paraId="5D8C5F34" w14:textId="77777777" w:rsidR="001E7F8E" w:rsidRDefault="001E7F8E" w:rsidP="00363424">
            <w:pPr>
              <w:jc w:val="right"/>
              <w:rPr>
                <w:szCs w:val="20"/>
                <w:lang w:val="ru-RU"/>
              </w:rPr>
            </w:pPr>
            <w:r>
              <w:rPr>
                <w:szCs w:val="20"/>
                <w:lang w:val="ru-RU"/>
              </w:rPr>
              <w:t>30</w:t>
            </w:r>
          </w:p>
        </w:tc>
        <w:tc>
          <w:tcPr>
            <w:tcW w:w="520" w:type="pct"/>
            <w:shd w:val="clear" w:color="auto" w:fill="FFFFFF"/>
            <w:vAlign w:val="center"/>
          </w:tcPr>
          <w:p w14:paraId="6D2D4865" w14:textId="77777777" w:rsidR="001E7F8E" w:rsidRPr="001E0DBD" w:rsidRDefault="001E7F8E" w:rsidP="00363424">
            <w:pPr>
              <w:jc w:val="right"/>
              <w:rPr>
                <w:szCs w:val="20"/>
                <w:lang w:val="ru-RU"/>
              </w:rPr>
            </w:pPr>
            <w:r w:rsidRPr="001E0DBD">
              <w:rPr>
                <w:szCs w:val="20"/>
                <w:lang w:val="ru-RU"/>
              </w:rPr>
              <w:t>13</w:t>
            </w:r>
          </w:p>
        </w:tc>
        <w:tc>
          <w:tcPr>
            <w:tcW w:w="596" w:type="pct"/>
            <w:shd w:val="clear" w:color="auto" w:fill="FFFFFF"/>
            <w:vAlign w:val="center"/>
          </w:tcPr>
          <w:p w14:paraId="7D3F4A37" w14:textId="77777777" w:rsidR="001E7F8E" w:rsidRDefault="001E7F8E" w:rsidP="00363424">
            <w:pPr>
              <w:jc w:val="right"/>
              <w:rPr>
                <w:szCs w:val="20"/>
                <w:lang w:val="ru-RU"/>
              </w:rPr>
            </w:pPr>
            <w:r>
              <w:rPr>
                <w:szCs w:val="20"/>
                <w:lang w:val="ru-RU"/>
              </w:rPr>
              <w:t>30</w:t>
            </w:r>
          </w:p>
        </w:tc>
        <w:tc>
          <w:tcPr>
            <w:tcW w:w="594" w:type="pct"/>
            <w:shd w:val="clear" w:color="auto" w:fill="FFFFFF"/>
            <w:vAlign w:val="center"/>
          </w:tcPr>
          <w:p w14:paraId="000F262E" w14:textId="77777777" w:rsidR="001E7F8E" w:rsidRPr="001E0DBD" w:rsidRDefault="001E7F8E" w:rsidP="00363424">
            <w:pPr>
              <w:jc w:val="right"/>
              <w:rPr>
                <w:szCs w:val="20"/>
                <w:lang w:val="ru-RU"/>
              </w:rPr>
            </w:pPr>
            <w:r w:rsidRPr="001E0DBD">
              <w:rPr>
                <w:szCs w:val="20"/>
                <w:lang w:val="ru-RU"/>
              </w:rPr>
              <w:t>13</w:t>
            </w:r>
          </w:p>
        </w:tc>
        <w:tc>
          <w:tcPr>
            <w:tcW w:w="595" w:type="pct"/>
            <w:shd w:val="clear" w:color="auto" w:fill="FFFFFF"/>
            <w:vAlign w:val="center"/>
          </w:tcPr>
          <w:p w14:paraId="60387279" w14:textId="77777777" w:rsidR="001E7F8E" w:rsidRDefault="001E7F8E" w:rsidP="00363424">
            <w:pPr>
              <w:jc w:val="right"/>
              <w:rPr>
                <w:szCs w:val="20"/>
                <w:lang w:val="ru-RU"/>
              </w:rPr>
            </w:pPr>
            <w:r>
              <w:rPr>
                <w:szCs w:val="20"/>
                <w:lang w:val="ru-RU"/>
              </w:rPr>
              <w:t>30</w:t>
            </w:r>
          </w:p>
        </w:tc>
      </w:tr>
      <w:tr w:rsidR="001E7F8E" w:rsidRPr="001E0DBD" w14:paraId="2F6D683E" w14:textId="77777777" w:rsidTr="00363424">
        <w:trPr>
          <w:trHeight w:val="255"/>
        </w:trPr>
        <w:tc>
          <w:tcPr>
            <w:tcW w:w="1431" w:type="pc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14:paraId="587A1C44" w14:textId="77777777" w:rsidR="001E7F8E" w:rsidRPr="001E0DBD" w:rsidRDefault="001E7F8E" w:rsidP="00363424">
            <w:pPr>
              <w:jc w:val="left"/>
              <w:rPr>
                <w:szCs w:val="20"/>
                <w:lang w:val="ru-RU"/>
              </w:rPr>
            </w:pPr>
            <w:r w:rsidRPr="001E0DBD">
              <w:rPr>
                <w:b/>
                <w:bCs/>
                <w:color w:val="auto"/>
                <w:szCs w:val="20"/>
              </w:rPr>
              <w:t>Разом:</w:t>
            </w:r>
          </w:p>
        </w:tc>
        <w:tc>
          <w:tcPr>
            <w:tcW w:w="594" w:type="pc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tcPr>
          <w:p w14:paraId="5F9B4454" w14:textId="77777777" w:rsidR="001E7F8E" w:rsidRPr="001E0DBD" w:rsidRDefault="001E7F8E" w:rsidP="00363424">
            <w:pPr>
              <w:jc w:val="right"/>
              <w:rPr>
                <w:b/>
                <w:szCs w:val="20"/>
                <w:lang w:val="ru-RU"/>
              </w:rPr>
            </w:pPr>
            <w:r>
              <w:rPr>
                <w:b/>
                <w:szCs w:val="20"/>
                <w:lang w:val="ru-RU"/>
              </w:rPr>
              <w:t>18 193</w:t>
            </w:r>
          </w:p>
        </w:tc>
        <w:tc>
          <w:tcPr>
            <w:tcW w:w="670" w:type="pc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tcPr>
          <w:p w14:paraId="62992C5F" w14:textId="77777777" w:rsidR="001E7F8E" w:rsidRPr="001E0DBD" w:rsidRDefault="001E7F8E" w:rsidP="00363424">
            <w:pPr>
              <w:jc w:val="right"/>
              <w:rPr>
                <w:b/>
                <w:szCs w:val="20"/>
                <w:lang w:val="ru-RU"/>
              </w:rPr>
            </w:pPr>
            <w:r>
              <w:rPr>
                <w:b/>
                <w:szCs w:val="20"/>
                <w:lang w:val="ru-RU"/>
              </w:rPr>
              <w:t>3 470</w:t>
            </w:r>
          </w:p>
        </w:tc>
        <w:tc>
          <w:tcPr>
            <w:tcW w:w="520" w:type="pct"/>
            <w:tcBorders>
              <w:top w:val="single" w:sz="8" w:space="0" w:color="auto"/>
              <w:left w:val="nil"/>
              <w:bottom w:val="single" w:sz="8" w:space="0" w:color="auto"/>
              <w:right w:val="nil"/>
            </w:tcBorders>
            <w:shd w:val="clear" w:color="auto" w:fill="FFFFFF"/>
            <w:vAlign w:val="center"/>
          </w:tcPr>
          <w:p w14:paraId="29481AE5" w14:textId="3FCB3107" w:rsidR="001E7F8E" w:rsidRPr="001E0DBD" w:rsidRDefault="001E7F8E" w:rsidP="00363424">
            <w:pPr>
              <w:jc w:val="right"/>
              <w:rPr>
                <w:b/>
                <w:bCs/>
                <w:color w:val="auto"/>
                <w:szCs w:val="20"/>
              </w:rPr>
            </w:pPr>
            <w:r>
              <w:rPr>
                <w:b/>
                <w:szCs w:val="20"/>
                <w:lang w:val="ru-RU"/>
              </w:rPr>
              <w:t>16 0</w:t>
            </w:r>
            <w:r w:rsidR="00E1761B">
              <w:rPr>
                <w:b/>
                <w:szCs w:val="20"/>
                <w:lang w:val="ru-RU"/>
              </w:rPr>
              <w:t>89</w:t>
            </w:r>
          </w:p>
        </w:tc>
        <w:tc>
          <w:tcPr>
            <w:tcW w:w="596" w:type="pct"/>
            <w:tcBorders>
              <w:top w:val="single" w:sz="8" w:space="0" w:color="auto"/>
              <w:left w:val="nil"/>
              <w:bottom w:val="single" w:sz="8" w:space="0" w:color="auto"/>
              <w:right w:val="nil"/>
            </w:tcBorders>
            <w:shd w:val="clear" w:color="auto" w:fill="FFFFFF"/>
            <w:vAlign w:val="center"/>
          </w:tcPr>
          <w:p w14:paraId="4E3C89A0" w14:textId="77777777" w:rsidR="001E7F8E" w:rsidRPr="001E0DBD" w:rsidRDefault="001E7F8E" w:rsidP="00363424">
            <w:pPr>
              <w:jc w:val="right"/>
              <w:rPr>
                <w:b/>
                <w:bCs/>
                <w:color w:val="auto"/>
                <w:szCs w:val="20"/>
              </w:rPr>
            </w:pPr>
            <w:r>
              <w:rPr>
                <w:b/>
                <w:szCs w:val="20"/>
                <w:lang w:val="ru-RU"/>
              </w:rPr>
              <w:t>4 374</w:t>
            </w:r>
          </w:p>
        </w:tc>
        <w:tc>
          <w:tcPr>
            <w:tcW w:w="594" w:type="pct"/>
            <w:tcBorders>
              <w:top w:val="single" w:sz="8" w:space="0" w:color="auto"/>
              <w:left w:val="nil"/>
              <w:bottom w:val="single" w:sz="8" w:space="0" w:color="auto"/>
              <w:right w:val="nil"/>
            </w:tcBorders>
            <w:shd w:val="clear" w:color="auto" w:fill="FFFFFF"/>
            <w:vAlign w:val="center"/>
          </w:tcPr>
          <w:p w14:paraId="03788F14" w14:textId="77777777" w:rsidR="001E7F8E" w:rsidRPr="001E0DBD" w:rsidRDefault="001E7F8E" w:rsidP="00363424">
            <w:pPr>
              <w:jc w:val="right"/>
              <w:rPr>
                <w:b/>
                <w:bCs/>
                <w:color w:val="auto"/>
                <w:szCs w:val="20"/>
              </w:rPr>
            </w:pPr>
            <w:r>
              <w:rPr>
                <w:b/>
                <w:szCs w:val="20"/>
                <w:lang w:val="ru-RU"/>
              </w:rPr>
              <w:t>7 353</w:t>
            </w:r>
          </w:p>
        </w:tc>
        <w:tc>
          <w:tcPr>
            <w:tcW w:w="595" w:type="pct"/>
            <w:tcBorders>
              <w:top w:val="single" w:sz="8" w:space="0" w:color="auto"/>
              <w:left w:val="nil"/>
              <w:bottom w:val="single" w:sz="8" w:space="0" w:color="auto"/>
              <w:right w:val="nil"/>
            </w:tcBorders>
            <w:shd w:val="clear" w:color="auto" w:fill="FFFFFF"/>
            <w:vAlign w:val="center"/>
          </w:tcPr>
          <w:p w14:paraId="43159E79" w14:textId="77777777" w:rsidR="001E7F8E" w:rsidRPr="001E0DBD" w:rsidRDefault="001E7F8E" w:rsidP="00363424">
            <w:pPr>
              <w:jc w:val="right"/>
              <w:rPr>
                <w:b/>
                <w:bCs/>
                <w:color w:val="auto"/>
                <w:szCs w:val="20"/>
              </w:rPr>
            </w:pPr>
            <w:r>
              <w:rPr>
                <w:b/>
                <w:szCs w:val="20"/>
                <w:lang w:val="ru-RU"/>
              </w:rPr>
              <w:t>2 418</w:t>
            </w:r>
          </w:p>
        </w:tc>
      </w:tr>
    </w:tbl>
    <w:p w14:paraId="2449599F" w14:textId="4CB7FB18" w:rsidR="001E7F8E" w:rsidRDefault="00363424" w:rsidP="00C25787">
      <w:pPr>
        <w:pStyle w:val="aff1"/>
        <w:spacing w:before="240"/>
        <w:rPr>
          <w:color w:val="auto"/>
          <w:szCs w:val="20"/>
        </w:rPr>
      </w:pPr>
      <w:r w:rsidRPr="007426B5">
        <w:rPr>
          <w:color w:val="auto"/>
        </w:rPr>
        <w:t>Вищевказані групи біологічних активів обліковуються за фактичною вартістю, яка складається з фактичних витрат, понесених при придбанні та вирощуванні, за виключенням накопиченої амортизації та накопичених збитків від знецінення.</w:t>
      </w:r>
      <w:r w:rsidRPr="00363424">
        <w:rPr>
          <w:color w:val="auto"/>
        </w:rPr>
        <w:t xml:space="preserve"> </w:t>
      </w:r>
      <w:r w:rsidRPr="00E36E27">
        <w:rPr>
          <w:color w:val="auto"/>
        </w:rPr>
        <w:t>Справедливу вартість даних груп біологічних активів  немож</w:t>
      </w:r>
      <w:r w:rsidR="001F11C0">
        <w:rPr>
          <w:color w:val="auto"/>
          <w:lang w:val="ru-RU"/>
        </w:rPr>
        <w:t>и</w:t>
      </w:r>
      <w:r w:rsidRPr="00E36E27">
        <w:rPr>
          <w:color w:val="auto"/>
        </w:rPr>
        <w:t>ливо надійно виміряти, оскільки активний</w:t>
      </w:r>
      <w:r>
        <w:rPr>
          <w:color w:val="auto"/>
        </w:rPr>
        <w:t xml:space="preserve"> ринок на данні категорії озимої пшениці та бджіл</w:t>
      </w:r>
      <w:r w:rsidRPr="00E36E27">
        <w:rPr>
          <w:color w:val="auto"/>
        </w:rPr>
        <w:t xml:space="preserve"> відсутній.</w:t>
      </w:r>
    </w:p>
    <w:p w14:paraId="0CCCCF38" w14:textId="1A439979" w:rsidR="00B13574" w:rsidRPr="009D3434" w:rsidRDefault="007C6B51" w:rsidP="00B13574">
      <w:pPr>
        <w:pStyle w:val="1"/>
        <w:ind w:left="284" w:hanging="284"/>
        <w:rPr>
          <w:color w:val="17365D" w:themeColor="text2" w:themeShade="BF"/>
          <w:szCs w:val="20"/>
        </w:rPr>
      </w:pPr>
      <w:bookmarkStart w:id="95" w:name="_Toc58583775"/>
      <w:r w:rsidRPr="003178B3">
        <w:rPr>
          <w:color w:val="17365D" w:themeColor="text2" w:themeShade="BF"/>
          <w:szCs w:val="20"/>
        </w:rPr>
        <w:t>Торго</w:t>
      </w:r>
      <w:r w:rsidR="00E51B65" w:rsidRPr="003178B3">
        <w:rPr>
          <w:color w:val="17365D" w:themeColor="text2" w:themeShade="BF"/>
          <w:szCs w:val="20"/>
        </w:rPr>
        <w:t>вельна та інша дебіторська заборгованість</w:t>
      </w:r>
      <w:bookmarkEnd w:id="70"/>
      <w:bookmarkEnd w:id="71"/>
      <w:bookmarkEnd w:id="72"/>
      <w:bookmarkEnd w:id="73"/>
      <w:bookmarkEnd w:id="74"/>
      <w:bookmarkEnd w:id="95"/>
    </w:p>
    <w:tbl>
      <w:tblPr>
        <w:tblW w:w="9781" w:type="dxa"/>
        <w:tblLayout w:type="fixed"/>
        <w:tblLook w:val="00A0" w:firstRow="1" w:lastRow="0" w:firstColumn="1" w:lastColumn="0" w:noHBand="0" w:noVBand="0"/>
      </w:tblPr>
      <w:tblGrid>
        <w:gridCol w:w="5812"/>
        <w:gridCol w:w="1418"/>
        <w:gridCol w:w="1275"/>
        <w:gridCol w:w="1276"/>
      </w:tblGrid>
      <w:tr w:rsidR="003D076E" w:rsidRPr="00FE07F6" w14:paraId="66F0AB9D" w14:textId="74CC2F39" w:rsidTr="007903B2">
        <w:trPr>
          <w:cantSplit/>
          <w:trHeight w:val="80"/>
          <w:tblHeader/>
        </w:trPr>
        <w:tc>
          <w:tcPr>
            <w:tcW w:w="5812" w:type="dxa"/>
            <w:tcBorders>
              <w:top w:val="nil"/>
              <w:left w:val="nil"/>
              <w:bottom w:val="single" w:sz="4" w:space="0" w:color="auto"/>
              <w:right w:val="nil"/>
            </w:tcBorders>
            <w:shd w:val="clear" w:color="000000" w:fill="FFFFFF"/>
            <w:vAlign w:val="center"/>
          </w:tcPr>
          <w:p w14:paraId="4D81BF04" w14:textId="487CBC28" w:rsidR="003D076E" w:rsidRPr="00FE07F6" w:rsidRDefault="00A55C1A" w:rsidP="00B16F6D">
            <w:pPr>
              <w:jc w:val="left"/>
              <w:rPr>
                <w:b/>
                <w:color w:val="auto"/>
                <w:szCs w:val="20"/>
              </w:rPr>
            </w:pPr>
            <w:r>
              <w:rPr>
                <w:b/>
                <w:color w:val="auto"/>
                <w:szCs w:val="20"/>
              </w:rPr>
              <w:t>18</w:t>
            </w:r>
            <w:r w:rsidR="003D076E" w:rsidRPr="00FE07F6">
              <w:rPr>
                <w:b/>
                <w:color w:val="auto"/>
                <w:szCs w:val="20"/>
              </w:rPr>
              <w:t>.</w:t>
            </w:r>
            <w:r w:rsidR="003D076E" w:rsidRPr="00FE07F6">
              <w:rPr>
                <w:b/>
                <w:color w:val="auto"/>
                <w:szCs w:val="20"/>
              </w:rPr>
              <w:fldChar w:fldCharType="begin"/>
            </w:r>
            <w:r w:rsidR="003D076E" w:rsidRPr="00FE07F6">
              <w:rPr>
                <w:b/>
                <w:color w:val="auto"/>
                <w:szCs w:val="20"/>
              </w:rPr>
              <w:instrText xml:space="preserve"> SEQ Таблиця \* ARABIC \s 1 </w:instrText>
            </w:r>
            <w:r w:rsidR="003D076E" w:rsidRPr="00FE07F6">
              <w:rPr>
                <w:b/>
                <w:color w:val="auto"/>
                <w:szCs w:val="20"/>
              </w:rPr>
              <w:fldChar w:fldCharType="separate"/>
            </w:r>
            <w:r w:rsidR="00774662">
              <w:rPr>
                <w:b/>
                <w:noProof/>
                <w:color w:val="auto"/>
                <w:szCs w:val="20"/>
              </w:rPr>
              <w:t>1</w:t>
            </w:r>
            <w:r w:rsidR="003D076E" w:rsidRPr="00FE07F6">
              <w:rPr>
                <w:b/>
                <w:color w:val="auto"/>
                <w:szCs w:val="20"/>
              </w:rPr>
              <w:fldChar w:fldCharType="end"/>
            </w:r>
            <w:r w:rsidR="003D076E" w:rsidRPr="00FE07F6">
              <w:rPr>
                <w:b/>
                <w:color w:val="auto"/>
                <w:szCs w:val="20"/>
              </w:rPr>
              <w:t xml:space="preserve"> Дебіторська заборгованість у Звіті про фінансовий стан</w:t>
            </w:r>
          </w:p>
        </w:tc>
        <w:tc>
          <w:tcPr>
            <w:tcW w:w="1418" w:type="dxa"/>
            <w:tcBorders>
              <w:top w:val="nil"/>
              <w:left w:val="nil"/>
              <w:bottom w:val="single" w:sz="4" w:space="0" w:color="auto"/>
              <w:right w:val="nil"/>
            </w:tcBorders>
            <w:shd w:val="clear" w:color="000000" w:fill="FFFFFF"/>
            <w:vAlign w:val="center"/>
          </w:tcPr>
          <w:p w14:paraId="0589D03A" w14:textId="08879163" w:rsidR="003D076E" w:rsidRPr="00FE07F6" w:rsidRDefault="00BB7701" w:rsidP="00B16F6D">
            <w:pPr>
              <w:tabs>
                <w:tab w:val="left" w:pos="618"/>
              </w:tabs>
              <w:suppressAutoHyphens/>
              <w:jc w:val="right"/>
              <w:rPr>
                <w:b/>
                <w:color w:val="auto"/>
                <w:szCs w:val="20"/>
              </w:rPr>
            </w:pPr>
            <w:r w:rsidRPr="00FE07F6">
              <w:rPr>
                <w:b/>
                <w:color w:val="auto"/>
                <w:szCs w:val="20"/>
              </w:rPr>
              <w:t>31.12.2019</w:t>
            </w:r>
          </w:p>
        </w:tc>
        <w:tc>
          <w:tcPr>
            <w:tcW w:w="1275" w:type="dxa"/>
            <w:tcBorders>
              <w:top w:val="nil"/>
              <w:left w:val="nil"/>
              <w:bottom w:val="single" w:sz="4" w:space="0" w:color="auto"/>
              <w:right w:val="nil"/>
            </w:tcBorders>
            <w:shd w:val="clear" w:color="000000" w:fill="FFFFFF"/>
            <w:vAlign w:val="center"/>
          </w:tcPr>
          <w:p w14:paraId="1305F765" w14:textId="6703C601" w:rsidR="003D076E" w:rsidRPr="00FE07F6" w:rsidRDefault="003D076E" w:rsidP="00B16F6D">
            <w:pPr>
              <w:tabs>
                <w:tab w:val="left" w:pos="618"/>
              </w:tabs>
              <w:suppressAutoHyphens/>
              <w:jc w:val="right"/>
              <w:rPr>
                <w:b/>
                <w:color w:val="auto"/>
                <w:szCs w:val="20"/>
              </w:rPr>
            </w:pPr>
            <w:r w:rsidRPr="00FE07F6">
              <w:rPr>
                <w:b/>
                <w:color w:val="auto"/>
                <w:szCs w:val="20"/>
              </w:rPr>
              <w:t>31.12.2018</w:t>
            </w:r>
          </w:p>
        </w:tc>
        <w:tc>
          <w:tcPr>
            <w:tcW w:w="1276" w:type="dxa"/>
            <w:tcBorders>
              <w:top w:val="nil"/>
              <w:left w:val="nil"/>
              <w:bottom w:val="single" w:sz="4" w:space="0" w:color="auto"/>
              <w:right w:val="nil"/>
            </w:tcBorders>
            <w:shd w:val="clear" w:color="000000" w:fill="FFFFFF"/>
            <w:vAlign w:val="center"/>
          </w:tcPr>
          <w:p w14:paraId="583C86E8" w14:textId="68962924" w:rsidR="003D076E" w:rsidRPr="00FE07F6" w:rsidRDefault="0095760C" w:rsidP="00B16F6D">
            <w:pPr>
              <w:tabs>
                <w:tab w:val="left" w:pos="618"/>
              </w:tabs>
              <w:suppressAutoHyphens/>
              <w:jc w:val="right"/>
              <w:rPr>
                <w:b/>
                <w:color w:val="auto"/>
                <w:szCs w:val="20"/>
              </w:rPr>
            </w:pPr>
            <w:r w:rsidRPr="00FE07F6">
              <w:rPr>
                <w:b/>
                <w:color w:val="auto"/>
                <w:szCs w:val="20"/>
              </w:rPr>
              <w:t>01.01.2018</w:t>
            </w:r>
          </w:p>
        </w:tc>
      </w:tr>
      <w:tr w:rsidR="003469A5" w:rsidRPr="00FE07F6" w14:paraId="5BCC1922" w14:textId="25104D05" w:rsidTr="006647BE">
        <w:trPr>
          <w:cantSplit/>
          <w:trHeight w:val="224"/>
        </w:trPr>
        <w:tc>
          <w:tcPr>
            <w:tcW w:w="5812" w:type="dxa"/>
            <w:tcBorders>
              <w:top w:val="single" w:sz="4" w:space="0" w:color="auto"/>
              <w:left w:val="nil"/>
              <w:right w:val="nil"/>
            </w:tcBorders>
            <w:shd w:val="clear" w:color="000000" w:fill="FFFFFF"/>
          </w:tcPr>
          <w:p w14:paraId="39F4A2A4" w14:textId="3F5DFE42" w:rsidR="003469A5" w:rsidRPr="00FE07F6" w:rsidRDefault="003469A5" w:rsidP="003469A5">
            <w:pPr>
              <w:jc w:val="left"/>
              <w:rPr>
                <w:color w:val="auto"/>
                <w:szCs w:val="20"/>
              </w:rPr>
            </w:pPr>
            <w:r w:rsidRPr="00FE07F6">
              <w:rPr>
                <w:szCs w:val="20"/>
              </w:rPr>
              <w:t>Дебіторська заборгованість покупців</w:t>
            </w:r>
          </w:p>
        </w:tc>
        <w:tc>
          <w:tcPr>
            <w:tcW w:w="1418" w:type="dxa"/>
            <w:tcBorders>
              <w:top w:val="single" w:sz="4" w:space="0" w:color="auto"/>
              <w:left w:val="nil"/>
              <w:right w:val="nil"/>
            </w:tcBorders>
            <w:shd w:val="clear" w:color="000000" w:fill="FFFFFF"/>
            <w:noWrap/>
            <w:vAlign w:val="bottom"/>
          </w:tcPr>
          <w:p w14:paraId="79104A09" w14:textId="1AA178AD" w:rsidR="003469A5" w:rsidRPr="003469A5" w:rsidRDefault="003469A5" w:rsidP="003469A5">
            <w:pPr>
              <w:jc w:val="right"/>
              <w:rPr>
                <w:color w:val="auto"/>
                <w:szCs w:val="20"/>
              </w:rPr>
            </w:pPr>
            <w:r w:rsidRPr="003469A5">
              <w:rPr>
                <w:szCs w:val="20"/>
              </w:rPr>
              <w:t xml:space="preserve">29 960 </w:t>
            </w:r>
          </w:p>
        </w:tc>
        <w:tc>
          <w:tcPr>
            <w:tcW w:w="1275" w:type="dxa"/>
            <w:tcBorders>
              <w:top w:val="single" w:sz="4" w:space="0" w:color="auto"/>
              <w:left w:val="nil"/>
              <w:right w:val="nil"/>
            </w:tcBorders>
            <w:shd w:val="clear" w:color="000000" w:fill="FFFFFF"/>
            <w:vAlign w:val="bottom"/>
          </w:tcPr>
          <w:p w14:paraId="00F54105" w14:textId="68844BD4" w:rsidR="003469A5" w:rsidRPr="003469A5" w:rsidRDefault="00E1761B" w:rsidP="003469A5">
            <w:pPr>
              <w:jc w:val="right"/>
              <w:rPr>
                <w:color w:val="auto"/>
                <w:szCs w:val="20"/>
              </w:rPr>
            </w:pPr>
            <w:r>
              <w:rPr>
                <w:szCs w:val="20"/>
              </w:rPr>
              <w:t>147</w:t>
            </w:r>
            <w:r w:rsidR="003469A5" w:rsidRPr="003469A5">
              <w:rPr>
                <w:szCs w:val="20"/>
              </w:rPr>
              <w:t xml:space="preserve"> </w:t>
            </w:r>
          </w:p>
        </w:tc>
        <w:tc>
          <w:tcPr>
            <w:tcW w:w="1276" w:type="dxa"/>
            <w:tcBorders>
              <w:top w:val="single" w:sz="4" w:space="0" w:color="auto"/>
              <w:left w:val="nil"/>
              <w:right w:val="nil"/>
            </w:tcBorders>
            <w:shd w:val="clear" w:color="000000" w:fill="FFFFFF"/>
            <w:vAlign w:val="bottom"/>
          </w:tcPr>
          <w:p w14:paraId="7D679161" w14:textId="34BE1358" w:rsidR="003469A5" w:rsidRPr="003469A5" w:rsidRDefault="003469A5" w:rsidP="003469A5">
            <w:pPr>
              <w:tabs>
                <w:tab w:val="left" w:pos="618"/>
              </w:tabs>
              <w:suppressAutoHyphens/>
              <w:jc w:val="right"/>
              <w:rPr>
                <w:b/>
                <w:color w:val="auto"/>
                <w:szCs w:val="20"/>
              </w:rPr>
            </w:pPr>
            <w:r w:rsidRPr="003469A5">
              <w:rPr>
                <w:szCs w:val="20"/>
              </w:rPr>
              <w:t xml:space="preserve">120 351 </w:t>
            </w:r>
          </w:p>
        </w:tc>
      </w:tr>
      <w:tr w:rsidR="003469A5" w:rsidRPr="00FE07F6" w14:paraId="599457BD" w14:textId="09412AE8" w:rsidTr="00E560A1">
        <w:trPr>
          <w:cantSplit/>
          <w:trHeight w:val="224"/>
        </w:trPr>
        <w:tc>
          <w:tcPr>
            <w:tcW w:w="5812" w:type="dxa"/>
            <w:tcBorders>
              <w:left w:val="nil"/>
              <w:bottom w:val="single" w:sz="4" w:space="0" w:color="auto"/>
              <w:right w:val="nil"/>
            </w:tcBorders>
            <w:shd w:val="clear" w:color="000000" w:fill="FFFFFF"/>
          </w:tcPr>
          <w:p w14:paraId="3FED0FA9" w14:textId="51977297" w:rsidR="003469A5" w:rsidRPr="00FE07F6" w:rsidRDefault="003469A5" w:rsidP="003469A5">
            <w:pPr>
              <w:jc w:val="left"/>
              <w:rPr>
                <w:color w:val="auto"/>
                <w:szCs w:val="20"/>
              </w:rPr>
            </w:pPr>
            <w:r w:rsidRPr="00FE07F6">
              <w:rPr>
                <w:szCs w:val="20"/>
              </w:rPr>
              <w:t>Резерв під очікувані збитки від знецінення</w:t>
            </w:r>
          </w:p>
        </w:tc>
        <w:tc>
          <w:tcPr>
            <w:tcW w:w="1418" w:type="dxa"/>
            <w:tcBorders>
              <w:left w:val="nil"/>
              <w:bottom w:val="single" w:sz="4" w:space="0" w:color="auto"/>
              <w:right w:val="nil"/>
            </w:tcBorders>
            <w:shd w:val="clear" w:color="000000" w:fill="FFFFFF"/>
            <w:noWrap/>
            <w:vAlign w:val="bottom"/>
          </w:tcPr>
          <w:p w14:paraId="047E9154" w14:textId="37A33042" w:rsidR="003469A5" w:rsidRPr="003469A5" w:rsidRDefault="003469A5" w:rsidP="003469A5">
            <w:pPr>
              <w:jc w:val="right"/>
              <w:rPr>
                <w:color w:val="auto"/>
                <w:szCs w:val="20"/>
              </w:rPr>
            </w:pPr>
            <w:r w:rsidRPr="003469A5">
              <w:rPr>
                <w:szCs w:val="20"/>
              </w:rPr>
              <w:t>(222)</w:t>
            </w:r>
          </w:p>
        </w:tc>
        <w:tc>
          <w:tcPr>
            <w:tcW w:w="1275" w:type="dxa"/>
            <w:tcBorders>
              <w:left w:val="nil"/>
              <w:bottom w:val="single" w:sz="4" w:space="0" w:color="auto"/>
              <w:right w:val="nil"/>
            </w:tcBorders>
            <w:shd w:val="clear" w:color="000000" w:fill="FFFFFF"/>
            <w:vAlign w:val="bottom"/>
          </w:tcPr>
          <w:p w14:paraId="0699E935" w14:textId="486A2680" w:rsidR="003469A5" w:rsidRPr="003469A5" w:rsidRDefault="003469A5" w:rsidP="003469A5">
            <w:pPr>
              <w:jc w:val="right"/>
              <w:rPr>
                <w:color w:val="auto"/>
                <w:szCs w:val="20"/>
              </w:rPr>
            </w:pPr>
            <w:r w:rsidRPr="003469A5">
              <w:rPr>
                <w:szCs w:val="20"/>
              </w:rPr>
              <w:t>(146)</w:t>
            </w:r>
          </w:p>
        </w:tc>
        <w:tc>
          <w:tcPr>
            <w:tcW w:w="1276" w:type="dxa"/>
            <w:tcBorders>
              <w:left w:val="nil"/>
              <w:bottom w:val="single" w:sz="4" w:space="0" w:color="auto"/>
              <w:right w:val="nil"/>
            </w:tcBorders>
            <w:shd w:val="clear" w:color="000000" w:fill="FFFFFF"/>
            <w:vAlign w:val="bottom"/>
          </w:tcPr>
          <w:p w14:paraId="2417B2B7" w14:textId="4921E6FC" w:rsidR="003469A5" w:rsidRPr="003469A5" w:rsidRDefault="003469A5" w:rsidP="003469A5">
            <w:pPr>
              <w:jc w:val="right"/>
              <w:rPr>
                <w:color w:val="auto"/>
                <w:szCs w:val="20"/>
              </w:rPr>
            </w:pPr>
            <w:r w:rsidRPr="003469A5">
              <w:rPr>
                <w:szCs w:val="20"/>
              </w:rPr>
              <w:t>(129)</w:t>
            </w:r>
          </w:p>
        </w:tc>
      </w:tr>
      <w:tr w:rsidR="003469A5" w:rsidRPr="00FE07F6" w14:paraId="44D7AF35" w14:textId="3C2FE54E" w:rsidTr="00E560A1">
        <w:trPr>
          <w:cantSplit/>
          <w:trHeight w:val="224"/>
        </w:trPr>
        <w:tc>
          <w:tcPr>
            <w:tcW w:w="5812" w:type="dxa"/>
            <w:tcBorders>
              <w:top w:val="single" w:sz="4" w:space="0" w:color="auto"/>
              <w:left w:val="nil"/>
              <w:bottom w:val="thinThickSmallGap" w:sz="24" w:space="0" w:color="auto"/>
              <w:right w:val="nil"/>
            </w:tcBorders>
            <w:shd w:val="clear" w:color="000000" w:fill="FFFFFF"/>
            <w:noWrap/>
            <w:vAlign w:val="bottom"/>
          </w:tcPr>
          <w:p w14:paraId="4324B9E3" w14:textId="77777777" w:rsidR="003469A5" w:rsidRPr="00FE07F6" w:rsidRDefault="003469A5" w:rsidP="003469A5">
            <w:pPr>
              <w:jc w:val="left"/>
              <w:rPr>
                <w:b/>
                <w:color w:val="auto"/>
                <w:szCs w:val="20"/>
              </w:rPr>
            </w:pPr>
            <w:r w:rsidRPr="00FE07F6">
              <w:rPr>
                <w:b/>
                <w:color w:val="auto"/>
                <w:szCs w:val="20"/>
              </w:rPr>
              <w:t>Разом:</w:t>
            </w:r>
          </w:p>
        </w:tc>
        <w:tc>
          <w:tcPr>
            <w:tcW w:w="1418" w:type="dxa"/>
            <w:tcBorders>
              <w:top w:val="single" w:sz="4" w:space="0" w:color="auto"/>
              <w:left w:val="nil"/>
              <w:bottom w:val="thinThickSmallGap" w:sz="24" w:space="0" w:color="auto"/>
              <w:right w:val="nil"/>
            </w:tcBorders>
            <w:shd w:val="clear" w:color="000000" w:fill="FFFFFF"/>
            <w:noWrap/>
            <w:vAlign w:val="bottom"/>
          </w:tcPr>
          <w:p w14:paraId="72FC0DC2" w14:textId="0E602DCF" w:rsidR="003469A5" w:rsidRPr="003469A5" w:rsidRDefault="003469A5" w:rsidP="003469A5">
            <w:pPr>
              <w:jc w:val="right"/>
              <w:rPr>
                <w:b/>
                <w:bCs/>
                <w:color w:val="auto"/>
                <w:szCs w:val="20"/>
              </w:rPr>
            </w:pPr>
            <w:r w:rsidRPr="003469A5">
              <w:rPr>
                <w:b/>
                <w:bCs/>
                <w:szCs w:val="20"/>
              </w:rPr>
              <w:t xml:space="preserve">29 738 </w:t>
            </w:r>
          </w:p>
        </w:tc>
        <w:tc>
          <w:tcPr>
            <w:tcW w:w="1275" w:type="dxa"/>
            <w:tcBorders>
              <w:top w:val="single" w:sz="4" w:space="0" w:color="auto"/>
              <w:left w:val="nil"/>
              <w:bottom w:val="thinThickSmallGap" w:sz="24" w:space="0" w:color="auto"/>
              <w:right w:val="nil"/>
            </w:tcBorders>
            <w:shd w:val="clear" w:color="000000" w:fill="FFFFFF"/>
            <w:vAlign w:val="bottom"/>
          </w:tcPr>
          <w:p w14:paraId="4AA8B294" w14:textId="68846368" w:rsidR="003469A5" w:rsidRPr="003469A5" w:rsidRDefault="00E1761B" w:rsidP="003469A5">
            <w:pPr>
              <w:jc w:val="right"/>
              <w:rPr>
                <w:b/>
                <w:bCs/>
                <w:color w:val="auto"/>
                <w:szCs w:val="20"/>
              </w:rPr>
            </w:pPr>
            <w:r>
              <w:rPr>
                <w:b/>
                <w:bCs/>
                <w:szCs w:val="20"/>
              </w:rPr>
              <w:t>1</w:t>
            </w:r>
            <w:r w:rsidR="003469A5" w:rsidRPr="003469A5">
              <w:rPr>
                <w:b/>
                <w:bCs/>
                <w:szCs w:val="20"/>
              </w:rPr>
              <w:t xml:space="preserve"> </w:t>
            </w:r>
          </w:p>
        </w:tc>
        <w:tc>
          <w:tcPr>
            <w:tcW w:w="1276" w:type="dxa"/>
            <w:tcBorders>
              <w:top w:val="single" w:sz="4" w:space="0" w:color="auto"/>
              <w:left w:val="nil"/>
              <w:bottom w:val="thinThickSmallGap" w:sz="24" w:space="0" w:color="auto"/>
              <w:right w:val="nil"/>
            </w:tcBorders>
            <w:shd w:val="clear" w:color="000000" w:fill="FFFFFF"/>
            <w:vAlign w:val="bottom"/>
          </w:tcPr>
          <w:p w14:paraId="147CBE7A" w14:textId="4CF801B1" w:rsidR="003469A5" w:rsidRPr="003469A5" w:rsidRDefault="003469A5" w:rsidP="003469A5">
            <w:pPr>
              <w:jc w:val="right"/>
              <w:rPr>
                <w:b/>
                <w:bCs/>
                <w:color w:val="auto"/>
                <w:szCs w:val="20"/>
              </w:rPr>
            </w:pPr>
            <w:r w:rsidRPr="003469A5">
              <w:rPr>
                <w:b/>
                <w:bCs/>
                <w:szCs w:val="20"/>
              </w:rPr>
              <w:t xml:space="preserve">120 222 </w:t>
            </w:r>
          </w:p>
        </w:tc>
      </w:tr>
    </w:tbl>
    <w:p w14:paraId="3A25B1AC" w14:textId="0EBC562B" w:rsidR="00B13574" w:rsidRPr="00FE07F6" w:rsidRDefault="00B13574" w:rsidP="00B16F6D">
      <w:pPr>
        <w:rPr>
          <w:color w:val="auto"/>
          <w:szCs w:val="20"/>
        </w:rPr>
      </w:pPr>
    </w:p>
    <w:tbl>
      <w:tblPr>
        <w:tblW w:w="9781" w:type="dxa"/>
        <w:tblLook w:val="04A0" w:firstRow="1" w:lastRow="0" w:firstColumn="1" w:lastColumn="0" w:noHBand="0" w:noVBand="1"/>
      </w:tblPr>
      <w:tblGrid>
        <w:gridCol w:w="5812"/>
        <w:gridCol w:w="1418"/>
        <w:gridCol w:w="1275"/>
        <w:gridCol w:w="1276"/>
      </w:tblGrid>
      <w:tr w:rsidR="0095760C" w:rsidRPr="00FE07F6" w14:paraId="0422C220" w14:textId="21602745" w:rsidTr="00E560A1">
        <w:trPr>
          <w:trHeight w:val="495"/>
        </w:trPr>
        <w:tc>
          <w:tcPr>
            <w:tcW w:w="5812" w:type="dxa"/>
            <w:tcBorders>
              <w:top w:val="nil"/>
              <w:left w:val="nil"/>
              <w:bottom w:val="single" w:sz="4" w:space="0" w:color="auto"/>
              <w:right w:val="nil"/>
            </w:tcBorders>
            <w:vAlign w:val="bottom"/>
            <w:hideMark/>
          </w:tcPr>
          <w:p w14:paraId="7024366C" w14:textId="3F4D4C7F" w:rsidR="0095760C" w:rsidRPr="00FE07F6" w:rsidRDefault="00A55C1A" w:rsidP="0095760C">
            <w:pPr>
              <w:jc w:val="left"/>
              <w:rPr>
                <w:b/>
                <w:bCs/>
                <w:szCs w:val="20"/>
              </w:rPr>
            </w:pPr>
            <w:bookmarkStart w:id="96" w:name="RANGE!G636:AB641"/>
            <w:bookmarkEnd w:id="96"/>
            <w:r>
              <w:rPr>
                <w:b/>
                <w:bCs/>
                <w:szCs w:val="20"/>
              </w:rPr>
              <w:t>18</w:t>
            </w:r>
            <w:r w:rsidR="0095760C" w:rsidRPr="00FE07F6">
              <w:rPr>
                <w:b/>
                <w:bCs/>
                <w:szCs w:val="20"/>
              </w:rPr>
              <w:t>.2 Торговельна дебіторська заборгованість за періодами прострочена, але не знецінена</w:t>
            </w:r>
          </w:p>
        </w:tc>
        <w:tc>
          <w:tcPr>
            <w:tcW w:w="1418" w:type="dxa"/>
            <w:tcBorders>
              <w:top w:val="nil"/>
              <w:left w:val="nil"/>
              <w:bottom w:val="single" w:sz="4" w:space="0" w:color="auto"/>
              <w:right w:val="nil"/>
            </w:tcBorders>
            <w:hideMark/>
          </w:tcPr>
          <w:p w14:paraId="5ECE87D2" w14:textId="77777777" w:rsidR="0095760C" w:rsidRPr="00FE07F6" w:rsidRDefault="0095760C" w:rsidP="0095760C">
            <w:pPr>
              <w:jc w:val="right"/>
              <w:rPr>
                <w:b/>
                <w:szCs w:val="20"/>
              </w:rPr>
            </w:pPr>
          </w:p>
          <w:p w14:paraId="3848CD23" w14:textId="008B0EE4" w:rsidR="0095760C" w:rsidRPr="00FE07F6" w:rsidRDefault="0095760C" w:rsidP="0095760C">
            <w:pPr>
              <w:jc w:val="right"/>
              <w:rPr>
                <w:b/>
                <w:bCs/>
                <w:szCs w:val="20"/>
              </w:rPr>
            </w:pPr>
            <w:r w:rsidRPr="00FE07F6">
              <w:rPr>
                <w:b/>
                <w:szCs w:val="20"/>
              </w:rPr>
              <w:t>31.12.2019</w:t>
            </w:r>
          </w:p>
        </w:tc>
        <w:tc>
          <w:tcPr>
            <w:tcW w:w="1275" w:type="dxa"/>
            <w:tcBorders>
              <w:top w:val="nil"/>
              <w:left w:val="nil"/>
              <w:bottom w:val="single" w:sz="4" w:space="0" w:color="auto"/>
              <w:right w:val="nil"/>
            </w:tcBorders>
          </w:tcPr>
          <w:p w14:paraId="31AE51E8" w14:textId="77777777" w:rsidR="0095760C" w:rsidRPr="00FE07F6" w:rsidRDefault="0095760C" w:rsidP="0095760C">
            <w:pPr>
              <w:jc w:val="right"/>
              <w:rPr>
                <w:b/>
                <w:szCs w:val="20"/>
              </w:rPr>
            </w:pPr>
          </w:p>
          <w:p w14:paraId="5BF293F3" w14:textId="4F880ED8" w:rsidR="0095760C" w:rsidRPr="00FE07F6" w:rsidRDefault="0095760C" w:rsidP="0095760C">
            <w:pPr>
              <w:jc w:val="right"/>
              <w:rPr>
                <w:b/>
                <w:bCs/>
                <w:szCs w:val="20"/>
              </w:rPr>
            </w:pPr>
            <w:r w:rsidRPr="00FE07F6">
              <w:rPr>
                <w:b/>
                <w:szCs w:val="20"/>
              </w:rPr>
              <w:t>31.12.2018</w:t>
            </w:r>
          </w:p>
        </w:tc>
        <w:tc>
          <w:tcPr>
            <w:tcW w:w="1276" w:type="dxa"/>
            <w:tcBorders>
              <w:top w:val="nil"/>
              <w:left w:val="nil"/>
              <w:bottom w:val="single" w:sz="4" w:space="0" w:color="auto"/>
              <w:right w:val="nil"/>
            </w:tcBorders>
          </w:tcPr>
          <w:p w14:paraId="5460CF1F" w14:textId="77777777" w:rsidR="0095760C" w:rsidRPr="00FE07F6" w:rsidRDefault="0095760C" w:rsidP="0095760C">
            <w:pPr>
              <w:rPr>
                <w:b/>
                <w:color w:val="auto"/>
                <w:szCs w:val="20"/>
              </w:rPr>
            </w:pPr>
          </w:p>
          <w:p w14:paraId="00CF51B8" w14:textId="68E5D672" w:rsidR="0095760C" w:rsidRPr="00FE07F6" w:rsidRDefault="0095760C" w:rsidP="0095760C">
            <w:pPr>
              <w:rPr>
                <w:b/>
                <w:bCs/>
                <w:szCs w:val="20"/>
              </w:rPr>
            </w:pPr>
            <w:r w:rsidRPr="00FE07F6">
              <w:rPr>
                <w:b/>
                <w:color w:val="auto"/>
                <w:szCs w:val="20"/>
              </w:rPr>
              <w:t>01.01.2018</w:t>
            </w:r>
          </w:p>
        </w:tc>
      </w:tr>
      <w:tr w:rsidR="00F05254" w:rsidRPr="00FE07F6" w14:paraId="291D5A79" w14:textId="2C7EB68B" w:rsidTr="00E560A1">
        <w:trPr>
          <w:trHeight w:val="73"/>
        </w:trPr>
        <w:tc>
          <w:tcPr>
            <w:tcW w:w="5812" w:type="dxa"/>
            <w:tcBorders>
              <w:top w:val="single" w:sz="4" w:space="0" w:color="auto"/>
              <w:left w:val="nil"/>
              <w:bottom w:val="nil"/>
              <w:right w:val="nil"/>
            </w:tcBorders>
          </w:tcPr>
          <w:p w14:paraId="447DE7DE" w14:textId="0F569DBD" w:rsidR="00F05254" w:rsidRPr="00FE07F6" w:rsidRDefault="00F05254" w:rsidP="00B16F6D">
            <w:pPr>
              <w:jc w:val="left"/>
              <w:rPr>
                <w:b/>
                <w:szCs w:val="20"/>
              </w:rPr>
            </w:pPr>
            <w:r w:rsidRPr="00FE07F6">
              <w:rPr>
                <w:b/>
                <w:szCs w:val="20"/>
              </w:rPr>
              <w:t>Не прострочена дебіторська заборгованість</w:t>
            </w:r>
          </w:p>
        </w:tc>
        <w:tc>
          <w:tcPr>
            <w:tcW w:w="1418" w:type="dxa"/>
            <w:tcBorders>
              <w:top w:val="single" w:sz="4" w:space="0" w:color="auto"/>
              <w:left w:val="nil"/>
              <w:bottom w:val="nil"/>
              <w:right w:val="nil"/>
            </w:tcBorders>
            <w:noWrap/>
          </w:tcPr>
          <w:p w14:paraId="2D3509DD" w14:textId="6BFD089D" w:rsidR="00F05254" w:rsidRPr="00FE07F6" w:rsidRDefault="00F05254" w:rsidP="00B16F6D">
            <w:pPr>
              <w:jc w:val="right"/>
              <w:rPr>
                <w:color w:val="auto"/>
                <w:szCs w:val="20"/>
              </w:rPr>
            </w:pPr>
          </w:p>
        </w:tc>
        <w:tc>
          <w:tcPr>
            <w:tcW w:w="1275" w:type="dxa"/>
            <w:tcBorders>
              <w:top w:val="single" w:sz="4" w:space="0" w:color="auto"/>
              <w:left w:val="nil"/>
              <w:bottom w:val="nil"/>
              <w:right w:val="nil"/>
            </w:tcBorders>
          </w:tcPr>
          <w:p w14:paraId="66C8316F" w14:textId="66628108" w:rsidR="00F05254" w:rsidRPr="00FE07F6" w:rsidRDefault="00F05254" w:rsidP="00B16F6D">
            <w:pPr>
              <w:jc w:val="right"/>
              <w:rPr>
                <w:szCs w:val="20"/>
              </w:rPr>
            </w:pPr>
          </w:p>
        </w:tc>
        <w:tc>
          <w:tcPr>
            <w:tcW w:w="1276" w:type="dxa"/>
            <w:tcBorders>
              <w:top w:val="single" w:sz="4" w:space="0" w:color="auto"/>
              <w:left w:val="nil"/>
              <w:bottom w:val="nil"/>
              <w:right w:val="nil"/>
            </w:tcBorders>
          </w:tcPr>
          <w:p w14:paraId="142DBCE7" w14:textId="77777777" w:rsidR="00F05254" w:rsidRPr="00FE07F6" w:rsidRDefault="00F05254" w:rsidP="00B16F6D">
            <w:pPr>
              <w:jc w:val="right"/>
              <w:rPr>
                <w:szCs w:val="20"/>
              </w:rPr>
            </w:pPr>
          </w:p>
        </w:tc>
      </w:tr>
      <w:tr w:rsidR="00BF089A" w:rsidRPr="00FE07F6" w14:paraId="080960B2" w14:textId="77777777" w:rsidTr="00DE5421">
        <w:trPr>
          <w:trHeight w:val="116"/>
        </w:trPr>
        <w:tc>
          <w:tcPr>
            <w:tcW w:w="5812" w:type="dxa"/>
            <w:tcBorders>
              <w:left w:val="nil"/>
              <w:bottom w:val="nil"/>
              <w:right w:val="nil"/>
            </w:tcBorders>
          </w:tcPr>
          <w:p w14:paraId="1B52968A" w14:textId="09C15D6F" w:rsidR="00BF089A" w:rsidRPr="00FE07F6" w:rsidRDefault="00BF089A" w:rsidP="00BF089A">
            <w:pPr>
              <w:jc w:val="left"/>
              <w:rPr>
                <w:szCs w:val="20"/>
              </w:rPr>
            </w:pPr>
            <w:r w:rsidRPr="00FE07F6">
              <w:rPr>
                <w:szCs w:val="20"/>
              </w:rPr>
              <w:t>0-60 днів</w:t>
            </w:r>
          </w:p>
        </w:tc>
        <w:tc>
          <w:tcPr>
            <w:tcW w:w="1418" w:type="dxa"/>
            <w:tcBorders>
              <w:left w:val="nil"/>
              <w:bottom w:val="nil"/>
              <w:right w:val="nil"/>
            </w:tcBorders>
            <w:noWrap/>
            <w:vAlign w:val="bottom"/>
          </w:tcPr>
          <w:p w14:paraId="4A65FBB5" w14:textId="4F8BBEF9" w:rsidR="00BF089A" w:rsidRPr="00FE07F6" w:rsidRDefault="00E1761B" w:rsidP="00BF089A">
            <w:pPr>
              <w:jc w:val="right"/>
              <w:rPr>
                <w:szCs w:val="20"/>
              </w:rPr>
            </w:pPr>
            <w:r>
              <w:rPr>
                <w:szCs w:val="20"/>
              </w:rPr>
              <w:t>29 738</w:t>
            </w:r>
            <w:r w:rsidR="00BF089A" w:rsidRPr="00FE07F6">
              <w:rPr>
                <w:szCs w:val="20"/>
              </w:rPr>
              <w:t xml:space="preserve"> </w:t>
            </w:r>
          </w:p>
        </w:tc>
        <w:tc>
          <w:tcPr>
            <w:tcW w:w="1275" w:type="dxa"/>
            <w:tcBorders>
              <w:left w:val="nil"/>
              <w:bottom w:val="nil"/>
              <w:right w:val="nil"/>
            </w:tcBorders>
            <w:vAlign w:val="bottom"/>
          </w:tcPr>
          <w:p w14:paraId="4576333C" w14:textId="17914B3D" w:rsidR="00BF089A" w:rsidRPr="00FE07F6" w:rsidRDefault="00E1761B" w:rsidP="00BF089A">
            <w:pPr>
              <w:jc w:val="right"/>
              <w:rPr>
                <w:szCs w:val="20"/>
              </w:rPr>
            </w:pPr>
            <w:r>
              <w:rPr>
                <w:szCs w:val="20"/>
              </w:rPr>
              <w:t>1</w:t>
            </w:r>
            <w:r w:rsidR="00BF089A" w:rsidRPr="00FE07F6">
              <w:rPr>
                <w:szCs w:val="20"/>
              </w:rPr>
              <w:t xml:space="preserve"> </w:t>
            </w:r>
          </w:p>
        </w:tc>
        <w:tc>
          <w:tcPr>
            <w:tcW w:w="1276" w:type="dxa"/>
            <w:tcBorders>
              <w:left w:val="nil"/>
              <w:bottom w:val="nil"/>
              <w:right w:val="nil"/>
            </w:tcBorders>
            <w:vAlign w:val="bottom"/>
          </w:tcPr>
          <w:p w14:paraId="62984E86" w14:textId="7FA36A9B" w:rsidR="00BF089A" w:rsidRPr="00FE07F6" w:rsidRDefault="00E1761B" w:rsidP="00BF089A">
            <w:pPr>
              <w:jc w:val="right"/>
              <w:rPr>
                <w:szCs w:val="20"/>
              </w:rPr>
            </w:pPr>
            <w:r>
              <w:rPr>
                <w:szCs w:val="20"/>
              </w:rPr>
              <w:t>120 222</w:t>
            </w:r>
            <w:r w:rsidR="00BF089A" w:rsidRPr="00FE07F6">
              <w:rPr>
                <w:szCs w:val="20"/>
              </w:rPr>
              <w:t xml:space="preserve"> </w:t>
            </w:r>
          </w:p>
        </w:tc>
      </w:tr>
      <w:tr w:rsidR="00BF089A" w:rsidRPr="00FE07F6" w14:paraId="5E78CF2B" w14:textId="77777777" w:rsidTr="00DE5421">
        <w:trPr>
          <w:trHeight w:val="80"/>
        </w:trPr>
        <w:tc>
          <w:tcPr>
            <w:tcW w:w="5812" w:type="dxa"/>
            <w:tcBorders>
              <w:left w:val="nil"/>
              <w:bottom w:val="nil"/>
              <w:right w:val="nil"/>
            </w:tcBorders>
          </w:tcPr>
          <w:p w14:paraId="36685185" w14:textId="1D7AE4E1" w:rsidR="00BF089A" w:rsidRPr="00FE07F6" w:rsidRDefault="00BF089A" w:rsidP="00BF089A">
            <w:pPr>
              <w:jc w:val="left"/>
              <w:rPr>
                <w:szCs w:val="20"/>
              </w:rPr>
            </w:pPr>
            <w:r w:rsidRPr="00FE07F6">
              <w:rPr>
                <w:b/>
                <w:szCs w:val="20"/>
              </w:rPr>
              <w:t>Прострочена, але не знецінена дебіторська заборгованість</w:t>
            </w:r>
          </w:p>
        </w:tc>
        <w:tc>
          <w:tcPr>
            <w:tcW w:w="1418" w:type="dxa"/>
            <w:tcBorders>
              <w:left w:val="nil"/>
              <w:bottom w:val="nil"/>
              <w:right w:val="nil"/>
            </w:tcBorders>
            <w:noWrap/>
            <w:vAlign w:val="bottom"/>
          </w:tcPr>
          <w:p w14:paraId="5B0C1B27" w14:textId="77777777" w:rsidR="00BF089A" w:rsidRPr="00FE07F6" w:rsidRDefault="00BF089A" w:rsidP="00BF089A">
            <w:pPr>
              <w:jc w:val="right"/>
              <w:rPr>
                <w:szCs w:val="20"/>
              </w:rPr>
            </w:pPr>
          </w:p>
        </w:tc>
        <w:tc>
          <w:tcPr>
            <w:tcW w:w="1275" w:type="dxa"/>
            <w:tcBorders>
              <w:left w:val="nil"/>
              <w:bottom w:val="nil"/>
              <w:right w:val="nil"/>
            </w:tcBorders>
            <w:vAlign w:val="bottom"/>
          </w:tcPr>
          <w:p w14:paraId="7A7A9E13" w14:textId="77777777" w:rsidR="00BF089A" w:rsidRPr="00FE07F6" w:rsidRDefault="00BF089A" w:rsidP="00BF089A">
            <w:pPr>
              <w:jc w:val="right"/>
              <w:rPr>
                <w:szCs w:val="20"/>
              </w:rPr>
            </w:pPr>
          </w:p>
        </w:tc>
        <w:tc>
          <w:tcPr>
            <w:tcW w:w="1276" w:type="dxa"/>
            <w:tcBorders>
              <w:left w:val="nil"/>
              <w:bottom w:val="nil"/>
              <w:right w:val="nil"/>
            </w:tcBorders>
            <w:vAlign w:val="bottom"/>
          </w:tcPr>
          <w:p w14:paraId="4D0F4938" w14:textId="77777777" w:rsidR="00BF089A" w:rsidRPr="00FE07F6" w:rsidRDefault="00BF089A" w:rsidP="00BF089A">
            <w:pPr>
              <w:jc w:val="right"/>
              <w:rPr>
                <w:szCs w:val="20"/>
              </w:rPr>
            </w:pPr>
          </w:p>
        </w:tc>
      </w:tr>
      <w:tr w:rsidR="00BF089A" w:rsidRPr="00FE07F6" w14:paraId="7C34ACD7" w14:textId="77777777" w:rsidTr="00DE5421">
        <w:trPr>
          <w:trHeight w:val="112"/>
        </w:trPr>
        <w:tc>
          <w:tcPr>
            <w:tcW w:w="5812" w:type="dxa"/>
            <w:tcBorders>
              <w:left w:val="nil"/>
              <w:bottom w:val="nil"/>
              <w:right w:val="nil"/>
            </w:tcBorders>
          </w:tcPr>
          <w:p w14:paraId="43A04291" w14:textId="0280A0DD" w:rsidR="00BF089A" w:rsidRPr="00FE07F6" w:rsidRDefault="00BF089A" w:rsidP="00BF089A">
            <w:pPr>
              <w:jc w:val="left"/>
              <w:rPr>
                <w:szCs w:val="20"/>
              </w:rPr>
            </w:pPr>
            <w:r w:rsidRPr="00FE07F6">
              <w:rPr>
                <w:szCs w:val="20"/>
              </w:rPr>
              <w:t>60-90 днів</w:t>
            </w:r>
          </w:p>
        </w:tc>
        <w:tc>
          <w:tcPr>
            <w:tcW w:w="1418" w:type="dxa"/>
            <w:tcBorders>
              <w:left w:val="nil"/>
              <w:bottom w:val="nil"/>
              <w:right w:val="nil"/>
            </w:tcBorders>
            <w:noWrap/>
            <w:vAlign w:val="bottom"/>
          </w:tcPr>
          <w:p w14:paraId="762691CF" w14:textId="3B73E0AD" w:rsidR="00BF089A" w:rsidRPr="00FE07F6" w:rsidRDefault="00B472B2" w:rsidP="00BF089A">
            <w:pPr>
              <w:jc w:val="right"/>
              <w:rPr>
                <w:szCs w:val="20"/>
              </w:rPr>
            </w:pPr>
            <w:r>
              <w:rPr>
                <w:szCs w:val="20"/>
              </w:rPr>
              <w:t>-</w:t>
            </w:r>
          </w:p>
        </w:tc>
        <w:tc>
          <w:tcPr>
            <w:tcW w:w="1275" w:type="dxa"/>
            <w:tcBorders>
              <w:left w:val="nil"/>
              <w:bottom w:val="nil"/>
              <w:right w:val="nil"/>
            </w:tcBorders>
            <w:vAlign w:val="bottom"/>
          </w:tcPr>
          <w:p w14:paraId="40B4A9EF" w14:textId="06918819" w:rsidR="00BF089A" w:rsidRPr="00FE07F6" w:rsidRDefault="00E1761B" w:rsidP="00BF089A">
            <w:pPr>
              <w:jc w:val="right"/>
              <w:rPr>
                <w:szCs w:val="20"/>
              </w:rPr>
            </w:pPr>
            <w:r>
              <w:rPr>
                <w:szCs w:val="20"/>
              </w:rPr>
              <w:t>-</w:t>
            </w:r>
          </w:p>
        </w:tc>
        <w:tc>
          <w:tcPr>
            <w:tcW w:w="1276" w:type="dxa"/>
            <w:tcBorders>
              <w:left w:val="nil"/>
              <w:bottom w:val="nil"/>
              <w:right w:val="nil"/>
            </w:tcBorders>
            <w:vAlign w:val="bottom"/>
          </w:tcPr>
          <w:p w14:paraId="6DE819DA" w14:textId="40795A7A" w:rsidR="00BF089A" w:rsidRPr="00FE07F6" w:rsidRDefault="00E1761B" w:rsidP="00BF089A">
            <w:pPr>
              <w:jc w:val="right"/>
              <w:rPr>
                <w:szCs w:val="20"/>
              </w:rPr>
            </w:pPr>
            <w:r>
              <w:rPr>
                <w:szCs w:val="20"/>
              </w:rPr>
              <w:t>-</w:t>
            </w:r>
          </w:p>
        </w:tc>
      </w:tr>
      <w:tr w:rsidR="00BF089A" w:rsidRPr="00FE07F6" w14:paraId="4A727722" w14:textId="77777777" w:rsidTr="00DE5421">
        <w:trPr>
          <w:trHeight w:val="80"/>
        </w:trPr>
        <w:tc>
          <w:tcPr>
            <w:tcW w:w="5812" w:type="dxa"/>
            <w:tcBorders>
              <w:left w:val="nil"/>
              <w:right w:val="nil"/>
            </w:tcBorders>
          </w:tcPr>
          <w:p w14:paraId="27D7EBF7" w14:textId="282CE8DA" w:rsidR="00BF089A" w:rsidRPr="00FE07F6" w:rsidRDefault="00BF089A" w:rsidP="00BF089A">
            <w:pPr>
              <w:jc w:val="left"/>
              <w:rPr>
                <w:szCs w:val="20"/>
              </w:rPr>
            </w:pPr>
            <w:r w:rsidRPr="00FE07F6">
              <w:rPr>
                <w:szCs w:val="20"/>
              </w:rPr>
              <w:t>90-120 днів</w:t>
            </w:r>
          </w:p>
        </w:tc>
        <w:tc>
          <w:tcPr>
            <w:tcW w:w="1418" w:type="dxa"/>
            <w:tcBorders>
              <w:left w:val="nil"/>
              <w:right w:val="nil"/>
            </w:tcBorders>
            <w:noWrap/>
            <w:vAlign w:val="bottom"/>
          </w:tcPr>
          <w:p w14:paraId="218423B2" w14:textId="5EB88874" w:rsidR="00BF089A" w:rsidRPr="00FE07F6" w:rsidRDefault="00E1761B" w:rsidP="00E1761B">
            <w:pPr>
              <w:jc w:val="right"/>
              <w:rPr>
                <w:szCs w:val="20"/>
              </w:rPr>
            </w:pPr>
            <w:r>
              <w:rPr>
                <w:szCs w:val="20"/>
              </w:rPr>
              <w:t>-</w:t>
            </w:r>
          </w:p>
        </w:tc>
        <w:tc>
          <w:tcPr>
            <w:tcW w:w="1275" w:type="dxa"/>
            <w:tcBorders>
              <w:left w:val="nil"/>
              <w:right w:val="nil"/>
            </w:tcBorders>
            <w:vAlign w:val="bottom"/>
          </w:tcPr>
          <w:p w14:paraId="655A29A5" w14:textId="1FEB7350" w:rsidR="00BF089A" w:rsidRPr="00FE07F6" w:rsidRDefault="00B472B2" w:rsidP="00BF089A">
            <w:pPr>
              <w:jc w:val="right"/>
              <w:rPr>
                <w:szCs w:val="20"/>
              </w:rPr>
            </w:pPr>
            <w:r>
              <w:rPr>
                <w:szCs w:val="20"/>
              </w:rPr>
              <w:t>-</w:t>
            </w:r>
          </w:p>
        </w:tc>
        <w:tc>
          <w:tcPr>
            <w:tcW w:w="1276" w:type="dxa"/>
            <w:tcBorders>
              <w:left w:val="nil"/>
              <w:right w:val="nil"/>
            </w:tcBorders>
            <w:vAlign w:val="bottom"/>
          </w:tcPr>
          <w:p w14:paraId="4EFC91CE" w14:textId="6A7554F4" w:rsidR="00BF089A" w:rsidRPr="00FE07F6" w:rsidRDefault="00B472B2" w:rsidP="00BF089A">
            <w:pPr>
              <w:jc w:val="right"/>
              <w:rPr>
                <w:szCs w:val="20"/>
              </w:rPr>
            </w:pPr>
            <w:r>
              <w:rPr>
                <w:szCs w:val="20"/>
              </w:rPr>
              <w:t>-</w:t>
            </w:r>
          </w:p>
        </w:tc>
      </w:tr>
      <w:tr w:rsidR="00BF089A" w:rsidRPr="00FE07F6" w14:paraId="1F0F463A" w14:textId="39B4B70F" w:rsidTr="00DE5421">
        <w:trPr>
          <w:trHeight w:val="80"/>
        </w:trPr>
        <w:tc>
          <w:tcPr>
            <w:tcW w:w="5812" w:type="dxa"/>
            <w:tcBorders>
              <w:left w:val="nil"/>
              <w:bottom w:val="single" w:sz="4" w:space="0" w:color="auto"/>
              <w:right w:val="nil"/>
            </w:tcBorders>
            <w:hideMark/>
          </w:tcPr>
          <w:p w14:paraId="6624A40E" w14:textId="4A09EAC6" w:rsidR="00BF089A" w:rsidRPr="00FE07F6" w:rsidRDefault="00BF089A" w:rsidP="00BF089A">
            <w:pPr>
              <w:jc w:val="left"/>
              <w:rPr>
                <w:szCs w:val="20"/>
              </w:rPr>
            </w:pPr>
            <w:r w:rsidRPr="00FE07F6">
              <w:rPr>
                <w:szCs w:val="20"/>
              </w:rPr>
              <w:t>більше 120 днів</w:t>
            </w:r>
          </w:p>
        </w:tc>
        <w:tc>
          <w:tcPr>
            <w:tcW w:w="1418" w:type="dxa"/>
            <w:tcBorders>
              <w:left w:val="nil"/>
              <w:bottom w:val="single" w:sz="4" w:space="0" w:color="auto"/>
              <w:right w:val="nil"/>
            </w:tcBorders>
            <w:noWrap/>
            <w:vAlign w:val="bottom"/>
          </w:tcPr>
          <w:p w14:paraId="26B68D98" w14:textId="1E47305B" w:rsidR="00BF089A" w:rsidRPr="00FE07F6" w:rsidRDefault="00E1761B" w:rsidP="00E1761B">
            <w:pPr>
              <w:jc w:val="right"/>
              <w:rPr>
                <w:color w:val="auto"/>
                <w:szCs w:val="20"/>
              </w:rPr>
            </w:pPr>
            <w:r>
              <w:rPr>
                <w:color w:val="auto"/>
                <w:szCs w:val="20"/>
              </w:rPr>
              <w:t>-</w:t>
            </w:r>
          </w:p>
        </w:tc>
        <w:tc>
          <w:tcPr>
            <w:tcW w:w="1275" w:type="dxa"/>
            <w:tcBorders>
              <w:left w:val="nil"/>
              <w:bottom w:val="single" w:sz="4" w:space="0" w:color="auto"/>
              <w:right w:val="nil"/>
            </w:tcBorders>
            <w:vAlign w:val="bottom"/>
          </w:tcPr>
          <w:p w14:paraId="4462D842" w14:textId="10DE525C" w:rsidR="00BF089A" w:rsidRPr="00FE07F6" w:rsidRDefault="00E1761B" w:rsidP="00BF089A">
            <w:pPr>
              <w:jc w:val="right"/>
              <w:rPr>
                <w:szCs w:val="20"/>
              </w:rPr>
            </w:pPr>
            <w:r>
              <w:rPr>
                <w:szCs w:val="20"/>
              </w:rPr>
              <w:t>-</w:t>
            </w:r>
          </w:p>
        </w:tc>
        <w:tc>
          <w:tcPr>
            <w:tcW w:w="1276" w:type="dxa"/>
            <w:tcBorders>
              <w:left w:val="nil"/>
              <w:bottom w:val="single" w:sz="4" w:space="0" w:color="auto"/>
              <w:right w:val="nil"/>
            </w:tcBorders>
            <w:vAlign w:val="bottom"/>
          </w:tcPr>
          <w:p w14:paraId="64DF8111" w14:textId="47CA87DF" w:rsidR="00BF089A" w:rsidRPr="00FE07F6" w:rsidRDefault="00E1761B" w:rsidP="00BF089A">
            <w:pPr>
              <w:jc w:val="right"/>
              <w:rPr>
                <w:szCs w:val="20"/>
              </w:rPr>
            </w:pPr>
            <w:r>
              <w:rPr>
                <w:szCs w:val="20"/>
              </w:rPr>
              <w:t>-</w:t>
            </w:r>
          </w:p>
        </w:tc>
      </w:tr>
      <w:tr w:rsidR="00BF089A" w:rsidRPr="00FE07F6" w14:paraId="7F3E8046" w14:textId="6CAB6195" w:rsidTr="00DE5421">
        <w:trPr>
          <w:trHeight w:val="70"/>
        </w:trPr>
        <w:tc>
          <w:tcPr>
            <w:tcW w:w="5812" w:type="dxa"/>
            <w:tcBorders>
              <w:top w:val="single" w:sz="4" w:space="0" w:color="auto"/>
              <w:left w:val="nil"/>
              <w:bottom w:val="thinThickSmallGap" w:sz="24" w:space="0" w:color="auto"/>
              <w:right w:val="nil"/>
            </w:tcBorders>
            <w:vAlign w:val="bottom"/>
            <w:hideMark/>
          </w:tcPr>
          <w:p w14:paraId="2B57E91D" w14:textId="77777777" w:rsidR="00BF089A" w:rsidRPr="00FE07F6" w:rsidRDefault="00BF089A" w:rsidP="00BF089A">
            <w:pPr>
              <w:jc w:val="left"/>
              <w:rPr>
                <w:b/>
                <w:bCs/>
                <w:szCs w:val="20"/>
              </w:rPr>
            </w:pPr>
            <w:r w:rsidRPr="00FE07F6">
              <w:rPr>
                <w:b/>
                <w:bCs/>
                <w:szCs w:val="20"/>
              </w:rPr>
              <w:t>Разом:</w:t>
            </w:r>
          </w:p>
        </w:tc>
        <w:tc>
          <w:tcPr>
            <w:tcW w:w="1418" w:type="dxa"/>
            <w:tcBorders>
              <w:top w:val="single" w:sz="4" w:space="0" w:color="auto"/>
              <w:left w:val="nil"/>
              <w:bottom w:val="thinThickSmallGap" w:sz="24" w:space="0" w:color="auto"/>
              <w:right w:val="nil"/>
            </w:tcBorders>
            <w:noWrap/>
            <w:vAlign w:val="bottom"/>
          </w:tcPr>
          <w:p w14:paraId="6696D3ED" w14:textId="64A39F7F" w:rsidR="00BF089A" w:rsidRPr="00FE07F6" w:rsidRDefault="00E1761B" w:rsidP="00B472B2">
            <w:pPr>
              <w:jc w:val="right"/>
              <w:rPr>
                <w:b/>
                <w:bCs/>
                <w:color w:val="auto"/>
                <w:szCs w:val="20"/>
              </w:rPr>
            </w:pPr>
            <w:r>
              <w:rPr>
                <w:b/>
                <w:bCs/>
                <w:szCs w:val="20"/>
              </w:rPr>
              <w:t>29 738</w:t>
            </w:r>
            <w:r w:rsidR="00BF089A" w:rsidRPr="00FE07F6">
              <w:rPr>
                <w:b/>
                <w:bCs/>
                <w:szCs w:val="20"/>
              </w:rPr>
              <w:t xml:space="preserve"> </w:t>
            </w:r>
          </w:p>
        </w:tc>
        <w:tc>
          <w:tcPr>
            <w:tcW w:w="1275" w:type="dxa"/>
            <w:tcBorders>
              <w:top w:val="single" w:sz="4" w:space="0" w:color="auto"/>
              <w:left w:val="nil"/>
              <w:bottom w:val="thinThickSmallGap" w:sz="24" w:space="0" w:color="auto"/>
              <w:right w:val="nil"/>
            </w:tcBorders>
            <w:vAlign w:val="bottom"/>
          </w:tcPr>
          <w:p w14:paraId="434D157F" w14:textId="5C2B1270" w:rsidR="00BF089A" w:rsidRPr="00FE07F6" w:rsidRDefault="00E1761B" w:rsidP="00B472B2">
            <w:pPr>
              <w:jc w:val="right"/>
              <w:rPr>
                <w:b/>
                <w:bCs/>
                <w:szCs w:val="20"/>
              </w:rPr>
            </w:pPr>
            <w:r>
              <w:rPr>
                <w:b/>
                <w:bCs/>
                <w:szCs w:val="20"/>
              </w:rPr>
              <w:t>1</w:t>
            </w:r>
            <w:r w:rsidR="00BF089A" w:rsidRPr="00FE07F6">
              <w:rPr>
                <w:b/>
                <w:bCs/>
                <w:szCs w:val="20"/>
              </w:rPr>
              <w:t xml:space="preserve"> </w:t>
            </w:r>
          </w:p>
        </w:tc>
        <w:tc>
          <w:tcPr>
            <w:tcW w:w="1276" w:type="dxa"/>
            <w:tcBorders>
              <w:top w:val="single" w:sz="4" w:space="0" w:color="auto"/>
              <w:left w:val="nil"/>
              <w:bottom w:val="thinThickSmallGap" w:sz="24" w:space="0" w:color="auto"/>
              <w:right w:val="nil"/>
            </w:tcBorders>
            <w:vAlign w:val="bottom"/>
          </w:tcPr>
          <w:p w14:paraId="05CB8D84" w14:textId="258B433B" w:rsidR="00BF089A" w:rsidRPr="00FE07F6" w:rsidRDefault="00E1761B" w:rsidP="00B472B2">
            <w:pPr>
              <w:jc w:val="right"/>
              <w:rPr>
                <w:b/>
                <w:bCs/>
                <w:szCs w:val="20"/>
              </w:rPr>
            </w:pPr>
            <w:r>
              <w:rPr>
                <w:b/>
                <w:bCs/>
                <w:szCs w:val="20"/>
              </w:rPr>
              <w:t>120 222</w:t>
            </w:r>
          </w:p>
        </w:tc>
      </w:tr>
      <w:tr w:rsidR="00BF089A" w:rsidRPr="00FE07F6" w14:paraId="633E5D72" w14:textId="6D00A225" w:rsidTr="00DE5421">
        <w:trPr>
          <w:trHeight w:val="240"/>
        </w:trPr>
        <w:tc>
          <w:tcPr>
            <w:tcW w:w="5812" w:type="dxa"/>
            <w:tcBorders>
              <w:top w:val="thinThickSmallGap" w:sz="24" w:space="0" w:color="auto"/>
              <w:left w:val="nil"/>
              <w:bottom w:val="nil"/>
              <w:right w:val="nil"/>
            </w:tcBorders>
            <w:noWrap/>
            <w:vAlign w:val="bottom"/>
            <w:hideMark/>
          </w:tcPr>
          <w:p w14:paraId="1BCC0727" w14:textId="77777777" w:rsidR="00BF089A" w:rsidRPr="00FE07F6" w:rsidRDefault="00BF089A" w:rsidP="00BF089A">
            <w:pPr>
              <w:jc w:val="left"/>
              <w:rPr>
                <w:szCs w:val="20"/>
              </w:rPr>
            </w:pPr>
            <w:r w:rsidRPr="00FE07F6">
              <w:rPr>
                <w:szCs w:val="20"/>
              </w:rPr>
              <w:t>Середня тривалість заборгованості, днів</w:t>
            </w:r>
          </w:p>
        </w:tc>
        <w:tc>
          <w:tcPr>
            <w:tcW w:w="1418" w:type="dxa"/>
            <w:tcBorders>
              <w:top w:val="thinThickSmallGap" w:sz="24" w:space="0" w:color="auto"/>
              <w:left w:val="nil"/>
              <w:bottom w:val="nil"/>
              <w:right w:val="nil"/>
            </w:tcBorders>
            <w:noWrap/>
            <w:vAlign w:val="bottom"/>
          </w:tcPr>
          <w:p w14:paraId="7D3B113F" w14:textId="289DB343" w:rsidR="00BF089A" w:rsidRPr="00FE07F6" w:rsidRDefault="00E1761B" w:rsidP="00BF089A">
            <w:pPr>
              <w:jc w:val="right"/>
              <w:rPr>
                <w:b/>
                <w:bCs/>
                <w:i/>
                <w:color w:val="auto"/>
                <w:szCs w:val="20"/>
              </w:rPr>
            </w:pPr>
            <w:r>
              <w:rPr>
                <w:b/>
                <w:bCs/>
                <w:szCs w:val="20"/>
              </w:rPr>
              <w:t>60</w:t>
            </w:r>
            <w:r w:rsidR="00BF089A" w:rsidRPr="00FE07F6">
              <w:rPr>
                <w:b/>
                <w:bCs/>
                <w:szCs w:val="20"/>
              </w:rPr>
              <w:t xml:space="preserve"> </w:t>
            </w:r>
          </w:p>
        </w:tc>
        <w:tc>
          <w:tcPr>
            <w:tcW w:w="1275" w:type="dxa"/>
            <w:tcBorders>
              <w:top w:val="thinThickSmallGap" w:sz="24" w:space="0" w:color="auto"/>
              <w:left w:val="nil"/>
              <w:bottom w:val="nil"/>
              <w:right w:val="nil"/>
            </w:tcBorders>
            <w:vAlign w:val="bottom"/>
          </w:tcPr>
          <w:p w14:paraId="5E1192EC" w14:textId="059F9663" w:rsidR="00BF089A" w:rsidRPr="00FE07F6" w:rsidRDefault="00E1761B" w:rsidP="00BF089A">
            <w:pPr>
              <w:jc w:val="right"/>
              <w:rPr>
                <w:b/>
                <w:bCs/>
                <w:i/>
                <w:szCs w:val="20"/>
              </w:rPr>
            </w:pPr>
            <w:r>
              <w:rPr>
                <w:b/>
                <w:bCs/>
                <w:szCs w:val="20"/>
              </w:rPr>
              <w:t>60</w:t>
            </w:r>
            <w:r w:rsidR="00BF089A" w:rsidRPr="00FE07F6">
              <w:rPr>
                <w:b/>
                <w:bCs/>
                <w:szCs w:val="20"/>
              </w:rPr>
              <w:t xml:space="preserve"> </w:t>
            </w:r>
          </w:p>
        </w:tc>
        <w:tc>
          <w:tcPr>
            <w:tcW w:w="1276" w:type="dxa"/>
            <w:tcBorders>
              <w:top w:val="thinThickSmallGap" w:sz="24" w:space="0" w:color="auto"/>
              <w:left w:val="nil"/>
              <w:bottom w:val="nil"/>
              <w:right w:val="nil"/>
            </w:tcBorders>
            <w:vAlign w:val="bottom"/>
          </w:tcPr>
          <w:p w14:paraId="4C595130" w14:textId="3F0159BD" w:rsidR="00BF089A" w:rsidRPr="00FE07F6" w:rsidRDefault="00B472B2" w:rsidP="00BF089A">
            <w:pPr>
              <w:jc w:val="right"/>
              <w:rPr>
                <w:b/>
                <w:bCs/>
                <w:szCs w:val="20"/>
              </w:rPr>
            </w:pPr>
            <w:r>
              <w:rPr>
                <w:b/>
                <w:bCs/>
                <w:szCs w:val="20"/>
              </w:rPr>
              <w:t>60</w:t>
            </w:r>
            <w:r w:rsidR="00BF089A" w:rsidRPr="00FE07F6">
              <w:rPr>
                <w:b/>
                <w:bCs/>
                <w:szCs w:val="20"/>
              </w:rPr>
              <w:t xml:space="preserve"> </w:t>
            </w:r>
          </w:p>
        </w:tc>
      </w:tr>
    </w:tbl>
    <w:p w14:paraId="0B095460" w14:textId="404AFB61" w:rsidR="00692FE4" w:rsidRPr="00692FE4" w:rsidRDefault="009D3434" w:rsidP="00DC7CD4">
      <w:pPr>
        <w:spacing w:before="120" w:after="120"/>
        <w:rPr>
          <w:color w:val="auto"/>
          <w:szCs w:val="20"/>
        </w:rPr>
      </w:pPr>
      <w:r>
        <w:rPr>
          <w:color w:val="auto"/>
          <w:szCs w:val="20"/>
        </w:rPr>
        <w:t>Дебіторська заборгованість із внутрішніх розрахунків включає т</w:t>
      </w:r>
      <w:r w:rsidR="00692FE4">
        <w:rPr>
          <w:color w:val="auto"/>
          <w:szCs w:val="20"/>
        </w:rPr>
        <w:t>о</w:t>
      </w:r>
      <w:r>
        <w:rPr>
          <w:color w:val="auto"/>
          <w:szCs w:val="20"/>
        </w:rPr>
        <w:t>ргову</w:t>
      </w:r>
      <w:r w:rsidR="00692FE4">
        <w:rPr>
          <w:color w:val="auto"/>
          <w:szCs w:val="20"/>
        </w:rPr>
        <w:t xml:space="preserve"> дебі</w:t>
      </w:r>
      <w:r>
        <w:rPr>
          <w:color w:val="auto"/>
          <w:szCs w:val="20"/>
        </w:rPr>
        <w:t>торську</w:t>
      </w:r>
      <w:r w:rsidR="00692FE4">
        <w:rPr>
          <w:color w:val="auto"/>
          <w:szCs w:val="20"/>
        </w:rPr>
        <w:t xml:space="preserve"> заборгованість</w:t>
      </w:r>
      <w:r w:rsidRPr="009D3434">
        <w:rPr>
          <w:color w:val="auto"/>
          <w:szCs w:val="20"/>
        </w:rPr>
        <w:t xml:space="preserve"> </w:t>
      </w:r>
      <w:r>
        <w:rPr>
          <w:color w:val="auto"/>
          <w:szCs w:val="20"/>
        </w:rPr>
        <w:t>з пов</w:t>
      </w:r>
      <w:r w:rsidRPr="009D3434">
        <w:rPr>
          <w:color w:val="auto"/>
          <w:szCs w:val="20"/>
        </w:rPr>
        <w:t>’</w:t>
      </w:r>
      <w:r>
        <w:rPr>
          <w:color w:val="auto"/>
          <w:szCs w:val="20"/>
        </w:rPr>
        <w:t>язаними сторонами,</w:t>
      </w:r>
      <w:r>
        <w:rPr>
          <w:color w:val="auto"/>
          <w:szCs w:val="20"/>
        </w:rPr>
        <w:t xml:space="preserve"> яка</w:t>
      </w:r>
      <w:r w:rsidR="00692FE4">
        <w:rPr>
          <w:color w:val="auto"/>
          <w:szCs w:val="20"/>
        </w:rPr>
        <w:t xml:space="preserve"> по термінах погашення наведена у таблиці 18.3. Перелік пов</w:t>
      </w:r>
      <w:r w:rsidR="00692FE4" w:rsidRPr="00692FE4">
        <w:rPr>
          <w:color w:val="auto"/>
          <w:szCs w:val="20"/>
        </w:rPr>
        <w:t>’</w:t>
      </w:r>
      <w:r w:rsidR="00692FE4">
        <w:rPr>
          <w:color w:val="auto"/>
          <w:szCs w:val="20"/>
        </w:rPr>
        <w:t>язаних сторін наведений у Примітці 27.</w:t>
      </w:r>
    </w:p>
    <w:tbl>
      <w:tblPr>
        <w:tblW w:w="9781" w:type="dxa"/>
        <w:tblLook w:val="04A0" w:firstRow="1" w:lastRow="0" w:firstColumn="1" w:lastColumn="0" w:noHBand="0" w:noVBand="1"/>
      </w:tblPr>
      <w:tblGrid>
        <w:gridCol w:w="5812"/>
        <w:gridCol w:w="1418"/>
        <w:gridCol w:w="1275"/>
        <w:gridCol w:w="1276"/>
      </w:tblGrid>
      <w:tr w:rsidR="00E1761B" w:rsidRPr="00FE07F6" w14:paraId="18853C9A" w14:textId="77777777" w:rsidTr="00AA7BCC">
        <w:trPr>
          <w:trHeight w:val="495"/>
        </w:trPr>
        <w:tc>
          <w:tcPr>
            <w:tcW w:w="5812" w:type="dxa"/>
            <w:tcBorders>
              <w:top w:val="nil"/>
              <w:left w:val="nil"/>
              <w:bottom w:val="single" w:sz="4" w:space="0" w:color="auto"/>
              <w:right w:val="nil"/>
            </w:tcBorders>
            <w:vAlign w:val="bottom"/>
            <w:hideMark/>
          </w:tcPr>
          <w:p w14:paraId="13DBDED3" w14:textId="4D8E5579" w:rsidR="00E1761B" w:rsidRPr="00FE07F6" w:rsidRDefault="00E1761B" w:rsidP="00AA7BCC">
            <w:pPr>
              <w:jc w:val="left"/>
              <w:rPr>
                <w:b/>
                <w:bCs/>
                <w:szCs w:val="20"/>
              </w:rPr>
            </w:pPr>
            <w:r>
              <w:rPr>
                <w:b/>
                <w:bCs/>
                <w:szCs w:val="20"/>
              </w:rPr>
              <w:t>18</w:t>
            </w:r>
            <w:r w:rsidR="00C96F07">
              <w:rPr>
                <w:b/>
                <w:bCs/>
                <w:szCs w:val="20"/>
              </w:rPr>
              <w:t>.3</w:t>
            </w:r>
            <w:r w:rsidRPr="00FE07F6">
              <w:rPr>
                <w:b/>
                <w:bCs/>
                <w:szCs w:val="20"/>
              </w:rPr>
              <w:t xml:space="preserve"> Торговельна дебіторська заборгованість </w:t>
            </w:r>
            <w:r>
              <w:rPr>
                <w:b/>
                <w:bCs/>
                <w:szCs w:val="20"/>
              </w:rPr>
              <w:t xml:space="preserve">із внутрішніх розрахунків </w:t>
            </w:r>
            <w:r w:rsidRPr="00FE07F6">
              <w:rPr>
                <w:b/>
                <w:bCs/>
                <w:szCs w:val="20"/>
              </w:rPr>
              <w:t>за періодами прострочена, але не знецінена</w:t>
            </w:r>
          </w:p>
        </w:tc>
        <w:tc>
          <w:tcPr>
            <w:tcW w:w="1418" w:type="dxa"/>
            <w:tcBorders>
              <w:top w:val="nil"/>
              <w:left w:val="nil"/>
              <w:bottom w:val="single" w:sz="4" w:space="0" w:color="auto"/>
              <w:right w:val="nil"/>
            </w:tcBorders>
            <w:hideMark/>
          </w:tcPr>
          <w:p w14:paraId="750000BE" w14:textId="77777777" w:rsidR="00E1761B" w:rsidRPr="00FE07F6" w:rsidRDefault="00E1761B" w:rsidP="00AA7BCC">
            <w:pPr>
              <w:jc w:val="right"/>
              <w:rPr>
                <w:b/>
                <w:szCs w:val="20"/>
              </w:rPr>
            </w:pPr>
          </w:p>
          <w:p w14:paraId="1C296CCA" w14:textId="77777777" w:rsidR="00E1761B" w:rsidRPr="00FE07F6" w:rsidRDefault="00E1761B" w:rsidP="00AA7BCC">
            <w:pPr>
              <w:jc w:val="right"/>
              <w:rPr>
                <w:b/>
                <w:bCs/>
                <w:szCs w:val="20"/>
              </w:rPr>
            </w:pPr>
            <w:r w:rsidRPr="00FE07F6">
              <w:rPr>
                <w:b/>
                <w:szCs w:val="20"/>
              </w:rPr>
              <w:t>31.12.2019</w:t>
            </w:r>
          </w:p>
        </w:tc>
        <w:tc>
          <w:tcPr>
            <w:tcW w:w="1275" w:type="dxa"/>
            <w:tcBorders>
              <w:top w:val="nil"/>
              <w:left w:val="nil"/>
              <w:bottom w:val="single" w:sz="4" w:space="0" w:color="auto"/>
              <w:right w:val="nil"/>
            </w:tcBorders>
          </w:tcPr>
          <w:p w14:paraId="7C3F4D48" w14:textId="77777777" w:rsidR="00E1761B" w:rsidRPr="00FE07F6" w:rsidRDefault="00E1761B" w:rsidP="00AA7BCC">
            <w:pPr>
              <w:jc w:val="right"/>
              <w:rPr>
                <w:b/>
                <w:szCs w:val="20"/>
              </w:rPr>
            </w:pPr>
          </w:p>
          <w:p w14:paraId="2384C36F" w14:textId="77777777" w:rsidR="00E1761B" w:rsidRPr="00FE07F6" w:rsidRDefault="00E1761B" w:rsidP="00AA7BCC">
            <w:pPr>
              <w:jc w:val="right"/>
              <w:rPr>
                <w:b/>
                <w:bCs/>
                <w:szCs w:val="20"/>
              </w:rPr>
            </w:pPr>
            <w:r w:rsidRPr="00FE07F6">
              <w:rPr>
                <w:b/>
                <w:szCs w:val="20"/>
              </w:rPr>
              <w:t>31.12.2018</w:t>
            </w:r>
          </w:p>
        </w:tc>
        <w:tc>
          <w:tcPr>
            <w:tcW w:w="1276" w:type="dxa"/>
            <w:tcBorders>
              <w:top w:val="nil"/>
              <w:left w:val="nil"/>
              <w:bottom w:val="single" w:sz="4" w:space="0" w:color="auto"/>
              <w:right w:val="nil"/>
            </w:tcBorders>
          </w:tcPr>
          <w:p w14:paraId="374A51F7" w14:textId="77777777" w:rsidR="00E1761B" w:rsidRPr="00FE07F6" w:rsidRDefault="00E1761B" w:rsidP="00AA7BCC">
            <w:pPr>
              <w:rPr>
                <w:b/>
                <w:color w:val="auto"/>
                <w:szCs w:val="20"/>
              </w:rPr>
            </w:pPr>
          </w:p>
          <w:p w14:paraId="39374600" w14:textId="77777777" w:rsidR="00E1761B" w:rsidRPr="00FE07F6" w:rsidRDefault="00E1761B" w:rsidP="00AA7BCC">
            <w:pPr>
              <w:rPr>
                <w:b/>
                <w:bCs/>
                <w:szCs w:val="20"/>
              </w:rPr>
            </w:pPr>
            <w:r w:rsidRPr="00FE07F6">
              <w:rPr>
                <w:b/>
                <w:color w:val="auto"/>
                <w:szCs w:val="20"/>
              </w:rPr>
              <w:t>01.01.2018</w:t>
            </w:r>
          </w:p>
        </w:tc>
      </w:tr>
      <w:tr w:rsidR="00E1761B" w:rsidRPr="00FE07F6" w14:paraId="70B82714" w14:textId="77777777" w:rsidTr="00AA7BCC">
        <w:trPr>
          <w:trHeight w:val="73"/>
        </w:trPr>
        <w:tc>
          <w:tcPr>
            <w:tcW w:w="5812" w:type="dxa"/>
            <w:tcBorders>
              <w:top w:val="single" w:sz="4" w:space="0" w:color="auto"/>
              <w:left w:val="nil"/>
              <w:bottom w:val="nil"/>
              <w:right w:val="nil"/>
            </w:tcBorders>
          </w:tcPr>
          <w:p w14:paraId="4A72A82D" w14:textId="77777777" w:rsidR="00E1761B" w:rsidRPr="00FE07F6" w:rsidRDefault="00E1761B" w:rsidP="00AA7BCC">
            <w:pPr>
              <w:jc w:val="left"/>
              <w:rPr>
                <w:b/>
                <w:szCs w:val="20"/>
              </w:rPr>
            </w:pPr>
            <w:r w:rsidRPr="00FE07F6">
              <w:rPr>
                <w:b/>
                <w:szCs w:val="20"/>
              </w:rPr>
              <w:t>Не прострочена дебіторська заборгованість</w:t>
            </w:r>
          </w:p>
        </w:tc>
        <w:tc>
          <w:tcPr>
            <w:tcW w:w="1418" w:type="dxa"/>
            <w:tcBorders>
              <w:top w:val="single" w:sz="4" w:space="0" w:color="auto"/>
              <w:left w:val="nil"/>
              <w:bottom w:val="nil"/>
              <w:right w:val="nil"/>
            </w:tcBorders>
            <w:noWrap/>
          </w:tcPr>
          <w:p w14:paraId="2BAAA416" w14:textId="77777777" w:rsidR="00E1761B" w:rsidRPr="00FE07F6" w:rsidRDefault="00E1761B" w:rsidP="00AA7BCC">
            <w:pPr>
              <w:jc w:val="right"/>
              <w:rPr>
                <w:color w:val="auto"/>
                <w:szCs w:val="20"/>
              </w:rPr>
            </w:pPr>
          </w:p>
        </w:tc>
        <w:tc>
          <w:tcPr>
            <w:tcW w:w="1275" w:type="dxa"/>
            <w:tcBorders>
              <w:top w:val="single" w:sz="4" w:space="0" w:color="auto"/>
              <w:left w:val="nil"/>
              <w:bottom w:val="nil"/>
              <w:right w:val="nil"/>
            </w:tcBorders>
          </w:tcPr>
          <w:p w14:paraId="4C659C62" w14:textId="77777777" w:rsidR="00E1761B" w:rsidRPr="00FE07F6" w:rsidRDefault="00E1761B" w:rsidP="00AA7BCC">
            <w:pPr>
              <w:jc w:val="right"/>
              <w:rPr>
                <w:szCs w:val="20"/>
              </w:rPr>
            </w:pPr>
          </w:p>
        </w:tc>
        <w:tc>
          <w:tcPr>
            <w:tcW w:w="1276" w:type="dxa"/>
            <w:tcBorders>
              <w:top w:val="single" w:sz="4" w:space="0" w:color="auto"/>
              <w:left w:val="nil"/>
              <w:bottom w:val="nil"/>
              <w:right w:val="nil"/>
            </w:tcBorders>
          </w:tcPr>
          <w:p w14:paraId="712D44E0" w14:textId="77777777" w:rsidR="00E1761B" w:rsidRPr="00FE07F6" w:rsidRDefault="00E1761B" w:rsidP="00AA7BCC">
            <w:pPr>
              <w:jc w:val="right"/>
              <w:rPr>
                <w:szCs w:val="20"/>
              </w:rPr>
            </w:pPr>
          </w:p>
        </w:tc>
      </w:tr>
      <w:tr w:rsidR="00E1761B" w:rsidRPr="00FE07F6" w14:paraId="525D004D" w14:textId="77777777" w:rsidTr="00AA7BCC">
        <w:trPr>
          <w:trHeight w:val="116"/>
        </w:trPr>
        <w:tc>
          <w:tcPr>
            <w:tcW w:w="5812" w:type="dxa"/>
            <w:tcBorders>
              <w:left w:val="nil"/>
              <w:bottom w:val="nil"/>
              <w:right w:val="nil"/>
            </w:tcBorders>
          </w:tcPr>
          <w:p w14:paraId="63C02512" w14:textId="77777777" w:rsidR="00E1761B" w:rsidRPr="00FE07F6" w:rsidRDefault="00E1761B" w:rsidP="00AA7BCC">
            <w:pPr>
              <w:jc w:val="left"/>
              <w:rPr>
                <w:szCs w:val="20"/>
              </w:rPr>
            </w:pPr>
            <w:r w:rsidRPr="00FE07F6">
              <w:rPr>
                <w:szCs w:val="20"/>
              </w:rPr>
              <w:t>0-60 днів</w:t>
            </w:r>
          </w:p>
        </w:tc>
        <w:tc>
          <w:tcPr>
            <w:tcW w:w="1418" w:type="dxa"/>
            <w:tcBorders>
              <w:left w:val="nil"/>
              <w:bottom w:val="nil"/>
              <w:right w:val="nil"/>
            </w:tcBorders>
            <w:noWrap/>
            <w:vAlign w:val="bottom"/>
          </w:tcPr>
          <w:p w14:paraId="5D5B18A7" w14:textId="58FADEDB" w:rsidR="00E1761B" w:rsidRPr="00FE07F6" w:rsidRDefault="00363DDA" w:rsidP="00AA7BCC">
            <w:pPr>
              <w:jc w:val="right"/>
              <w:rPr>
                <w:szCs w:val="20"/>
              </w:rPr>
            </w:pPr>
            <w:r>
              <w:rPr>
                <w:szCs w:val="20"/>
              </w:rPr>
              <w:t>41 883</w:t>
            </w:r>
            <w:r w:rsidR="00E1761B" w:rsidRPr="00FE07F6">
              <w:rPr>
                <w:szCs w:val="20"/>
              </w:rPr>
              <w:t xml:space="preserve"> </w:t>
            </w:r>
          </w:p>
        </w:tc>
        <w:tc>
          <w:tcPr>
            <w:tcW w:w="1275" w:type="dxa"/>
            <w:tcBorders>
              <w:left w:val="nil"/>
              <w:bottom w:val="nil"/>
              <w:right w:val="nil"/>
            </w:tcBorders>
            <w:vAlign w:val="bottom"/>
          </w:tcPr>
          <w:p w14:paraId="0ACD94D7" w14:textId="44F74459" w:rsidR="00E1761B" w:rsidRPr="00FE07F6" w:rsidRDefault="00363DDA" w:rsidP="00AA7BCC">
            <w:pPr>
              <w:jc w:val="right"/>
              <w:rPr>
                <w:szCs w:val="20"/>
              </w:rPr>
            </w:pPr>
            <w:r>
              <w:rPr>
                <w:szCs w:val="20"/>
              </w:rPr>
              <w:t>541</w:t>
            </w:r>
          </w:p>
        </w:tc>
        <w:tc>
          <w:tcPr>
            <w:tcW w:w="1276" w:type="dxa"/>
            <w:tcBorders>
              <w:left w:val="nil"/>
              <w:bottom w:val="nil"/>
              <w:right w:val="nil"/>
            </w:tcBorders>
            <w:vAlign w:val="bottom"/>
          </w:tcPr>
          <w:p w14:paraId="0BD3AB3D" w14:textId="6A8D6BC1" w:rsidR="00E1761B" w:rsidRPr="00FE07F6" w:rsidRDefault="00C96F07" w:rsidP="00AA7BCC">
            <w:pPr>
              <w:jc w:val="right"/>
              <w:rPr>
                <w:szCs w:val="20"/>
              </w:rPr>
            </w:pPr>
            <w:r>
              <w:rPr>
                <w:szCs w:val="20"/>
              </w:rPr>
              <w:t>1 560</w:t>
            </w:r>
            <w:r w:rsidR="00E1761B" w:rsidRPr="00FE07F6">
              <w:rPr>
                <w:szCs w:val="20"/>
              </w:rPr>
              <w:t xml:space="preserve"> </w:t>
            </w:r>
          </w:p>
        </w:tc>
      </w:tr>
      <w:tr w:rsidR="00E1761B" w:rsidRPr="00FE07F6" w14:paraId="63DDB4D6" w14:textId="77777777" w:rsidTr="00AA7BCC">
        <w:trPr>
          <w:trHeight w:val="80"/>
        </w:trPr>
        <w:tc>
          <w:tcPr>
            <w:tcW w:w="5812" w:type="dxa"/>
            <w:tcBorders>
              <w:left w:val="nil"/>
              <w:bottom w:val="nil"/>
              <w:right w:val="nil"/>
            </w:tcBorders>
          </w:tcPr>
          <w:p w14:paraId="54E16C34" w14:textId="77777777" w:rsidR="00E1761B" w:rsidRPr="00FE07F6" w:rsidRDefault="00E1761B" w:rsidP="00AA7BCC">
            <w:pPr>
              <w:jc w:val="left"/>
              <w:rPr>
                <w:szCs w:val="20"/>
              </w:rPr>
            </w:pPr>
            <w:r w:rsidRPr="00FE07F6">
              <w:rPr>
                <w:b/>
                <w:szCs w:val="20"/>
              </w:rPr>
              <w:t>Прострочена, але не знецінена дебіторська заборгованість</w:t>
            </w:r>
          </w:p>
        </w:tc>
        <w:tc>
          <w:tcPr>
            <w:tcW w:w="1418" w:type="dxa"/>
            <w:tcBorders>
              <w:left w:val="nil"/>
              <w:bottom w:val="nil"/>
              <w:right w:val="nil"/>
            </w:tcBorders>
            <w:noWrap/>
            <w:vAlign w:val="bottom"/>
          </w:tcPr>
          <w:p w14:paraId="6700E5BF" w14:textId="77777777" w:rsidR="00E1761B" w:rsidRPr="00FE07F6" w:rsidRDefault="00E1761B" w:rsidP="00AA7BCC">
            <w:pPr>
              <w:jc w:val="right"/>
              <w:rPr>
                <w:szCs w:val="20"/>
              </w:rPr>
            </w:pPr>
          </w:p>
        </w:tc>
        <w:tc>
          <w:tcPr>
            <w:tcW w:w="1275" w:type="dxa"/>
            <w:tcBorders>
              <w:left w:val="nil"/>
              <w:bottom w:val="nil"/>
              <w:right w:val="nil"/>
            </w:tcBorders>
            <w:vAlign w:val="bottom"/>
          </w:tcPr>
          <w:p w14:paraId="287ACEF1" w14:textId="77777777" w:rsidR="00E1761B" w:rsidRPr="00FE07F6" w:rsidRDefault="00E1761B" w:rsidP="00AA7BCC">
            <w:pPr>
              <w:jc w:val="right"/>
              <w:rPr>
                <w:szCs w:val="20"/>
              </w:rPr>
            </w:pPr>
          </w:p>
        </w:tc>
        <w:tc>
          <w:tcPr>
            <w:tcW w:w="1276" w:type="dxa"/>
            <w:tcBorders>
              <w:left w:val="nil"/>
              <w:bottom w:val="nil"/>
              <w:right w:val="nil"/>
            </w:tcBorders>
            <w:vAlign w:val="bottom"/>
          </w:tcPr>
          <w:p w14:paraId="0A61C560" w14:textId="77777777" w:rsidR="00E1761B" w:rsidRPr="00FE07F6" w:rsidRDefault="00E1761B" w:rsidP="00AA7BCC">
            <w:pPr>
              <w:jc w:val="right"/>
              <w:rPr>
                <w:szCs w:val="20"/>
              </w:rPr>
            </w:pPr>
          </w:p>
        </w:tc>
      </w:tr>
      <w:tr w:rsidR="00E1761B" w:rsidRPr="00FE07F6" w14:paraId="19890690" w14:textId="77777777" w:rsidTr="00AA7BCC">
        <w:trPr>
          <w:trHeight w:val="112"/>
        </w:trPr>
        <w:tc>
          <w:tcPr>
            <w:tcW w:w="5812" w:type="dxa"/>
            <w:tcBorders>
              <w:left w:val="nil"/>
              <w:bottom w:val="nil"/>
              <w:right w:val="nil"/>
            </w:tcBorders>
          </w:tcPr>
          <w:p w14:paraId="4B6F6217" w14:textId="77777777" w:rsidR="00E1761B" w:rsidRPr="00FE07F6" w:rsidRDefault="00E1761B" w:rsidP="00AA7BCC">
            <w:pPr>
              <w:jc w:val="left"/>
              <w:rPr>
                <w:szCs w:val="20"/>
              </w:rPr>
            </w:pPr>
            <w:r w:rsidRPr="00FE07F6">
              <w:rPr>
                <w:szCs w:val="20"/>
              </w:rPr>
              <w:t>60-90 днів</w:t>
            </w:r>
          </w:p>
        </w:tc>
        <w:tc>
          <w:tcPr>
            <w:tcW w:w="1418" w:type="dxa"/>
            <w:tcBorders>
              <w:left w:val="nil"/>
              <w:bottom w:val="nil"/>
              <w:right w:val="nil"/>
            </w:tcBorders>
            <w:noWrap/>
            <w:vAlign w:val="bottom"/>
          </w:tcPr>
          <w:p w14:paraId="0B12D8DC" w14:textId="77777777" w:rsidR="00E1761B" w:rsidRPr="00FE07F6" w:rsidRDefault="00E1761B" w:rsidP="00AA7BCC">
            <w:pPr>
              <w:jc w:val="right"/>
              <w:rPr>
                <w:szCs w:val="20"/>
              </w:rPr>
            </w:pPr>
            <w:r>
              <w:rPr>
                <w:szCs w:val="20"/>
              </w:rPr>
              <w:t>-</w:t>
            </w:r>
          </w:p>
        </w:tc>
        <w:tc>
          <w:tcPr>
            <w:tcW w:w="1275" w:type="dxa"/>
            <w:tcBorders>
              <w:left w:val="nil"/>
              <w:bottom w:val="nil"/>
              <w:right w:val="nil"/>
            </w:tcBorders>
            <w:vAlign w:val="bottom"/>
          </w:tcPr>
          <w:p w14:paraId="6D1634DA" w14:textId="6035D45E" w:rsidR="00E1761B" w:rsidRPr="00FE07F6" w:rsidRDefault="00363DDA" w:rsidP="00AA7BCC">
            <w:pPr>
              <w:jc w:val="right"/>
              <w:rPr>
                <w:szCs w:val="20"/>
              </w:rPr>
            </w:pPr>
            <w:r>
              <w:rPr>
                <w:szCs w:val="20"/>
              </w:rPr>
              <w:t>-</w:t>
            </w:r>
          </w:p>
        </w:tc>
        <w:tc>
          <w:tcPr>
            <w:tcW w:w="1276" w:type="dxa"/>
            <w:tcBorders>
              <w:left w:val="nil"/>
              <w:bottom w:val="nil"/>
              <w:right w:val="nil"/>
            </w:tcBorders>
            <w:vAlign w:val="bottom"/>
          </w:tcPr>
          <w:p w14:paraId="07F69399" w14:textId="71A3D925" w:rsidR="00E1761B" w:rsidRPr="00FE07F6" w:rsidRDefault="00C96F07" w:rsidP="00AA7BCC">
            <w:pPr>
              <w:jc w:val="right"/>
              <w:rPr>
                <w:szCs w:val="20"/>
              </w:rPr>
            </w:pPr>
            <w:r>
              <w:rPr>
                <w:szCs w:val="20"/>
              </w:rPr>
              <w:t>-</w:t>
            </w:r>
          </w:p>
        </w:tc>
      </w:tr>
      <w:tr w:rsidR="00E1761B" w:rsidRPr="00FE07F6" w14:paraId="445834D6" w14:textId="77777777" w:rsidTr="00AA7BCC">
        <w:trPr>
          <w:trHeight w:val="80"/>
        </w:trPr>
        <w:tc>
          <w:tcPr>
            <w:tcW w:w="5812" w:type="dxa"/>
            <w:tcBorders>
              <w:left w:val="nil"/>
              <w:right w:val="nil"/>
            </w:tcBorders>
          </w:tcPr>
          <w:p w14:paraId="38CD7BB5" w14:textId="77777777" w:rsidR="00E1761B" w:rsidRPr="00FE07F6" w:rsidRDefault="00E1761B" w:rsidP="00AA7BCC">
            <w:pPr>
              <w:jc w:val="left"/>
              <w:rPr>
                <w:szCs w:val="20"/>
              </w:rPr>
            </w:pPr>
            <w:r w:rsidRPr="00FE07F6">
              <w:rPr>
                <w:szCs w:val="20"/>
              </w:rPr>
              <w:t>90-120 днів</w:t>
            </w:r>
          </w:p>
        </w:tc>
        <w:tc>
          <w:tcPr>
            <w:tcW w:w="1418" w:type="dxa"/>
            <w:tcBorders>
              <w:left w:val="nil"/>
              <w:right w:val="nil"/>
            </w:tcBorders>
            <w:noWrap/>
            <w:vAlign w:val="bottom"/>
          </w:tcPr>
          <w:p w14:paraId="3E0FADD7" w14:textId="77777777" w:rsidR="00E1761B" w:rsidRPr="00FE07F6" w:rsidRDefault="00E1761B" w:rsidP="00AA7BCC">
            <w:pPr>
              <w:jc w:val="right"/>
              <w:rPr>
                <w:szCs w:val="20"/>
              </w:rPr>
            </w:pPr>
            <w:r>
              <w:rPr>
                <w:szCs w:val="20"/>
              </w:rPr>
              <w:t>755</w:t>
            </w:r>
          </w:p>
        </w:tc>
        <w:tc>
          <w:tcPr>
            <w:tcW w:w="1275" w:type="dxa"/>
            <w:tcBorders>
              <w:left w:val="nil"/>
              <w:right w:val="nil"/>
            </w:tcBorders>
            <w:vAlign w:val="bottom"/>
          </w:tcPr>
          <w:p w14:paraId="7A8CD7D6" w14:textId="77777777" w:rsidR="00E1761B" w:rsidRPr="00FE07F6" w:rsidRDefault="00E1761B" w:rsidP="00AA7BCC">
            <w:pPr>
              <w:jc w:val="right"/>
              <w:rPr>
                <w:szCs w:val="20"/>
              </w:rPr>
            </w:pPr>
            <w:r>
              <w:rPr>
                <w:szCs w:val="20"/>
              </w:rPr>
              <w:t>-</w:t>
            </w:r>
          </w:p>
        </w:tc>
        <w:tc>
          <w:tcPr>
            <w:tcW w:w="1276" w:type="dxa"/>
            <w:tcBorders>
              <w:left w:val="nil"/>
              <w:right w:val="nil"/>
            </w:tcBorders>
            <w:vAlign w:val="bottom"/>
          </w:tcPr>
          <w:p w14:paraId="08411891" w14:textId="77777777" w:rsidR="00E1761B" w:rsidRPr="00FE07F6" w:rsidRDefault="00E1761B" w:rsidP="00AA7BCC">
            <w:pPr>
              <w:jc w:val="right"/>
              <w:rPr>
                <w:szCs w:val="20"/>
              </w:rPr>
            </w:pPr>
            <w:r>
              <w:rPr>
                <w:szCs w:val="20"/>
              </w:rPr>
              <w:t>-</w:t>
            </w:r>
          </w:p>
        </w:tc>
      </w:tr>
      <w:tr w:rsidR="00E1761B" w:rsidRPr="00FE07F6" w14:paraId="22C924C6" w14:textId="77777777" w:rsidTr="00AA7BCC">
        <w:trPr>
          <w:trHeight w:val="80"/>
        </w:trPr>
        <w:tc>
          <w:tcPr>
            <w:tcW w:w="5812" w:type="dxa"/>
            <w:tcBorders>
              <w:left w:val="nil"/>
              <w:bottom w:val="single" w:sz="4" w:space="0" w:color="auto"/>
              <w:right w:val="nil"/>
            </w:tcBorders>
            <w:hideMark/>
          </w:tcPr>
          <w:p w14:paraId="06EFDE7F" w14:textId="77777777" w:rsidR="00E1761B" w:rsidRPr="00FE07F6" w:rsidRDefault="00E1761B" w:rsidP="00AA7BCC">
            <w:pPr>
              <w:jc w:val="left"/>
              <w:rPr>
                <w:szCs w:val="20"/>
              </w:rPr>
            </w:pPr>
            <w:r w:rsidRPr="00FE07F6">
              <w:rPr>
                <w:szCs w:val="20"/>
              </w:rPr>
              <w:t>більше 120 днів</w:t>
            </w:r>
          </w:p>
        </w:tc>
        <w:tc>
          <w:tcPr>
            <w:tcW w:w="1418" w:type="dxa"/>
            <w:tcBorders>
              <w:left w:val="nil"/>
              <w:bottom w:val="single" w:sz="4" w:space="0" w:color="auto"/>
              <w:right w:val="nil"/>
            </w:tcBorders>
            <w:noWrap/>
            <w:vAlign w:val="bottom"/>
          </w:tcPr>
          <w:p w14:paraId="3B375F11" w14:textId="4DC9CCC4" w:rsidR="00E1761B" w:rsidRPr="00FE07F6" w:rsidRDefault="00E1761B" w:rsidP="00AA7BCC">
            <w:pPr>
              <w:jc w:val="right"/>
              <w:rPr>
                <w:color w:val="auto"/>
                <w:szCs w:val="20"/>
              </w:rPr>
            </w:pPr>
            <w:r>
              <w:rPr>
                <w:color w:val="auto"/>
                <w:szCs w:val="20"/>
              </w:rPr>
              <w:t xml:space="preserve">1 </w:t>
            </w:r>
            <w:r w:rsidR="00363DDA">
              <w:rPr>
                <w:color w:val="auto"/>
                <w:szCs w:val="20"/>
              </w:rPr>
              <w:t>181</w:t>
            </w:r>
          </w:p>
        </w:tc>
        <w:tc>
          <w:tcPr>
            <w:tcW w:w="1275" w:type="dxa"/>
            <w:tcBorders>
              <w:left w:val="nil"/>
              <w:bottom w:val="single" w:sz="4" w:space="0" w:color="auto"/>
              <w:right w:val="nil"/>
            </w:tcBorders>
            <w:vAlign w:val="bottom"/>
          </w:tcPr>
          <w:p w14:paraId="5646DA1A" w14:textId="4C117C63" w:rsidR="00E1761B" w:rsidRPr="00FE07F6" w:rsidRDefault="00C96F07" w:rsidP="00AA7BCC">
            <w:pPr>
              <w:jc w:val="right"/>
              <w:rPr>
                <w:szCs w:val="20"/>
              </w:rPr>
            </w:pPr>
            <w:r>
              <w:rPr>
                <w:szCs w:val="20"/>
              </w:rPr>
              <w:t>-</w:t>
            </w:r>
          </w:p>
        </w:tc>
        <w:tc>
          <w:tcPr>
            <w:tcW w:w="1276" w:type="dxa"/>
            <w:tcBorders>
              <w:left w:val="nil"/>
              <w:bottom w:val="single" w:sz="4" w:space="0" w:color="auto"/>
              <w:right w:val="nil"/>
            </w:tcBorders>
            <w:vAlign w:val="bottom"/>
          </w:tcPr>
          <w:p w14:paraId="772A09DC" w14:textId="64E6510A" w:rsidR="00E1761B" w:rsidRPr="00FE07F6" w:rsidRDefault="00C96F07" w:rsidP="00AA7BCC">
            <w:pPr>
              <w:jc w:val="right"/>
              <w:rPr>
                <w:szCs w:val="20"/>
              </w:rPr>
            </w:pPr>
            <w:r>
              <w:rPr>
                <w:szCs w:val="20"/>
              </w:rPr>
              <w:t>444</w:t>
            </w:r>
          </w:p>
        </w:tc>
      </w:tr>
      <w:tr w:rsidR="00E1761B" w:rsidRPr="00FE07F6" w14:paraId="29BEA9A6" w14:textId="77777777" w:rsidTr="00AA7BCC">
        <w:trPr>
          <w:trHeight w:val="70"/>
        </w:trPr>
        <w:tc>
          <w:tcPr>
            <w:tcW w:w="5812" w:type="dxa"/>
            <w:tcBorders>
              <w:top w:val="single" w:sz="4" w:space="0" w:color="auto"/>
              <w:left w:val="nil"/>
              <w:bottom w:val="thinThickSmallGap" w:sz="24" w:space="0" w:color="auto"/>
              <w:right w:val="nil"/>
            </w:tcBorders>
            <w:vAlign w:val="bottom"/>
            <w:hideMark/>
          </w:tcPr>
          <w:p w14:paraId="1994907B" w14:textId="77777777" w:rsidR="00E1761B" w:rsidRPr="00FE07F6" w:rsidRDefault="00E1761B" w:rsidP="00AA7BCC">
            <w:pPr>
              <w:jc w:val="left"/>
              <w:rPr>
                <w:b/>
                <w:bCs/>
                <w:szCs w:val="20"/>
              </w:rPr>
            </w:pPr>
            <w:r w:rsidRPr="00FE07F6">
              <w:rPr>
                <w:b/>
                <w:bCs/>
                <w:szCs w:val="20"/>
              </w:rPr>
              <w:t>Разом:</w:t>
            </w:r>
          </w:p>
        </w:tc>
        <w:tc>
          <w:tcPr>
            <w:tcW w:w="1418" w:type="dxa"/>
            <w:tcBorders>
              <w:top w:val="single" w:sz="4" w:space="0" w:color="auto"/>
              <w:left w:val="nil"/>
              <w:bottom w:val="thinThickSmallGap" w:sz="24" w:space="0" w:color="auto"/>
              <w:right w:val="nil"/>
            </w:tcBorders>
            <w:noWrap/>
            <w:vAlign w:val="bottom"/>
          </w:tcPr>
          <w:p w14:paraId="73777C46" w14:textId="33A7F9FC" w:rsidR="00E1761B" w:rsidRPr="00FE07F6" w:rsidRDefault="00363DDA" w:rsidP="00AA7BCC">
            <w:pPr>
              <w:jc w:val="right"/>
              <w:rPr>
                <w:b/>
                <w:bCs/>
                <w:color w:val="auto"/>
                <w:szCs w:val="20"/>
              </w:rPr>
            </w:pPr>
            <w:r>
              <w:rPr>
                <w:b/>
                <w:bCs/>
                <w:szCs w:val="20"/>
              </w:rPr>
              <w:t>43 819</w:t>
            </w:r>
          </w:p>
        </w:tc>
        <w:tc>
          <w:tcPr>
            <w:tcW w:w="1275" w:type="dxa"/>
            <w:tcBorders>
              <w:top w:val="single" w:sz="4" w:space="0" w:color="auto"/>
              <w:left w:val="nil"/>
              <w:bottom w:val="thinThickSmallGap" w:sz="24" w:space="0" w:color="auto"/>
              <w:right w:val="nil"/>
            </w:tcBorders>
            <w:vAlign w:val="bottom"/>
          </w:tcPr>
          <w:p w14:paraId="49E76F1B" w14:textId="003A12CF" w:rsidR="00E1761B" w:rsidRPr="00FE07F6" w:rsidRDefault="00363DDA" w:rsidP="00AA7BCC">
            <w:pPr>
              <w:jc w:val="right"/>
              <w:rPr>
                <w:b/>
                <w:bCs/>
                <w:szCs w:val="20"/>
              </w:rPr>
            </w:pPr>
            <w:r>
              <w:rPr>
                <w:b/>
                <w:bCs/>
                <w:szCs w:val="20"/>
              </w:rPr>
              <w:t>541</w:t>
            </w:r>
            <w:r w:rsidR="00E1761B" w:rsidRPr="00FE07F6">
              <w:rPr>
                <w:b/>
                <w:bCs/>
                <w:szCs w:val="20"/>
              </w:rPr>
              <w:t xml:space="preserve"> </w:t>
            </w:r>
          </w:p>
        </w:tc>
        <w:tc>
          <w:tcPr>
            <w:tcW w:w="1276" w:type="dxa"/>
            <w:tcBorders>
              <w:top w:val="single" w:sz="4" w:space="0" w:color="auto"/>
              <w:left w:val="nil"/>
              <w:bottom w:val="thinThickSmallGap" w:sz="24" w:space="0" w:color="auto"/>
              <w:right w:val="nil"/>
            </w:tcBorders>
            <w:vAlign w:val="bottom"/>
          </w:tcPr>
          <w:p w14:paraId="4E9E4B61" w14:textId="79D545C4" w:rsidR="00E1761B" w:rsidRPr="00FE07F6" w:rsidRDefault="00C96F07" w:rsidP="00AA7BCC">
            <w:pPr>
              <w:jc w:val="right"/>
              <w:rPr>
                <w:b/>
                <w:bCs/>
                <w:szCs w:val="20"/>
              </w:rPr>
            </w:pPr>
            <w:r>
              <w:rPr>
                <w:b/>
                <w:bCs/>
                <w:szCs w:val="20"/>
              </w:rPr>
              <w:t>2 004</w:t>
            </w:r>
          </w:p>
        </w:tc>
      </w:tr>
      <w:tr w:rsidR="00E1761B" w:rsidRPr="00FE07F6" w14:paraId="4FCF1712" w14:textId="77777777" w:rsidTr="00AA7BCC">
        <w:trPr>
          <w:trHeight w:val="240"/>
        </w:trPr>
        <w:tc>
          <w:tcPr>
            <w:tcW w:w="5812" w:type="dxa"/>
            <w:tcBorders>
              <w:top w:val="thinThickSmallGap" w:sz="24" w:space="0" w:color="auto"/>
              <w:left w:val="nil"/>
              <w:bottom w:val="nil"/>
              <w:right w:val="nil"/>
            </w:tcBorders>
            <w:noWrap/>
            <w:vAlign w:val="bottom"/>
            <w:hideMark/>
          </w:tcPr>
          <w:p w14:paraId="127EFDE1" w14:textId="77777777" w:rsidR="00E1761B" w:rsidRPr="00FE07F6" w:rsidRDefault="00E1761B" w:rsidP="00AA7BCC">
            <w:pPr>
              <w:jc w:val="left"/>
              <w:rPr>
                <w:szCs w:val="20"/>
              </w:rPr>
            </w:pPr>
            <w:r w:rsidRPr="00FE07F6">
              <w:rPr>
                <w:szCs w:val="20"/>
              </w:rPr>
              <w:t>Середня тривалість заборгованості, днів</w:t>
            </w:r>
          </w:p>
        </w:tc>
        <w:tc>
          <w:tcPr>
            <w:tcW w:w="1418" w:type="dxa"/>
            <w:tcBorders>
              <w:top w:val="thinThickSmallGap" w:sz="24" w:space="0" w:color="auto"/>
              <w:left w:val="nil"/>
              <w:bottom w:val="nil"/>
              <w:right w:val="nil"/>
            </w:tcBorders>
            <w:noWrap/>
            <w:vAlign w:val="bottom"/>
          </w:tcPr>
          <w:p w14:paraId="2CDE5989" w14:textId="77777777" w:rsidR="00E1761B" w:rsidRPr="00FE07F6" w:rsidRDefault="00E1761B" w:rsidP="00AA7BCC">
            <w:pPr>
              <w:jc w:val="right"/>
              <w:rPr>
                <w:b/>
                <w:bCs/>
                <w:i/>
                <w:color w:val="auto"/>
                <w:szCs w:val="20"/>
              </w:rPr>
            </w:pPr>
            <w:r>
              <w:rPr>
                <w:b/>
                <w:bCs/>
                <w:szCs w:val="20"/>
              </w:rPr>
              <w:t>61</w:t>
            </w:r>
            <w:r w:rsidRPr="00FE07F6">
              <w:rPr>
                <w:b/>
                <w:bCs/>
                <w:szCs w:val="20"/>
              </w:rPr>
              <w:t xml:space="preserve"> </w:t>
            </w:r>
          </w:p>
        </w:tc>
        <w:tc>
          <w:tcPr>
            <w:tcW w:w="1275" w:type="dxa"/>
            <w:tcBorders>
              <w:top w:val="thinThickSmallGap" w:sz="24" w:space="0" w:color="auto"/>
              <w:left w:val="nil"/>
              <w:bottom w:val="nil"/>
              <w:right w:val="nil"/>
            </w:tcBorders>
            <w:vAlign w:val="bottom"/>
          </w:tcPr>
          <w:p w14:paraId="691DAA78" w14:textId="20671D36" w:rsidR="00E1761B" w:rsidRPr="00FE07F6" w:rsidRDefault="00C96F07" w:rsidP="00AA7BCC">
            <w:pPr>
              <w:jc w:val="right"/>
              <w:rPr>
                <w:b/>
                <w:bCs/>
                <w:i/>
                <w:szCs w:val="20"/>
              </w:rPr>
            </w:pPr>
            <w:r>
              <w:rPr>
                <w:b/>
                <w:bCs/>
                <w:szCs w:val="20"/>
              </w:rPr>
              <w:t>60</w:t>
            </w:r>
            <w:r w:rsidR="00E1761B" w:rsidRPr="00FE07F6">
              <w:rPr>
                <w:b/>
                <w:bCs/>
                <w:szCs w:val="20"/>
              </w:rPr>
              <w:t xml:space="preserve"> </w:t>
            </w:r>
          </w:p>
        </w:tc>
        <w:tc>
          <w:tcPr>
            <w:tcW w:w="1276" w:type="dxa"/>
            <w:tcBorders>
              <w:top w:val="thinThickSmallGap" w:sz="24" w:space="0" w:color="auto"/>
              <w:left w:val="nil"/>
              <w:bottom w:val="nil"/>
              <w:right w:val="nil"/>
            </w:tcBorders>
            <w:vAlign w:val="bottom"/>
          </w:tcPr>
          <w:p w14:paraId="3221A54C" w14:textId="040E309C" w:rsidR="00E1761B" w:rsidRPr="00FE07F6" w:rsidRDefault="00C96F07" w:rsidP="00AA7BCC">
            <w:pPr>
              <w:jc w:val="right"/>
              <w:rPr>
                <w:b/>
                <w:bCs/>
                <w:szCs w:val="20"/>
              </w:rPr>
            </w:pPr>
            <w:r>
              <w:rPr>
                <w:b/>
                <w:bCs/>
                <w:szCs w:val="20"/>
              </w:rPr>
              <w:t>73</w:t>
            </w:r>
            <w:r w:rsidR="00E1761B" w:rsidRPr="00FE07F6">
              <w:rPr>
                <w:b/>
                <w:bCs/>
                <w:szCs w:val="20"/>
              </w:rPr>
              <w:t xml:space="preserve"> </w:t>
            </w:r>
          </w:p>
        </w:tc>
      </w:tr>
    </w:tbl>
    <w:p w14:paraId="2C7A499A" w14:textId="354D594B" w:rsidR="008F5352" w:rsidRPr="00FE07F6" w:rsidRDefault="00D108F7" w:rsidP="00DC7CD4">
      <w:pPr>
        <w:spacing w:before="120" w:after="120"/>
        <w:rPr>
          <w:color w:val="auto"/>
          <w:szCs w:val="20"/>
        </w:rPr>
      </w:pPr>
      <w:r w:rsidRPr="00FE07F6">
        <w:rPr>
          <w:color w:val="auto"/>
          <w:szCs w:val="20"/>
        </w:rPr>
        <w:lastRenderedPageBreak/>
        <w:t>Дебіторська заборгова</w:t>
      </w:r>
      <w:r w:rsidR="003C0833" w:rsidRPr="00FE07F6">
        <w:rPr>
          <w:color w:val="auto"/>
          <w:szCs w:val="20"/>
        </w:rPr>
        <w:t>ність відображена у фінансовій звітності</w:t>
      </w:r>
      <w:r w:rsidRPr="00FE07F6">
        <w:rPr>
          <w:color w:val="auto"/>
          <w:szCs w:val="20"/>
        </w:rPr>
        <w:t xml:space="preserve"> </w:t>
      </w:r>
      <w:r w:rsidR="002E1AE7" w:rsidRPr="00FE07F6">
        <w:rPr>
          <w:color w:val="auto"/>
          <w:szCs w:val="20"/>
        </w:rPr>
        <w:t>Компанії</w:t>
      </w:r>
      <w:r w:rsidRPr="00FE07F6">
        <w:rPr>
          <w:color w:val="auto"/>
          <w:szCs w:val="20"/>
        </w:rPr>
        <w:t xml:space="preserve"> за собівартістю, оскільки вона є короткостроковою та її справедлива вартість не зазнає значного впливу від зміни вартості грошей у часі.</w:t>
      </w:r>
      <w:r w:rsidR="00DC7CD4" w:rsidRPr="00FE07F6">
        <w:rPr>
          <w:color w:val="auto"/>
          <w:szCs w:val="20"/>
        </w:rPr>
        <w:t xml:space="preserve"> </w:t>
      </w:r>
      <w:r w:rsidRPr="00FE07F6">
        <w:rPr>
          <w:color w:val="auto"/>
          <w:szCs w:val="20"/>
        </w:rPr>
        <w:t xml:space="preserve">Забезпечень дебіторської заборгованості протягом звітного </w:t>
      </w:r>
      <w:r w:rsidR="00545FF0" w:rsidRPr="00FE07F6">
        <w:rPr>
          <w:color w:val="auto"/>
          <w:szCs w:val="20"/>
        </w:rPr>
        <w:t>періоді</w:t>
      </w:r>
      <w:r w:rsidRPr="00FE07F6">
        <w:rPr>
          <w:color w:val="auto"/>
          <w:szCs w:val="20"/>
        </w:rPr>
        <w:t xml:space="preserve"> </w:t>
      </w:r>
      <w:r w:rsidR="002E1AE7" w:rsidRPr="00FE07F6">
        <w:rPr>
          <w:color w:val="auto"/>
          <w:szCs w:val="20"/>
        </w:rPr>
        <w:t>Компанія</w:t>
      </w:r>
      <w:r w:rsidRPr="00FE07F6">
        <w:rPr>
          <w:color w:val="auto"/>
          <w:szCs w:val="20"/>
        </w:rPr>
        <w:t xml:space="preserve"> не отримувала.</w:t>
      </w:r>
    </w:p>
    <w:tbl>
      <w:tblPr>
        <w:tblW w:w="5001" w:type="pct"/>
        <w:tblLook w:val="04A0" w:firstRow="1" w:lastRow="0" w:firstColumn="1" w:lastColumn="0" w:noHBand="0" w:noVBand="1"/>
      </w:tblPr>
      <w:tblGrid>
        <w:gridCol w:w="5181"/>
        <w:gridCol w:w="549"/>
        <w:gridCol w:w="1228"/>
        <w:gridCol w:w="1406"/>
        <w:gridCol w:w="1276"/>
      </w:tblGrid>
      <w:tr w:rsidR="007903B2" w:rsidRPr="00FE07F6" w14:paraId="25358338" w14:textId="77777777" w:rsidTr="00CA4ECC">
        <w:trPr>
          <w:trHeight w:val="240"/>
        </w:trPr>
        <w:tc>
          <w:tcPr>
            <w:tcW w:w="2687" w:type="pct"/>
            <w:tcBorders>
              <w:top w:val="nil"/>
              <w:left w:val="nil"/>
              <w:bottom w:val="single" w:sz="4" w:space="0" w:color="auto"/>
              <w:right w:val="nil"/>
            </w:tcBorders>
            <w:vAlign w:val="bottom"/>
            <w:hideMark/>
          </w:tcPr>
          <w:p w14:paraId="25BD622A" w14:textId="72DD5402" w:rsidR="007903B2" w:rsidRPr="00FE07F6" w:rsidRDefault="00A55C1A" w:rsidP="007903B2">
            <w:pPr>
              <w:jc w:val="left"/>
              <w:rPr>
                <w:b/>
                <w:bCs/>
                <w:szCs w:val="20"/>
              </w:rPr>
            </w:pPr>
            <w:bookmarkStart w:id="97" w:name="RANGE!G647:AB651"/>
            <w:bookmarkEnd w:id="97"/>
            <w:r>
              <w:rPr>
                <w:b/>
                <w:bCs/>
                <w:szCs w:val="20"/>
              </w:rPr>
              <w:t>18</w:t>
            </w:r>
            <w:r w:rsidR="00C96F07">
              <w:rPr>
                <w:b/>
                <w:bCs/>
                <w:szCs w:val="20"/>
              </w:rPr>
              <w:t>.4</w:t>
            </w:r>
            <w:r w:rsidR="007903B2" w:rsidRPr="00FE07F6">
              <w:rPr>
                <w:b/>
                <w:bCs/>
                <w:szCs w:val="20"/>
              </w:rPr>
              <w:t xml:space="preserve"> Резерв під </w:t>
            </w:r>
            <w:r w:rsidR="007903B2" w:rsidRPr="00FE07F6">
              <w:rPr>
                <w:b/>
                <w:bCs/>
                <w:szCs w:val="20"/>
                <w:lang w:val="ru-RU"/>
              </w:rPr>
              <w:t>очікуван</w:t>
            </w:r>
            <w:r w:rsidR="00017808">
              <w:rPr>
                <w:b/>
                <w:bCs/>
                <w:szCs w:val="20"/>
              </w:rPr>
              <w:t xml:space="preserve">і збитки від </w:t>
            </w:r>
            <w:r w:rsidR="007903B2" w:rsidRPr="00FE07F6">
              <w:rPr>
                <w:b/>
                <w:bCs/>
                <w:szCs w:val="20"/>
              </w:rPr>
              <w:t>знецінення за торговою дебіторською заборгованістю</w:t>
            </w:r>
          </w:p>
        </w:tc>
        <w:tc>
          <w:tcPr>
            <w:tcW w:w="922" w:type="pct"/>
            <w:gridSpan w:val="2"/>
            <w:tcBorders>
              <w:top w:val="nil"/>
              <w:left w:val="nil"/>
              <w:bottom w:val="single" w:sz="4" w:space="0" w:color="auto"/>
              <w:right w:val="nil"/>
            </w:tcBorders>
            <w:hideMark/>
          </w:tcPr>
          <w:p w14:paraId="018B5016" w14:textId="77777777" w:rsidR="007903B2" w:rsidRPr="00FE07F6" w:rsidRDefault="007903B2" w:rsidP="007903B2">
            <w:pPr>
              <w:jc w:val="right"/>
              <w:rPr>
                <w:b/>
                <w:bCs/>
                <w:szCs w:val="20"/>
              </w:rPr>
            </w:pPr>
          </w:p>
          <w:p w14:paraId="6D6BB7C0" w14:textId="7AFB6A76" w:rsidR="007903B2" w:rsidRPr="00FE07F6" w:rsidRDefault="007903B2" w:rsidP="007903B2">
            <w:pPr>
              <w:jc w:val="right"/>
              <w:rPr>
                <w:b/>
                <w:bCs/>
                <w:szCs w:val="20"/>
              </w:rPr>
            </w:pPr>
            <w:r w:rsidRPr="00FE07F6">
              <w:rPr>
                <w:b/>
                <w:bCs/>
                <w:szCs w:val="20"/>
              </w:rPr>
              <w:t>31.12.2019</w:t>
            </w:r>
          </w:p>
        </w:tc>
        <w:tc>
          <w:tcPr>
            <w:tcW w:w="729" w:type="pct"/>
            <w:tcBorders>
              <w:top w:val="nil"/>
              <w:left w:val="nil"/>
              <w:bottom w:val="single" w:sz="4" w:space="0" w:color="auto"/>
              <w:right w:val="nil"/>
            </w:tcBorders>
          </w:tcPr>
          <w:p w14:paraId="59746DA0" w14:textId="77777777" w:rsidR="007903B2" w:rsidRPr="00FE07F6" w:rsidRDefault="007903B2" w:rsidP="007903B2">
            <w:pPr>
              <w:jc w:val="right"/>
              <w:rPr>
                <w:b/>
                <w:bCs/>
                <w:szCs w:val="20"/>
              </w:rPr>
            </w:pPr>
          </w:p>
          <w:p w14:paraId="78AA942B" w14:textId="629E6F23" w:rsidR="007903B2" w:rsidRPr="00FE07F6" w:rsidRDefault="007903B2" w:rsidP="007903B2">
            <w:pPr>
              <w:jc w:val="right"/>
              <w:rPr>
                <w:b/>
                <w:bCs/>
                <w:szCs w:val="20"/>
              </w:rPr>
            </w:pPr>
            <w:r w:rsidRPr="00FE07F6">
              <w:rPr>
                <w:b/>
                <w:bCs/>
                <w:szCs w:val="20"/>
              </w:rPr>
              <w:t>31.12.2018</w:t>
            </w:r>
          </w:p>
        </w:tc>
        <w:tc>
          <w:tcPr>
            <w:tcW w:w="662" w:type="pct"/>
            <w:tcBorders>
              <w:top w:val="nil"/>
              <w:left w:val="nil"/>
              <w:bottom w:val="single" w:sz="4" w:space="0" w:color="auto"/>
              <w:right w:val="nil"/>
            </w:tcBorders>
          </w:tcPr>
          <w:p w14:paraId="7434348A" w14:textId="77777777" w:rsidR="007903B2" w:rsidRPr="00FE07F6" w:rsidRDefault="007903B2" w:rsidP="007903B2">
            <w:pPr>
              <w:rPr>
                <w:b/>
                <w:color w:val="auto"/>
                <w:szCs w:val="20"/>
              </w:rPr>
            </w:pPr>
          </w:p>
          <w:p w14:paraId="364260C6" w14:textId="11D094F6" w:rsidR="007903B2" w:rsidRPr="00FE07F6" w:rsidRDefault="007903B2" w:rsidP="007903B2">
            <w:pPr>
              <w:jc w:val="right"/>
              <w:rPr>
                <w:b/>
                <w:bCs/>
                <w:szCs w:val="20"/>
              </w:rPr>
            </w:pPr>
            <w:r w:rsidRPr="00FE07F6">
              <w:rPr>
                <w:b/>
                <w:color w:val="auto"/>
                <w:szCs w:val="20"/>
              </w:rPr>
              <w:t>01.01.2018</w:t>
            </w:r>
          </w:p>
        </w:tc>
      </w:tr>
      <w:tr w:rsidR="007903B2" w:rsidRPr="00FE07F6" w14:paraId="7CA8728C" w14:textId="77777777" w:rsidTr="00CA4ECC">
        <w:trPr>
          <w:trHeight w:val="240"/>
        </w:trPr>
        <w:tc>
          <w:tcPr>
            <w:tcW w:w="2687" w:type="pct"/>
            <w:tcBorders>
              <w:top w:val="single" w:sz="4" w:space="0" w:color="auto"/>
              <w:left w:val="nil"/>
              <w:bottom w:val="single" w:sz="4" w:space="0" w:color="auto"/>
              <w:right w:val="nil"/>
            </w:tcBorders>
            <w:vAlign w:val="bottom"/>
            <w:hideMark/>
          </w:tcPr>
          <w:p w14:paraId="10F7CB38" w14:textId="77777777" w:rsidR="007903B2" w:rsidRPr="00FE07F6" w:rsidRDefault="007903B2" w:rsidP="007903B2">
            <w:pPr>
              <w:jc w:val="left"/>
              <w:rPr>
                <w:b/>
                <w:bCs/>
                <w:szCs w:val="20"/>
              </w:rPr>
            </w:pPr>
            <w:r w:rsidRPr="00FE07F6">
              <w:rPr>
                <w:b/>
                <w:bCs/>
                <w:szCs w:val="20"/>
              </w:rPr>
              <w:t>На початок року</w:t>
            </w:r>
          </w:p>
        </w:tc>
        <w:tc>
          <w:tcPr>
            <w:tcW w:w="922" w:type="pct"/>
            <w:gridSpan w:val="2"/>
            <w:tcBorders>
              <w:top w:val="single" w:sz="4" w:space="0" w:color="auto"/>
              <w:left w:val="nil"/>
              <w:bottom w:val="single" w:sz="4" w:space="0" w:color="auto"/>
              <w:right w:val="nil"/>
            </w:tcBorders>
            <w:noWrap/>
            <w:vAlign w:val="bottom"/>
          </w:tcPr>
          <w:p w14:paraId="0D3BEEF3" w14:textId="6884CE91" w:rsidR="007903B2" w:rsidRPr="00FE07F6" w:rsidRDefault="007903B2" w:rsidP="007903B2">
            <w:pPr>
              <w:jc w:val="right"/>
              <w:rPr>
                <w:b/>
                <w:bCs/>
                <w:color w:val="auto"/>
                <w:szCs w:val="20"/>
              </w:rPr>
            </w:pPr>
            <w:r>
              <w:rPr>
                <w:b/>
                <w:bCs/>
                <w:szCs w:val="20"/>
              </w:rPr>
              <w:t>(146</w:t>
            </w:r>
            <w:r w:rsidRPr="00FE07F6">
              <w:rPr>
                <w:b/>
                <w:bCs/>
                <w:szCs w:val="20"/>
              </w:rPr>
              <w:t>)</w:t>
            </w:r>
          </w:p>
        </w:tc>
        <w:tc>
          <w:tcPr>
            <w:tcW w:w="729" w:type="pct"/>
            <w:tcBorders>
              <w:top w:val="single" w:sz="4" w:space="0" w:color="auto"/>
              <w:left w:val="nil"/>
              <w:bottom w:val="single" w:sz="4" w:space="0" w:color="auto"/>
              <w:right w:val="nil"/>
            </w:tcBorders>
            <w:vAlign w:val="bottom"/>
          </w:tcPr>
          <w:p w14:paraId="6E6B236E" w14:textId="254A0F54" w:rsidR="007903B2" w:rsidRPr="00FE07F6" w:rsidRDefault="007903B2" w:rsidP="007903B2">
            <w:pPr>
              <w:jc w:val="right"/>
              <w:rPr>
                <w:b/>
                <w:bCs/>
                <w:szCs w:val="20"/>
              </w:rPr>
            </w:pPr>
            <w:r>
              <w:rPr>
                <w:b/>
                <w:bCs/>
                <w:szCs w:val="20"/>
              </w:rPr>
              <w:t>(129)</w:t>
            </w:r>
            <w:r w:rsidRPr="00FE07F6">
              <w:rPr>
                <w:b/>
                <w:bCs/>
                <w:szCs w:val="20"/>
              </w:rPr>
              <w:t xml:space="preserve">  </w:t>
            </w:r>
          </w:p>
        </w:tc>
        <w:tc>
          <w:tcPr>
            <w:tcW w:w="662" w:type="pct"/>
            <w:tcBorders>
              <w:top w:val="single" w:sz="4" w:space="0" w:color="auto"/>
              <w:left w:val="nil"/>
              <w:bottom w:val="single" w:sz="4" w:space="0" w:color="auto"/>
              <w:right w:val="nil"/>
            </w:tcBorders>
          </w:tcPr>
          <w:p w14:paraId="01F6A3A9" w14:textId="136F9571" w:rsidR="007903B2" w:rsidRPr="00FE07F6" w:rsidRDefault="007903B2" w:rsidP="007903B2">
            <w:pPr>
              <w:jc w:val="right"/>
              <w:rPr>
                <w:b/>
                <w:bCs/>
                <w:szCs w:val="20"/>
              </w:rPr>
            </w:pPr>
            <w:r>
              <w:rPr>
                <w:b/>
                <w:bCs/>
                <w:szCs w:val="20"/>
              </w:rPr>
              <w:t>(100)</w:t>
            </w:r>
          </w:p>
        </w:tc>
      </w:tr>
      <w:tr w:rsidR="007903B2" w:rsidRPr="00FE07F6" w14:paraId="34F62845" w14:textId="77777777" w:rsidTr="00CA4ECC">
        <w:trPr>
          <w:trHeight w:val="240"/>
        </w:trPr>
        <w:tc>
          <w:tcPr>
            <w:tcW w:w="2687" w:type="pct"/>
            <w:tcBorders>
              <w:top w:val="nil"/>
              <w:left w:val="nil"/>
              <w:bottom w:val="nil"/>
              <w:right w:val="nil"/>
            </w:tcBorders>
            <w:noWrap/>
            <w:vAlign w:val="bottom"/>
            <w:hideMark/>
          </w:tcPr>
          <w:p w14:paraId="653F5EFE" w14:textId="77777777" w:rsidR="007903B2" w:rsidRPr="00FE07F6" w:rsidRDefault="007903B2" w:rsidP="007903B2">
            <w:pPr>
              <w:jc w:val="left"/>
              <w:rPr>
                <w:szCs w:val="20"/>
              </w:rPr>
            </w:pPr>
            <w:r w:rsidRPr="00FE07F6">
              <w:rPr>
                <w:szCs w:val="20"/>
              </w:rPr>
              <w:t>Списання боргів</w:t>
            </w:r>
          </w:p>
        </w:tc>
        <w:tc>
          <w:tcPr>
            <w:tcW w:w="922" w:type="pct"/>
            <w:gridSpan w:val="2"/>
            <w:tcBorders>
              <w:top w:val="nil"/>
              <w:left w:val="nil"/>
              <w:bottom w:val="nil"/>
              <w:right w:val="nil"/>
            </w:tcBorders>
            <w:noWrap/>
            <w:vAlign w:val="bottom"/>
          </w:tcPr>
          <w:p w14:paraId="4B2C131C" w14:textId="2EE5D45A" w:rsidR="007903B2" w:rsidRPr="00FE07F6" w:rsidRDefault="007903B2" w:rsidP="007903B2">
            <w:pPr>
              <w:jc w:val="right"/>
              <w:rPr>
                <w:color w:val="auto"/>
                <w:szCs w:val="20"/>
              </w:rPr>
            </w:pPr>
            <w:r>
              <w:rPr>
                <w:szCs w:val="20"/>
              </w:rPr>
              <w:t>146</w:t>
            </w:r>
            <w:r w:rsidRPr="00FE07F6">
              <w:rPr>
                <w:szCs w:val="20"/>
              </w:rPr>
              <w:t xml:space="preserve">  </w:t>
            </w:r>
          </w:p>
        </w:tc>
        <w:tc>
          <w:tcPr>
            <w:tcW w:w="729" w:type="pct"/>
            <w:tcBorders>
              <w:top w:val="nil"/>
              <w:left w:val="nil"/>
              <w:bottom w:val="nil"/>
              <w:right w:val="nil"/>
            </w:tcBorders>
            <w:vAlign w:val="bottom"/>
          </w:tcPr>
          <w:p w14:paraId="3AAB60A9" w14:textId="7A383C26" w:rsidR="007903B2" w:rsidRPr="00FE07F6" w:rsidRDefault="007903B2" w:rsidP="007903B2">
            <w:pPr>
              <w:jc w:val="right"/>
              <w:rPr>
                <w:szCs w:val="20"/>
              </w:rPr>
            </w:pPr>
            <w:r>
              <w:rPr>
                <w:szCs w:val="20"/>
              </w:rPr>
              <w:t>129</w:t>
            </w:r>
            <w:r w:rsidRPr="00FE07F6">
              <w:rPr>
                <w:szCs w:val="20"/>
              </w:rPr>
              <w:t xml:space="preserve">  </w:t>
            </w:r>
          </w:p>
        </w:tc>
        <w:tc>
          <w:tcPr>
            <w:tcW w:w="662" w:type="pct"/>
            <w:tcBorders>
              <w:top w:val="nil"/>
              <w:left w:val="nil"/>
              <w:bottom w:val="nil"/>
              <w:right w:val="nil"/>
            </w:tcBorders>
          </w:tcPr>
          <w:p w14:paraId="5980B576" w14:textId="671AA17E" w:rsidR="007903B2" w:rsidRPr="00FE07F6" w:rsidRDefault="007903B2" w:rsidP="007903B2">
            <w:pPr>
              <w:jc w:val="right"/>
              <w:rPr>
                <w:szCs w:val="20"/>
              </w:rPr>
            </w:pPr>
            <w:r>
              <w:rPr>
                <w:szCs w:val="20"/>
              </w:rPr>
              <w:t>-</w:t>
            </w:r>
          </w:p>
        </w:tc>
      </w:tr>
      <w:tr w:rsidR="007903B2" w:rsidRPr="00FE07F6" w14:paraId="09D38176" w14:textId="77777777" w:rsidTr="00CA4ECC">
        <w:trPr>
          <w:trHeight w:val="240"/>
        </w:trPr>
        <w:tc>
          <w:tcPr>
            <w:tcW w:w="2687" w:type="pct"/>
            <w:tcBorders>
              <w:top w:val="nil"/>
              <w:left w:val="nil"/>
              <w:right w:val="nil"/>
            </w:tcBorders>
            <w:noWrap/>
            <w:vAlign w:val="bottom"/>
            <w:hideMark/>
          </w:tcPr>
          <w:p w14:paraId="6273BC5A" w14:textId="77777777" w:rsidR="007903B2" w:rsidRPr="00FE07F6" w:rsidRDefault="007903B2" w:rsidP="007903B2">
            <w:pPr>
              <w:jc w:val="left"/>
              <w:rPr>
                <w:szCs w:val="20"/>
              </w:rPr>
            </w:pPr>
            <w:r w:rsidRPr="00FE07F6">
              <w:rPr>
                <w:szCs w:val="20"/>
              </w:rPr>
              <w:t>Відрахування до резерву</w:t>
            </w:r>
          </w:p>
        </w:tc>
        <w:tc>
          <w:tcPr>
            <w:tcW w:w="922" w:type="pct"/>
            <w:gridSpan w:val="2"/>
            <w:tcBorders>
              <w:top w:val="nil"/>
              <w:left w:val="nil"/>
              <w:right w:val="nil"/>
            </w:tcBorders>
            <w:noWrap/>
            <w:vAlign w:val="bottom"/>
          </w:tcPr>
          <w:p w14:paraId="0D0DA802" w14:textId="0433E23B" w:rsidR="007903B2" w:rsidRPr="00FE07F6" w:rsidRDefault="007903B2" w:rsidP="007903B2">
            <w:pPr>
              <w:jc w:val="right"/>
              <w:rPr>
                <w:color w:val="auto"/>
                <w:szCs w:val="20"/>
              </w:rPr>
            </w:pPr>
            <w:r>
              <w:rPr>
                <w:szCs w:val="20"/>
              </w:rPr>
              <w:t>(222)</w:t>
            </w:r>
            <w:r w:rsidRPr="00FE07F6">
              <w:rPr>
                <w:szCs w:val="20"/>
              </w:rPr>
              <w:t xml:space="preserve"> </w:t>
            </w:r>
          </w:p>
        </w:tc>
        <w:tc>
          <w:tcPr>
            <w:tcW w:w="729" w:type="pct"/>
            <w:tcBorders>
              <w:top w:val="nil"/>
              <w:left w:val="nil"/>
              <w:right w:val="nil"/>
            </w:tcBorders>
            <w:vAlign w:val="bottom"/>
          </w:tcPr>
          <w:p w14:paraId="3E43174D" w14:textId="1A6B0A4B" w:rsidR="007903B2" w:rsidRPr="00FE07F6" w:rsidRDefault="007903B2" w:rsidP="007903B2">
            <w:pPr>
              <w:jc w:val="right"/>
              <w:rPr>
                <w:szCs w:val="20"/>
              </w:rPr>
            </w:pPr>
            <w:r>
              <w:rPr>
                <w:szCs w:val="20"/>
              </w:rPr>
              <w:t>(146</w:t>
            </w:r>
            <w:r w:rsidRPr="00FE07F6">
              <w:rPr>
                <w:szCs w:val="20"/>
              </w:rPr>
              <w:t>)</w:t>
            </w:r>
          </w:p>
        </w:tc>
        <w:tc>
          <w:tcPr>
            <w:tcW w:w="662" w:type="pct"/>
            <w:tcBorders>
              <w:top w:val="nil"/>
              <w:left w:val="nil"/>
              <w:right w:val="nil"/>
            </w:tcBorders>
          </w:tcPr>
          <w:p w14:paraId="72C89C51" w14:textId="2E46A48F" w:rsidR="007903B2" w:rsidRPr="00FE07F6" w:rsidRDefault="007903B2" w:rsidP="007903B2">
            <w:pPr>
              <w:jc w:val="right"/>
              <w:rPr>
                <w:szCs w:val="20"/>
              </w:rPr>
            </w:pPr>
            <w:r>
              <w:rPr>
                <w:szCs w:val="20"/>
              </w:rPr>
              <w:t>(29)</w:t>
            </w:r>
          </w:p>
        </w:tc>
      </w:tr>
      <w:tr w:rsidR="00CA4ECC" w:rsidRPr="00FE07F6" w14:paraId="10545BE8" w14:textId="77777777" w:rsidTr="00CA4ECC">
        <w:trPr>
          <w:trHeight w:val="240"/>
        </w:trPr>
        <w:tc>
          <w:tcPr>
            <w:tcW w:w="2972" w:type="pct"/>
            <w:gridSpan w:val="2"/>
            <w:tcBorders>
              <w:top w:val="single" w:sz="4" w:space="0" w:color="auto"/>
              <w:left w:val="nil"/>
              <w:bottom w:val="thinThickSmallGap" w:sz="24" w:space="0" w:color="auto"/>
              <w:right w:val="nil"/>
            </w:tcBorders>
            <w:vAlign w:val="bottom"/>
            <w:hideMark/>
          </w:tcPr>
          <w:p w14:paraId="6A44A950" w14:textId="77777777" w:rsidR="00CA4ECC" w:rsidRPr="00FE07F6" w:rsidRDefault="00CA4ECC" w:rsidP="00FA3B47">
            <w:pPr>
              <w:jc w:val="left"/>
              <w:rPr>
                <w:b/>
                <w:bCs/>
                <w:color w:val="auto"/>
                <w:szCs w:val="20"/>
              </w:rPr>
            </w:pPr>
            <w:r w:rsidRPr="00FE07F6">
              <w:rPr>
                <w:b/>
                <w:bCs/>
                <w:szCs w:val="20"/>
              </w:rPr>
              <w:t>На кінець року</w:t>
            </w:r>
          </w:p>
        </w:tc>
        <w:tc>
          <w:tcPr>
            <w:tcW w:w="637" w:type="pct"/>
            <w:tcBorders>
              <w:top w:val="single" w:sz="4" w:space="0" w:color="auto"/>
              <w:left w:val="nil"/>
              <w:bottom w:val="thinThickSmallGap" w:sz="24" w:space="0" w:color="auto"/>
              <w:right w:val="nil"/>
            </w:tcBorders>
            <w:noWrap/>
            <w:vAlign w:val="bottom"/>
          </w:tcPr>
          <w:p w14:paraId="6720468A" w14:textId="649A2940" w:rsidR="00CA4ECC" w:rsidRPr="00427CE7" w:rsidRDefault="00CA4ECC" w:rsidP="00FA3B47">
            <w:pPr>
              <w:jc w:val="right"/>
              <w:rPr>
                <w:b/>
                <w:bCs/>
                <w:color w:val="auto"/>
                <w:szCs w:val="20"/>
              </w:rPr>
            </w:pPr>
            <w:r>
              <w:rPr>
                <w:b/>
                <w:bCs/>
                <w:color w:val="auto"/>
                <w:szCs w:val="20"/>
              </w:rPr>
              <w:t>(222)</w:t>
            </w:r>
          </w:p>
        </w:tc>
        <w:tc>
          <w:tcPr>
            <w:tcW w:w="729" w:type="pct"/>
            <w:tcBorders>
              <w:top w:val="single" w:sz="4" w:space="0" w:color="auto"/>
              <w:left w:val="nil"/>
              <w:bottom w:val="thinThickSmallGap" w:sz="24" w:space="0" w:color="auto"/>
              <w:right w:val="nil"/>
            </w:tcBorders>
            <w:vAlign w:val="bottom"/>
          </w:tcPr>
          <w:p w14:paraId="5C3F0C39" w14:textId="52C5258D" w:rsidR="00CA4ECC" w:rsidRPr="00427CE7" w:rsidRDefault="00CA4ECC" w:rsidP="00FA3B47">
            <w:pPr>
              <w:jc w:val="right"/>
              <w:rPr>
                <w:b/>
                <w:bCs/>
                <w:color w:val="auto"/>
                <w:szCs w:val="20"/>
              </w:rPr>
            </w:pPr>
            <w:r>
              <w:rPr>
                <w:b/>
                <w:bCs/>
                <w:color w:val="auto"/>
                <w:szCs w:val="20"/>
              </w:rPr>
              <w:t>(146)</w:t>
            </w:r>
          </w:p>
        </w:tc>
        <w:tc>
          <w:tcPr>
            <w:tcW w:w="662" w:type="pct"/>
            <w:tcBorders>
              <w:top w:val="single" w:sz="4" w:space="0" w:color="auto"/>
              <w:left w:val="nil"/>
              <w:bottom w:val="thinThickSmallGap" w:sz="24" w:space="0" w:color="auto"/>
              <w:right w:val="nil"/>
            </w:tcBorders>
            <w:vAlign w:val="bottom"/>
          </w:tcPr>
          <w:p w14:paraId="79C4DCB7" w14:textId="602BE82E" w:rsidR="00CA4ECC" w:rsidRPr="00427CE7" w:rsidRDefault="00CA4ECC" w:rsidP="00FA3B47">
            <w:pPr>
              <w:jc w:val="right"/>
              <w:rPr>
                <w:b/>
                <w:bCs/>
                <w:color w:val="auto"/>
                <w:szCs w:val="20"/>
              </w:rPr>
            </w:pPr>
            <w:r>
              <w:rPr>
                <w:b/>
                <w:bCs/>
                <w:color w:val="auto"/>
                <w:szCs w:val="20"/>
              </w:rPr>
              <w:t>(129)</w:t>
            </w:r>
          </w:p>
        </w:tc>
      </w:tr>
    </w:tbl>
    <w:p w14:paraId="1AD7D942" w14:textId="20806EE9" w:rsidR="00BF089A" w:rsidRDefault="00BF089A">
      <w:pPr>
        <w:rPr>
          <w:szCs w:val="20"/>
        </w:rPr>
      </w:pPr>
    </w:p>
    <w:p w14:paraId="28879504" w14:textId="03C61FD6" w:rsidR="00B13574" w:rsidRPr="00FE07F6" w:rsidRDefault="00B13574">
      <w:pPr>
        <w:rPr>
          <w:szCs w:val="20"/>
        </w:rPr>
      </w:pPr>
    </w:p>
    <w:tbl>
      <w:tblPr>
        <w:tblW w:w="9639" w:type="dxa"/>
        <w:tblLook w:val="04A0" w:firstRow="1" w:lastRow="0" w:firstColumn="1" w:lastColumn="0" w:noHBand="0" w:noVBand="1"/>
      </w:tblPr>
      <w:tblGrid>
        <w:gridCol w:w="5730"/>
        <w:gridCol w:w="1418"/>
        <w:gridCol w:w="1274"/>
        <w:gridCol w:w="1217"/>
      </w:tblGrid>
      <w:tr w:rsidR="0095760C" w:rsidRPr="00FE07F6" w14:paraId="0A404142" w14:textId="4B628125" w:rsidTr="00C96F07">
        <w:trPr>
          <w:trHeight w:val="170"/>
        </w:trPr>
        <w:tc>
          <w:tcPr>
            <w:tcW w:w="5730" w:type="dxa"/>
            <w:tcBorders>
              <w:left w:val="nil"/>
              <w:bottom w:val="nil"/>
              <w:right w:val="nil"/>
            </w:tcBorders>
            <w:vAlign w:val="bottom"/>
            <w:hideMark/>
          </w:tcPr>
          <w:p w14:paraId="3A720EA0" w14:textId="3DB5BF9F" w:rsidR="0095760C" w:rsidRPr="00FE07F6" w:rsidRDefault="00A55C1A" w:rsidP="0095760C">
            <w:pPr>
              <w:jc w:val="left"/>
              <w:rPr>
                <w:b/>
                <w:bCs/>
                <w:color w:val="auto"/>
                <w:szCs w:val="20"/>
              </w:rPr>
            </w:pPr>
            <w:r>
              <w:rPr>
                <w:b/>
                <w:bCs/>
                <w:color w:val="auto"/>
                <w:szCs w:val="20"/>
              </w:rPr>
              <w:t>18</w:t>
            </w:r>
            <w:r w:rsidR="000267AF">
              <w:rPr>
                <w:b/>
                <w:bCs/>
                <w:color w:val="auto"/>
                <w:szCs w:val="20"/>
              </w:rPr>
              <w:t>.5</w:t>
            </w:r>
            <w:r w:rsidR="0095760C" w:rsidRPr="00FE07F6">
              <w:rPr>
                <w:b/>
                <w:bCs/>
                <w:color w:val="auto"/>
                <w:szCs w:val="20"/>
              </w:rPr>
              <w:t xml:space="preserve"> Інша заборгованість</w:t>
            </w:r>
          </w:p>
        </w:tc>
        <w:tc>
          <w:tcPr>
            <w:tcW w:w="1418" w:type="dxa"/>
            <w:tcBorders>
              <w:left w:val="nil"/>
              <w:bottom w:val="nil"/>
              <w:right w:val="nil"/>
            </w:tcBorders>
            <w:vAlign w:val="bottom"/>
            <w:hideMark/>
          </w:tcPr>
          <w:p w14:paraId="44A7DBF4" w14:textId="42733858" w:rsidR="0095760C" w:rsidRPr="00FE07F6" w:rsidRDefault="0095760C" w:rsidP="0095760C">
            <w:pPr>
              <w:jc w:val="right"/>
              <w:rPr>
                <w:b/>
                <w:bCs/>
                <w:szCs w:val="20"/>
              </w:rPr>
            </w:pPr>
            <w:r w:rsidRPr="00FE07F6">
              <w:rPr>
                <w:b/>
                <w:bCs/>
                <w:szCs w:val="20"/>
              </w:rPr>
              <w:t>31.12.2019</w:t>
            </w:r>
          </w:p>
        </w:tc>
        <w:tc>
          <w:tcPr>
            <w:tcW w:w="1274" w:type="dxa"/>
            <w:tcBorders>
              <w:left w:val="nil"/>
              <w:bottom w:val="nil"/>
              <w:right w:val="nil"/>
            </w:tcBorders>
            <w:vAlign w:val="bottom"/>
          </w:tcPr>
          <w:p w14:paraId="76ADF295" w14:textId="68F6F47B" w:rsidR="0095760C" w:rsidRPr="00FE07F6" w:rsidRDefault="0095760C" w:rsidP="0095760C">
            <w:pPr>
              <w:jc w:val="right"/>
              <w:rPr>
                <w:b/>
                <w:bCs/>
                <w:szCs w:val="20"/>
              </w:rPr>
            </w:pPr>
            <w:r w:rsidRPr="00FE07F6">
              <w:rPr>
                <w:b/>
                <w:bCs/>
                <w:szCs w:val="20"/>
              </w:rPr>
              <w:t>31.12.2018</w:t>
            </w:r>
          </w:p>
        </w:tc>
        <w:tc>
          <w:tcPr>
            <w:tcW w:w="1217" w:type="dxa"/>
            <w:tcBorders>
              <w:left w:val="nil"/>
              <w:bottom w:val="nil"/>
              <w:right w:val="nil"/>
            </w:tcBorders>
          </w:tcPr>
          <w:p w14:paraId="1D0147FA" w14:textId="0A913324" w:rsidR="0095760C" w:rsidRPr="00FE07F6" w:rsidRDefault="0095760C" w:rsidP="0095760C">
            <w:pPr>
              <w:jc w:val="right"/>
              <w:rPr>
                <w:b/>
                <w:bCs/>
                <w:szCs w:val="20"/>
              </w:rPr>
            </w:pPr>
            <w:r w:rsidRPr="00FE07F6">
              <w:rPr>
                <w:b/>
                <w:color w:val="auto"/>
                <w:szCs w:val="20"/>
              </w:rPr>
              <w:t>01.01.2018</w:t>
            </w:r>
          </w:p>
        </w:tc>
      </w:tr>
      <w:tr w:rsidR="00C96F07" w:rsidRPr="00FE07F6" w14:paraId="4E14D4E3" w14:textId="55330C00" w:rsidTr="008F5352">
        <w:trPr>
          <w:trHeight w:val="240"/>
        </w:trPr>
        <w:tc>
          <w:tcPr>
            <w:tcW w:w="5730" w:type="dxa"/>
            <w:tcBorders>
              <w:top w:val="single" w:sz="4" w:space="0" w:color="auto"/>
              <w:left w:val="nil"/>
              <w:bottom w:val="nil"/>
              <w:right w:val="nil"/>
            </w:tcBorders>
          </w:tcPr>
          <w:p w14:paraId="5E142FA8" w14:textId="08AD7570" w:rsidR="00C96F07" w:rsidRPr="00FE07F6" w:rsidRDefault="00C96F07" w:rsidP="00C96F07">
            <w:pPr>
              <w:jc w:val="left"/>
              <w:rPr>
                <w:color w:val="auto"/>
                <w:szCs w:val="20"/>
              </w:rPr>
            </w:pPr>
            <w:r w:rsidRPr="00FE07F6">
              <w:rPr>
                <w:szCs w:val="20"/>
              </w:rPr>
              <w:t>Інша поточна дебіторська заборгованість</w:t>
            </w:r>
          </w:p>
        </w:tc>
        <w:tc>
          <w:tcPr>
            <w:tcW w:w="1418" w:type="dxa"/>
            <w:tcBorders>
              <w:top w:val="single" w:sz="4" w:space="0" w:color="auto"/>
              <w:left w:val="nil"/>
              <w:bottom w:val="nil"/>
              <w:right w:val="nil"/>
            </w:tcBorders>
            <w:noWrap/>
            <w:vAlign w:val="bottom"/>
          </w:tcPr>
          <w:p w14:paraId="47752017" w14:textId="7F501D6F" w:rsidR="00C96F07" w:rsidRPr="00C96F07" w:rsidRDefault="00C96F07" w:rsidP="00C96F07">
            <w:pPr>
              <w:jc w:val="right"/>
              <w:rPr>
                <w:color w:val="auto"/>
                <w:szCs w:val="20"/>
              </w:rPr>
            </w:pPr>
            <w:r w:rsidRPr="00C96F07">
              <w:rPr>
                <w:szCs w:val="20"/>
              </w:rPr>
              <w:t xml:space="preserve">22 004 </w:t>
            </w:r>
          </w:p>
        </w:tc>
        <w:tc>
          <w:tcPr>
            <w:tcW w:w="1274" w:type="dxa"/>
            <w:tcBorders>
              <w:top w:val="single" w:sz="4" w:space="0" w:color="auto"/>
              <w:left w:val="nil"/>
              <w:bottom w:val="nil"/>
              <w:right w:val="nil"/>
            </w:tcBorders>
            <w:vAlign w:val="bottom"/>
          </w:tcPr>
          <w:p w14:paraId="735CE6F2" w14:textId="174C824C" w:rsidR="00C96F07" w:rsidRPr="00C96F07" w:rsidRDefault="00C96F07" w:rsidP="00C96F07">
            <w:pPr>
              <w:jc w:val="right"/>
              <w:rPr>
                <w:color w:val="auto"/>
                <w:szCs w:val="20"/>
              </w:rPr>
            </w:pPr>
            <w:r w:rsidRPr="00C96F07">
              <w:rPr>
                <w:szCs w:val="20"/>
              </w:rPr>
              <w:t xml:space="preserve">16 434 </w:t>
            </w:r>
          </w:p>
        </w:tc>
        <w:tc>
          <w:tcPr>
            <w:tcW w:w="1217" w:type="dxa"/>
            <w:tcBorders>
              <w:top w:val="single" w:sz="4" w:space="0" w:color="auto"/>
              <w:left w:val="nil"/>
              <w:bottom w:val="nil"/>
              <w:right w:val="nil"/>
            </w:tcBorders>
            <w:vAlign w:val="bottom"/>
          </w:tcPr>
          <w:p w14:paraId="22602F19" w14:textId="4A7A73D9" w:rsidR="00C96F07" w:rsidRPr="00C96F07" w:rsidRDefault="00C96F07" w:rsidP="00C96F07">
            <w:pPr>
              <w:jc w:val="right"/>
              <w:rPr>
                <w:color w:val="auto"/>
                <w:szCs w:val="20"/>
              </w:rPr>
            </w:pPr>
            <w:r w:rsidRPr="00C96F07">
              <w:rPr>
                <w:szCs w:val="20"/>
              </w:rPr>
              <w:t xml:space="preserve">56 321 </w:t>
            </w:r>
          </w:p>
        </w:tc>
      </w:tr>
      <w:tr w:rsidR="00C96F07" w:rsidRPr="00FE07F6" w14:paraId="57DD0BD7" w14:textId="5EFB966A" w:rsidTr="008F5352">
        <w:trPr>
          <w:trHeight w:val="240"/>
        </w:trPr>
        <w:tc>
          <w:tcPr>
            <w:tcW w:w="5730" w:type="dxa"/>
            <w:tcBorders>
              <w:top w:val="nil"/>
              <w:left w:val="nil"/>
              <w:bottom w:val="nil"/>
              <w:right w:val="nil"/>
            </w:tcBorders>
          </w:tcPr>
          <w:p w14:paraId="1037F5CA" w14:textId="017EEC02" w:rsidR="00C96F07" w:rsidRPr="00FE07F6" w:rsidRDefault="00C96F07" w:rsidP="00C96F07">
            <w:pPr>
              <w:jc w:val="left"/>
              <w:rPr>
                <w:color w:val="auto"/>
                <w:szCs w:val="20"/>
              </w:rPr>
            </w:pPr>
            <w:r w:rsidRPr="00FE07F6">
              <w:rPr>
                <w:szCs w:val="20"/>
              </w:rPr>
              <w:t>Витрати, що сплачені авансом</w:t>
            </w:r>
          </w:p>
        </w:tc>
        <w:tc>
          <w:tcPr>
            <w:tcW w:w="1418" w:type="dxa"/>
            <w:tcBorders>
              <w:top w:val="nil"/>
              <w:left w:val="nil"/>
              <w:bottom w:val="nil"/>
              <w:right w:val="nil"/>
            </w:tcBorders>
            <w:noWrap/>
            <w:vAlign w:val="bottom"/>
          </w:tcPr>
          <w:p w14:paraId="4DDCFA62" w14:textId="626DA281" w:rsidR="00C96F07" w:rsidRPr="00C96F07" w:rsidRDefault="00C96F07" w:rsidP="00C96F07">
            <w:pPr>
              <w:jc w:val="right"/>
              <w:rPr>
                <w:color w:val="auto"/>
                <w:szCs w:val="20"/>
              </w:rPr>
            </w:pPr>
            <w:r w:rsidRPr="00C96F07">
              <w:rPr>
                <w:szCs w:val="20"/>
              </w:rPr>
              <w:t xml:space="preserve">2 613 </w:t>
            </w:r>
          </w:p>
        </w:tc>
        <w:tc>
          <w:tcPr>
            <w:tcW w:w="1274" w:type="dxa"/>
            <w:tcBorders>
              <w:top w:val="nil"/>
              <w:left w:val="nil"/>
              <w:bottom w:val="nil"/>
              <w:right w:val="nil"/>
            </w:tcBorders>
            <w:vAlign w:val="bottom"/>
          </w:tcPr>
          <w:p w14:paraId="317E5DB1" w14:textId="5399F037" w:rsidR="00C96F07" w:rsidRPr="00C96F07" w:rsidRDefault="00C96F07" w:rsidP="00C96F07">
            <w:pPr>
              <w:jc w:val="right"/>
              <w:rPr>
                <w:color w:val="auto"/>
                <w:szCs w:val="20"/>
              </w:rPr>
            </w:pPr>
            <w:r w:rsidRPr="00C96F07">
              <w:rPr>
                <w:szCs w:val="20"/>
              </w:rPr>
              <w:t xml:space="preserve">12 341 </w:t>
            </w:r>
          </w:p>
        </w:tc>
        <w:tc>
          <w:tcPr>
            <w:tcW w:w="1217" w:type="dxa"/>
            <w:tcBorders>
              <w:top w:val="nil"/>
              <w:left w:val="nil"/>
              <w:bottom w:val="nil"/>
              <w:right w:val="nil"/>
            </w:tcBorders>
            <w:vAlign w:val="bottom"/>
          </w:tcPr>
          <w:p w14:paraId="74C65385" w14:textId="70E4EB93" w:rsidR="00C96F07" w:rsidRPr="00C96F07" w:rsidRDefault="00C96F07" w:rsidP="00C96F07">
            <w:pPr>
              <w:jc w:val="right"/>
              <w:rPr>
                <w:color w:val="auto"/>
                <w:szCs w:val="20"/>
              </w:rPr>
            </w:pPr>
            <w:r w:rsidRPr="00C96F07">
              <w:rPr>
                <w:szCs w:val="20"/>
              </w:rPr>
              <w:t xml:space="preserve">12 031 </w:t>
            </w:r>
          </w:p>
        </w:tc>
      </w:tr>
      <w:tr w:rsidR="00C96F07" w:rsidRPr="00FE07F6" w14:paraId="4E476FD0" w14:textId="777F0E8C" w:rsidTr="008F5352">
        <w:trPr>
          <w:trHeight w:val="240"/>
        </w:trPr>
        <w:tc>
          <w:tcPr>
            <w:tcW w:w="5730" w:type="dxa"/>
            <w:tcBorders>
              <w:top w:val="nil"/>
              <w:left w:val="nil"/>
              <w:bottom w:val="nil"/>
              <w:right w:val="nil"/>
            </w:tcBorders>
          </w:tcPr>
          <w:p w14:paraId="561C2E51" w14:textId="7D30C38B" w:rsidR="00C96F07" w:rsidRPr="00FE07F6" w:rsidRDefault="00C96F07" w:rsidP="00C96F07">
            <w:pPr>
              <w:jc w:val="left"/>
              <w:rPr>
                <w:color w:val="auto"/>
                <w:szCs w:val="20"/>
              </w:rPr>
            </w:pPr>
            <w:r w:rsidRPr="00FE07F6">
              <w:rPr>
                <w:szCs w:val="20"/>
              </w:rPr>
              <w:t>Податковий кредит</w:t>
            </w:r>
          </w:p>
        </w:tc>
        <w:tc>
          <w:tcPr>
            <w:tcW w:w="1418" w:type="dxa"/>
            <w:tcBorders>
              <w:top w:val="nil"/>
              <w:left w:val="nil"/>
              <w:bottom w:val="nil"/>
              <w:right w:val="nil"/>
            </w:tcBorders>
            <w:noWrap/>
            <w:vAlign w:val="bottom"/>
          </w:tcPr>
          <w:p w14:paraId="1229B2E5" w14:textId="21E9F3AA" w:rsidR="00C96F07" w:rsidRPr="00C96F07" w:rsidRDefault="00C96F07" w:rsidP="00C96F07">
            <w:pPr>
              <w:jc w:val="right"/>
              <w:rPr>
                <w:color w:val="auto"/>
                <w:szCs w:val="20"/>
              </w:rPr>
            </w:pPr>
            <w:r w:rsidRPr="00C96F07">
              <w:rPr>
                <w:szCs w:val="20"/>
              </w:rPr>
              <w:t xml:space="preserve">335 </w:t>
            </w:r>
          </w:p>
        </w:tc>
        <w:tc>
          <w:tcPr>
            <w:tcW w:w="1274" w:type="dxa"/>
            <w:tcBorders>
              <w:top w:val="nil"/>
              <w:left w:val="nil"/>
              <w:bottom w:val="nil"/>
              <w:right w:val="nil"/>
            </w:tcBorders>
            <w:vAlign w:val="bottom"/>
          </w:tcPr>
          <w:p w14:paraId="64C0AA05" w14:textId="4B3FB65F" w:rsidR="00C96F07" w:rsidRPr="00C96F07" w:rsidRDefault="00C96F07" w:rsidP="00C96F07">
            <w:pPr>
              <w:jc w:val="right"/>
              <w:rPr>
                <w:color w:val="auto"/>
                <w:szCs w:val="20"/>
              </w:rPr>
            </w:pPr>
            <w:r w:rsidRPr="00C96F07">
              <w:rPr>
                <w:szCs w:val="20"/>
              </w:rPr>
              <w:t xml:space="preserve">1 069 </w:t>
            </w:r>
          </w:p>
        </w:tc>
        <w:tc>
          <w:tcPr>
            <w:tcW w:w="1217" w:type="dxa"/>
            <w:tcBorders>
              <w:top w:val="nil"/>
              <w:left w:val="nil"/>
              <w:bottom w:val="nil"/>
              <w:right w:val="nil"/>
            </w:tcBorders>
            <w:vAlign w:val="bottom"/>
          </w:tcPr>
          <w:p w14:paraId="605E0D2A" w14:textId="608DDE65" w:rsidR="00C96F07" w:rsidRPr="00C96F07" w:rsidRDefault="00C96F07" w:rsidP="00C96F07">
            <w:pPr>
              <w:jc w:val="right"/>
              <w:rPr>
                <w:color w:val="auto"/>
                <w:szCs w:val="20"/>
              </w:rPr>
            </w:pPr>
            <w:r w:rsidRPr="00C96F07">
              <w:rPr>
                <w:szCs w:val="20"/>
              </w:rPr>
              <w:t xml:space="preserve">2 741 </w:t>
            </w:r>
          </w:p>
        </w:tc>
      </w:tr>
      <w:tr w:rsidR="00C96F07" w:rsidRPr="00FE07F6" w14:paraId="2D46A0B3" w14:textId="00E1D6C6" w:rsidTr="008F5352">
        <w:trPr>
          <w:trHeight w:val="240"/>
        </w:trPr>
        <w:tc>
          <w:tcPr>
            <w:tcW w:w="5730" w:type="dxa"/>
            <w:tcBorders>
              <w:top w:val="single" w:sz="4" w:space="0" w:color="auto"/>
              <w:left w:val="nil"/>
              <w:bottom w:val="thinThickSmallGap" w:sz="24" w:space="0" w:color="auto"/>
              <w:right w:val="nil"/>
            </w:tcBorders>
            <w:vAlign w:val="bottom"/>
            <w:hideMark/>
          </w:tcPr>
          <w:p w14:paraId="445F7D5E" w14:textId="77777777" w:rsidR="00C96F07" w:rsidRPr="00FE07F6" w:rsidRDefault="00C96F07" w:rsidP="00C96F07">
            <w:pPr>
              <w:jc w:val="left"/>
              <w:rPr>
                <w:b/>
                <w:bCs/>
                <w:color w:val="auto"/>
                <w:szCs w:val="20"/>
              </w:rPr>
            </w:pPr>
            <w:r w:rsidRPr="00FE07F6">
              <w:rPr>
                <w:b/>
                <w:bCs/>
                <w:color w:val="auto"/>
                <w:szCs w:val="20"/>
              </w:rPr>
              <w:t>Разом:</w:t>
            </w:r>
          </w:p>
        </w:tc>
        <w:tc>
          <w:tcPr>
            <w:tcW w:w="1418" w:type="dxa"/>
            <w:tcBorders>
              <w:top w:val="single" w:sz="4" w:space="0" w:color="auto"/>
              <w:left w:val="nil"/>
              <w:bottom w:val="thinThickSmallGap" w:sz="24" w:space="0" w:color="auto"/>
              <w:right w:val="nil"/>
            </w:tcBorders>
            <w:noWrap/>
            <w:vAlign w:val="bottom"/>
          </w:tcPr>
          <w:p w14:paraId="1E596534" w14:textId="08709D3D" w:rsidR="00C96F07" w:rsidRPr="00C96F07" w:rsidRDefault="00C96F07" w:rsidP="00C96F07">
            <w:pPr>
              <w:jc w:val="right"/>
              <w:rPr>
                <w:b/>
                <w:bCs/>
                <w:color w:val="auto"/>
                <w:szCs w:val="20"/>
              </w:rPr>
            </w:pPr>
            <w:r w:rsidRPr="00C96F07">
              <w:rPr>
                <w:b/>
                <w:bCs/>
                <w:szCs w:val="20"/>
              </w:rPr>
              <w:t xml:space="preserve">24 952 </w:t>
            </w:r>
          </w:p>
        </w:tc>
        <w:tc>
          <w:tcPr>
            <w:tcW w:w="1274" w:type="dxa"/>
            <w:tcBorders>
              <w:top w:val="single" w:sz="4" w:space="0" w:color="auto"/>
              <w:left w:val="nil"/>
              <w:bottom w:val="thinThickSmallGap" w:sz="24" w:space="0" w:color="auto"/>
              <w:right w:val="nil"/>
            </w:tcBorders>
            <w:vAlign w:val="bottom"/>
          </w:tcPr>
          <w:p w14:paraId="668C3E80" w14:textId="155B9586" w:rsidR="00C96F07" w:rsidRPr="00C96F07" w:rsidRDefault="00C96F07" w:rsidP="00C96F07">
            <w:pPr>
              <w:jc w:val="right"/>
              <w:rPr>
                <w:b/>
                <w:bCs/>
                <w:color w:val="auto"/>
                <w:szCs w:val="20"/>
              </w:rPr>
            </w:pPr>
            <w:r w:rsidRPr="00C96F07">
              <w:rPr>
                <w:b/>
                <w:bCs/>
                <w:szCs w:val="20"/>
              </w:rPr>
              <w:t xml:space="preserve">29 844 </w:t>
            </w:r>
          </w:p>
        </w:tc>
        <w:tc>
          <w:tcPr>
            <w:tcW w:w="1217" w:type="dxa"/>
            <w:tcBorders>
              <w:top w:val="single" w:sz="4" w:space="0" w:color="auto"/>
              <w:left w:val="nil"/>
              <w:bottom w:val="thinThickSmallGap" w:sz="24" w:space="0" w:color="auto"/>
              <w:right w:val="nil"/>
            </w:tcBorders>
            <w:vAlign w:val="bottom"/>
          </w:tcPr>
          <w:p w14:paraId="72F909EC" w14:textId="5F5B234C" w:rsidR="00C96F07" w:rsidRPr="00C96F07" w:rsidRDefault="00C96F07" w:rsidP="00C96F07">
            <w:pPr>
              <w:jc w:val="right"/>
              <w:rPr>
                <w:b/>
                <w:bCs/>
                <w:color w:val="auto"/>
                <w:szCs w:val="20"/>
              </w:rPr>
            </w:pPr>
            <w:r w:rsidRPr="00C96F07">
              <w:rPr>
                <w:b/>
                <w:bCs/>
                <w:szCs w:val="20"/>
              </w:rPr>
              <w:t xml:space="preserve">71 093 </w:t>
            </w:r>
          </w:p>
        </w:tc>
      </w:tr>
    </w:tbl>
    <w:p w14:paraId="1A086B4B" w14:textId="284CE44D" w:rsidR="00E030F7" w:rsidRDefault="00E030F7">
      <w:pPr>
        <w:rPr>
          <w:szCs w:val="20"/>
        </w:rPr>
      </w:pPr>
    </w:p>
    <w:p w14:paraId="28DF1EDD" w14:textId="77777777" w:rsidR="00CA4ECC" w:rsidRDefault="00CA4ECC">
      <w:pPr>
        <w:rPr>
          <w:szCs w:val="20"/>
        </w:rPr>
      </w:pPr>
    </w:p>
    <w:tbl>
      <w:tblPr>
        <w:tblW w:w="9639" w:type="dxa"/>
        <w:tblLook w:val="04A0" w:firstRow="1" w:lastRow="0" w:firstColumn="1" w:lastColumn="0" w:noHBand="0" w:noVBand="1"/>
      </w:tblPr>
      <w:tblGrid>
        <w:gridCol w:w="5730"/>
        <w:gridCol w:w="1418"/>
        <w:gridCol w:w="1274"/>
        <w:gridCol w:w="1217"/>
      </w:tblGrid>
      <w:tr w:rsidR="00533B49" w:rsidRPr="00FE07F6" w14:paraId="45AB7CDE" w14:textId="77777777" w:rsidTr="00EF4A9C">
        <w:trPr>
          <w:trHeight w:val="170"/>
        </w:trPr>
        <w:tc>
          <w:tcPr>
            <w:tcW w:w="5730" w:type="dxa"/>
            <w:tcBorders>
              <w:left w:val="nil"/>
              <w:bottom w:val="single" w:sz="4" w:space="0" w:color="auto"/>
              <w:right w:val="nil"/>
            </w:tcBorders>
            <w:vAlign w:val="bottom"/>
            <w:hideMark/>
          </w:tcPr>
          <w:p w14:paraId="023C7E69" w14:textId="5024DE2D" w:rsidR="00533B49" w:rsidRPr="00FE07F6" w:rsidRDefault="00A55C1A" w:rsidP="00FA3B47">
            <w:pPr>
              <w:jc w:val="left"/>
              <w:rPr>
                <w:b/>
                <w:bCs/>
                <w:color w:val="auto"/>
                <w:szCs w:val="20"/>
              </w:rPr>
            </w:pPr>
            <w:r>
              <w:rPr>
                <w:b/>
                <w:bCs/>
                <w:color w:val="auto"/>
                <w:szCs w:val="20"/>
              </w:rPr>
              <w:t>18</w:t>
            </w:r>
            <w:r w:rsidR="000267AF">
              <w:rPr>
                <w:b/>
                <w:bCs/>
                <w:color w:val="auto"/>
                <w:szCs w:val="20"/>
              </w:rPr>
              <w:t>.6</w:t>
            </w:r>
            <w:r w:rsidR="00533B49" w:rsidRPr="00FE07F6">
              <w:rPr>
                <w:b/>
                <w:bCs/>
                <w:color w:val="auto"/>
                <w:szCs w:val="20"/>
              </w:rPr>
              <w:t xml:space="preserve"> </w:t>
            </w:r>
            <w:r w:rsidR="00533B49" w:rsidRPr="00533B49">
              <w:rPr>
                <w:b/>
                <w:bCs/>
                <w:color w:val="auto"/>
                <w:szCs w:val="20"/>
              </w:rPr>
              <w:t>Резерв сумнівних боргів за іншою заборгованістю</w:t>
            </w:r>
          </w:p>
        </w:tc>
        <w:tc>
          <w:tcPr>
            <w:tcW w:w="1418" w:type="dxa"/>
            <w:tcBorders>
              <w:left w:val="nil"/>
              <w:bottom w:val="single" w:sz="4" w:space="0" w:color="auto"/>
              <w:right w:val="nil"/>
            </w:tcBorders>
            <w:vAlign w:val="bottom"/>
            <w:hideMark/>
          </w:tcPr>
          <w:p w14:paraId="65CA376B" w14:textId="77777777" w:rsidR="00533B49" w:rsidRPr="00FE07F6" w:rsidRDefault="00533B49" w:rsidP="00FA3B47">
            <w:pPr>
              <w:jc w:val="right"/>
              <w:rPr>
                <w:b/>
                <w:bCs/>
                <w:szCs w:val="20"/>
              </w:rPr>
            </w:pPr>
            <w:r w:rsidRPr="00FE07F6">
              <w:rPr>
                <w:b/>
                <w:bCs/>
                <w:szCs w:val="20"/>
              </w:rPr>
              <w:t>31.12.2019</w:t>
            </w:r>
          </w:p>
        </w:tc>
        <w:tc>
          <w:tcPr>
            <w:tcW w:w="1274" w:type="dxa"/>
            <w:tcBorders>
              <w:left w:val="nil"/>
              <w:bottom w:val="single" w:sz="4" w:space="0" w:color="auto"/>
              <w:right w:val="nil"/>
            </w:tcBorders>
            <w:vAlign w:val="bottom"/>
          </w:tcPr>
          <w:p w14:paraId="19BCE356" w14:textId="77777777" w:rsidR="00533B49" w:rsidRPr="00FE07F6" w:rsidRDefault="00533B49" w:rsidP="00FA3B47">
            <w:pPr>
              <w:jc w:val="right"/>
              <w:rPr>
                <w:b/>
                <w:bCs/>
                <w:szCs w:val="20"/>
              </w:rPr>
            </w:pPr>
            <w:r w:rsidRPr="00FE07F6">
              <w:rPr>
                <w:b/>
                <w:bCs/>
                <w:szCs w:val="20"/>
              </w:rPr>
              <w:t>31.12.2018</w:t>
            </w:r>
          </w:p>
        </w:tc>
        <w:tc>
          <w:tcPr>
            <w:tcW w:w="1217" w:type="dxa"/>
            <w:tcBorders>
              <w:left w:val="nil"/>
              <w:bottom w:val="single" w:sz="4" w:space="0" w:color="auto"/>
              <w:right w:val="nil"/>
            </w:tcBorders>
          </w:tcPr>
          <w:p w14:paraId="7E6A0E17" w14:textId="77777777" w:rsidR="00533B49" w:rsidRPr="00FE07F6" w:rsidRDefault="00533B49" w:rsidP="00FA3B47">
            <w:pPr>
              <w:jc w:val="right"/>
              <w:rPr>
                <w:b/>
                <w:bCs/>
                <w:szCs w:val="20"/>
              </w:rPr>
            </w:pPr>
            <w:r w:rsidRPr="00FE07F6">
              <w:rPr>
                <w:b/>
                <w:color w:val="auto"/>
                <w:szCs w:val="20"/>
              </w:rPr>
              <w:t>01.01.2018</w:t>
            </w:r>
          </w:p>
        </w:tc>
      </w:tr>
      <w:tr w:rsidR="00CA4ECC" w:rsidRPr="00FE07F6" w14:paraId="29CC0387" w14:textId="77777777" w:rsidTr="00EF4A9C">
        <w:trPr>
          <w:trHeight w:val="170"/>
        </w:trPr>
        <w:tc>
          <w:tcPr>
            <w:tcW w:w="5730" w:type="dxa"/>
            <w:tcBorders>
              <w:top w:val="single" w:sz="4" w:space="0" w:color="auto"/>
              <w:left w:val="nil"/>
              <w:bottom w:val="single" w:sz="4" w:space="0" w:color="auto"/>
              <w:right w:val="nil"/>
            </w:tcBorders>
            <w:vAlign w:val="bottom"/>
          </w:tcPr>
          <w:p w14:paraId="0BE16E87" w14:textId="3CE2CBA2" w:rsidR="00CA4ECC" w:rsidRDefault="00CA4ECC" w:rsidP="00CA4ECC">
            <w:pPr>
              <w:jc w:val="left"/>
              <w:rPr>
                <w:b/>
                <w:bCs/>
                <w:color w:val="auto"/>
                <w:szCs w:val="20"/>
              </w:rPr>
            </w:pPr>
            <w:r w:rsidRPr="00FE07F6">
              <w:rPr>
                <w:b/>
                <w:bCs/>
                <w:szCs w:val="20"/>
              </w:rPr>
              <w:t>На початок року</w:t>
            </w:r>
          </w:p>
        </w:tc>
        <w:tc>
          <w:tcPr>
            <w:tcW w:w="1418" w:type="dxa"/>
            <w:tcBorders>
              <w:top w:val="single" w:sz="4" w:space="0" w:color="auto"/>
              <w:left w:val="nil"/>
              <w:bottom w:val="single" w:sz="4" w:space="0" w:color="auto"/>
              <w:right w:val="nil"/>
            </w:tcBorders>
            <w:vAlign w:val="bottom"/>
          </w:tcPr>
          <w:p w14:paraId="6259E7F7" w14:textId="55DB2C09" w:rsidR="00CA4ECC" w:rsidRPr="00FE07F6" w:rsidRDefault="00CA4ECC" w:rsidP="00CA4ECC">
            <w:pPr>
              <w:jc w:val="right"/>
              <w:rPr>
                <w:b/>
                <w:bCs/>
                <w:szCs w:val="20"/>
              </w:rPr>
            </w:pPr>
            <w:r>
              <w:rPr>
                <w:b/>
                <w:bCs/>
                <w:szCs w:val="20"/>
              </w:rPr>
              <w:t>(20 035)</w:t>
            </w:r>
          </w:p>
        </w:tc>
        <w:tc>
          <w:tcPr>
            <w:tcW w:w="1274" w:type="dxa"/>
            <w:tcBorders>
              <w:top w:val="single" w:sz="4" w:space="0" w:color="auto"/>
              <w:left w:val="nil"/>
              <w:bottom w:val="single" w:sz="4" w:space="0" w:color="auto"/>
              <w:right w:val="nil"/>
            </w:tcBorders>
            <w:vAlign w:val="bottom"/>
          </w:tcPr>
          <w:p w14:paraId="2E24CE0A" w14:textId="47513131" w:rsidR="00CA4ECC" w:rsidRPr="00FE07F6" w:rsidRDefault="00CA4ECC" w:rsidP="00CA4ECC">
            <w:pPr>
              <w:jc w:val="right"/>
              <w:rPr>
                <w:b/>
                <w:bCs/>
                <w:szCs w:val="20"/>
              </w:rPr>
            </w:pPr>
            <w:r>
              <w:rPr>
                <w:b/>
                <w:bCs/>
                <w:szCs w:val="20"/>
              </w:rPr>
              <w:t>(20 035)</w:t>
            </w:r>
          </w:p>
        </w:tc>
        <w:tc>
          <w:tcPr>
            <w:tcW w:w="1217" w:type="dxa"/>
            <w:tcBorders>
              <w:top w:val="single" w:sz="4" w:space="0" w:color="auto"/>
              <w:left w:val="nil"/>
              <w:bottom w:val="single" w:sz="4" w:space="0" w:color="auto"/>
              <w:right w:val="nil"/>
            </w:tcBorders>
          </w:tcPr>
          <w:p w14:paraId="55013145" w14:textId="5C899F94" w:rsidR="00CA4ECC" w:rsidRPr="00FE07F6" w:rsidRDefault="00CA4ECC" w:rsidP="00CA4ECC">
            <w:pPr>
              <w:jc w:val="right"/>
              <w:rPr>
                <w:b/>
                <w:color w:val="auto"/>
                <w:szCs w:val="20"/>
              </w:rPr>
            </w:pPr>
            <w:r>
              <w:rPr>
                <w:b/>
                <w:color w:val="auto"/>
                <w:szCs w:val="20"/>
              </w:rPr>
              <w:t>-</w:t>
            </w:r>
          </w:p>
        </w:tc>
      </w:tr>
      <w:tr w:rsidR="00CA4ECC" w:rsidRPr="00FE07F6" w14:paraId="5DF4775B" w14:textId="77777777" w:rsidTr="00CA4ECC">
        <w:trPr>
          <w:trHeight w:val="240"/>
        </w:trPr>
        <w:tc>
          <w:tcPr>
            <w:tcW w:w="5730" w:type="dxa"/>
            <w:tcBorders>
              <w:top w:val="single" w:sz="4" w:space="0" w:color="auto"/>
              <w:left w:val="nil"/>
              <w:bottom w:val="nil"/>
              <w:right w:val="nil"/>
            </w:tcBorders>
            <w:vAlign w:val="bottom"/>
          </w:tcPr>
          <w:p w14:paraId="5EE23BDF" w14:textId="20A70141" w:rsidR="00CA4ECC" w:rsidRPr="00FE07F6" w:rsidRDefault="00CA4ECC" w:rsidP="00CA4ECC">
            <w:pPr>
              <w:jc w:val="left"/>
              <w:rPr>
                <w:color w:val="auto"/>
                <w:szCs w:val="20"/>
              </w:rPr>
            </w:pPr>
            <w:r w:rsidRPr="00FE07F6">
              <w:rPr>
                <w:szCs w:val="20"/>
              </w:rPr>
              <w:t>Списання боргів</w:t>
            </w:r>
          </w:p>
        </w:tc>
        <w:tc>
          <w:tcPr>
            <w:tcW w:w="1418" w:type="dxa"/>
            <w:tcBorders>
              <w:top w:val="single" w:sz="4" w:space="0" w:color="auto"/>
              <w:left w:val="nil"/>
              <w:bottom w:val="nil"/>
              <w:right w:val="nil"/>
            </w:tcBorders>
            <w:noWrap/>
            <w:vAlign w:val="bottom"/>
          </w:tcPr>
          <w:p w14:paraId="281FB115" w14:textId="548B4A64" w:rsidR="00CA4ECC" w:rsidRPr="00427CE7" w:rsidRDefault="00CA4ECC" w:rsidP="00CA4ECC">
            <w:pPr>
              <w:jc w:val="right"/>
              <w:rPr>
                <w:color w:val="auto"/>
                <w:szCs w:val="20"/>
              </w:rPr>
            </w:pPr>
            <w:r>
              <w:rPr>
                <w:color w:val="auto"/>
                <w:szCs w:val="20"/>
              </w:rPr>
              <w:t>-</w:t>
            </w:r>
          </w:p>
        </w:tc>
        <w:tc>
          <w:tcPr>
            <w:tcW w:w="1274" w:type="dxa"/>
            <w:tcBorders>
              <w:top w:val="single" w:sz="4" w:space="0" w:color="auto"/>
              <w:left w:val="nil"/>
              <w:bottom w:val="nil"/>
              <w:right w:val="nil"/>
            </w:tcBorders>
            <w:vAlign w:val="bottom"/>
          </w:tcPr>
          <w:p w14:paraId="62D928A7" w14:textId="2E71920C" w:rsidR="00CA4ECC" w:rsidRPr="00427CE7" w:rsidRDefault="00CA4ECC" w:rsidP="00CA4ECC">
            <w:pPr>
              <w:jc w:val="right"/>
              <w:rPr>
                <w:color w:val="auto"/>
                <w:szCs w:val="20"/>
              </w:rPr>
            </w:pPr>
            <w:r>
              <w:rPr>
                <w:color w:val="auto"/>
                <w:szCs w:val="20"/>
              </w:rPr>
              <w:t>-</w:t>
            </w:r>
          </w:p>
        </w:tc>
        <w:tc>
          <w:tcPr>
            <w:tcW w:w="1217" w:type="dxa"/>
            <w:tcBorders>
              <w:top w:val="single" w:sz="4" w:space="0" w:color="auto"/>
              <w:left w:val="nil"/>
              <w:bottom w:val="nil"/>
              <w:right w:val="nil"/>
            </w:tcBorders>
            <w:vAlign w:val="bottom"/>
          </w:tcPr>
          <w:p w14:paraId="3FF96715" w14:textId="243D1F5E" w:rsidR="00CA4ECC" w:rsidRPr="00427CE7" w:rsidRDefault="00CA4ECC" w:rsidP="00CA4ECC">
            <w:pPr>
              <w:jc w:val="right"/>
              <w:rPr>
                <w:color w:val="auto"/>
                <w:szCs w:val="20"/>
              </w:rPr>
            </w:pPr>
            <w:r>
              <w:rPr>
                <w:color w:val="auto"/>
                <w:szCs w:val="20"/>
              </w:rPr>
              <w:t>-</w:t>
            </w:r>
          </w:p>
        </w:tc>
      </w:tr>
      <w:tr w:rsidR="00CA4ECC" w:rsidRPr="00FE07F6" w14:paraId="51179A01" w14:textId="77777777" w:rsidTr="00FA3B47">
        <w:trPr>
          <w:trHeight w:val="240"/>
        </w:trPr>
        <w:tc>
          <w:tcPr>
            <w:tcW w:w="5730" w:type="dxa"/>
            <w:tcBorders>
              <w:top w:val="nil"/>
              <w:left w:val="nil"/>
              <w:bottom w:val="nil"/>
              <w:right w:val="nil"/>
            </w:tcBorders>
            <w:vAlign w:val="bottom"/>
          </w:tcPr>
          <w:p w14:paraId="0693B906" w14:textId="7818D4A6" w:rsidR="00CA4ECC" w:rsidRPr="00FE07F6" w:rsidRDefault="00CA4ECC" w:rsidP="00CA4ECC">
            <w:pPr>
              <w:jc w:val="left"/>
              <w:rPr>
                <w:color w:val="auto"/>
                <w:szCs w:val="20"/>
              </w:rPr>
            </w:pPr>
            <w:r w:rsidRPr="00FE07F6">
              <w:rPr>
                <w:szCs w:val="20"/>
              </w:rPr>
              <w:t>Відрахування до резерву</w:t>
            </w:r>
          </w:p>
        </w:tc>
        <w:tc>
          <w:tcPr>
            <w:tcW w:w="1418" w:type="dxa"/>
            <w:tcBorders>
              <w:top w:val="nil"/>
              <w:left w:val="nil"/>
              <w:bottom w:val="nil"/>
              <w:right w:val="nil"/>
            </w:tcBorders>
            <w:noWrap/>
            <w:vAlign w:val="bottom"/>
          </w:tcPr>
          <w:p w14:paraId="6C2DE249" w14:textId="1A375FBF" w:rsidR="00CA4ECC" w:rsidRPr="00427CE7" w:rsidRDefault="00CA4ECC" w:rsidP="00CA4ECC">
            <w:pPr>
              <w:jc w:val="right"/>
              <w:rPr>
                <w:color w:val="auto"/>
                <w:szCs w:val="20"/>
              </w:rPr>
            </w:pPr>
            <w:r>
              <w:rPr>
                <w:color w:val="auto"/>
                <w:szCs w:val="20"/>
              </w:rPr>
              <w:t>-</w:t>
            </w:r>
          </w:p>
        </w:tc>
        <w:tc>
          <w:tcPr>
            <w:tcW w:w="1274" w:type="dxa"/>
            <w:tcBorders>
              <w:top w:val="nil"/>
              <w:left w:val="nil"/>
              <w:bottom w:val="nil"/>
              <w:right w:val="nil"/>
            </w:tcBorders>
            <w:vAlign w:val="bottom"/>
          </w:tcPr>
          <w:p w14:paraId="374EF2D2" w14:textId="7313CE6E" w:rsidR="00CA4ECC" w:rsidRPr="00427CE7" w:rsidRDefault="00CA4ECC" w:rsidP="00CA4ECC">
            <w:pPr>
              <w:jc w:val="right"/>
              <w:rPr>
                <w:color w:val="auto"/>
                <w:szCs w:val="20"/>
              </w:rPr>
            </w:pPr>
            <w:r>
              <w:rPr>
                <w:color w:val="auto"/>
                <w:szCs w:val="20"/>
              </w:rPr>
              <w:t>-</w:t>
            </w:r>
          </w:p>
        </w:tc>
        <w:tc>
          <w:tcPr>
            <w:tcW w:w="1217" w:type="dxa"/>
            <w:tcBorders>
              <w:top w:val="nil"/>
              <w:left w:val="nil"/>
              <w:bottom w:val="nil"/>
              <w:right w:val="nil"/>
            </w:tcBorders>
            <w:vAlign w:val="bottom"/>
          </w:tcPr>
          <w:p w14:paraId="6AC63622" w14:textId="398512B8" w:rsidR="00CA4ECC" w:rsidRPr="00427CE7" w:rsidRDefault="00CA4ECC" w:rsidP="00CA4ECC">
            <w:pPr>
              <w:jc w:val="right"/>
              <w:rPr>
                <w:color w:val="auto"/>
                <w:szCs w:val="20"/>
              </w:rPr>
            </w:pPr>
            <w:r>
              <w:rPr>
                <w:color w:val="auto"/>
                <w:szCs w:val="20"/>
              </w:rPr>
              <w:t>(20 035)</w:t>
            </w:r>
          </w:p>
        </w:tc>
      </w:tr>
      <w:tr w:rsidR="00CA4ECC" w:rsidRPr="00FE07F6" w14:paraId="7EE2EE0E" w14:textId="77777777" w:rsidTr="00FA3B47">
        <w:trPr>
          <w:trHeight w:val="240"/>
        </w:trPr>
        <w:tc>
          <w:tcPr>
            <w:tcW w:w="5730" w:type="dxa"/>
            <w:tcBorders>
              <w:top w:val="single" w:sz="4" w:space="0" w:color="auto"/>
              <w:left w:val="nil"/>
              <w:bottom w:val="thinThickSmallGap" w:sz="24" w:space="0" w:color="auto"/>
              <w:right w:val="nil"/>
            </w:tcBorders>
            <w:vAlign w:val="bottom"/>
            <w:hideMark/>
          </w:tcPr>
          <w:p w14:paraId="3E27C727" w14:textId="267F6512" w:rsidR="00CA4ECC" w:rsidRPr="00FE07F6" w:rsidRDefault="00CA4ECC" w:rsidP="00CA4ECC">
            <w:pPr>
              <w:jc w:val="left"/>
              <w:rPr>
                <w:b/>
                <w:bCs/>
                <w:color w:val="auto"/>
                <w:szCs w:val="20"/>
              </w:rPr>
            </w:pPr>
            <w:r w:rsidRPr="00FE07F6">
              <w:rPr>
                <w:b/>
                <w:bCs/>
                <w:szCs w:val="20"/>
              </w:rPr>
              <w:t>На кінець року</w:t>
            </w:r>
          </w:p>
        </w:tc>
        <w:tc>
          <w:tcPr>
            <w:tcW w:w="1418" w:type="dxa"/>
            <w:tcBorders>
              <w:top w:val="single" w:sz="4" w:space="0" w:color="auto"/>
              <w:left w:val="nil"/>
              <w:bottom w:val="thinThickSmallGap" w:sz="24" w:space="0" w:color="auto"/>
              <w:right w:val="nil"/>
            </w:tcBorders>
            <w:noWrap/>
            <w:vAlign w:val="bottom"/>
          </w:tcPr>
          <w:p w14:paraId="170FFD89" w14:textId="69F776EB" w:rsidR="00CA4ECC" w:rsidRPr="00427CE7" w:rsidRDefault="00CA4ECC" w:rsidP="00CA4ECC">
            <w:pPr>
              <w:jc w:val="right"/>
              <w:rPr>
                <w:b/>
                <w:bCs/>
                <w:color w:val="auto"/>
                <w:szCs w:val="20"/>
              </w:rPr>
            </w:pPr>
            <w:r>
              <w:rPr>
                <w:b/>
                <w:bCs/>
                <w:color w:val="auto"/>
                <w:szCs w:val="20"/>
              </w:rPr>
              <w:t>(20 035)</w:t>
            </w:r>
          </w:p>
        </w:tc>
        <w:tc>
          <w:tcPr>
            <w:tcW w:w="1274" w:type="dxa"/>
            <w:tcBorders>
              <w:top w:val="single" w:sz="4" w:space="0" w:color="auto"/>
              <w:left w:val="nil"/>
              <w:bottom w:val="thinThickSmallGap" w:sz="24" w:space="0" w:color="auto"/>
              <w:right w:val="nil"/>
            </w:tcBorders>
            <w:vAlign w:val="bottom"/>
          </w:tcPr>
          <w:p w14:paraId="5B7E267E" w14:textId="6E4AFBB3" w:rsidR="00CA4ECC" w:rsidRPr="00427CE7" w:rsidRDefault="00CA4ECC" w:rsidP="00CA4ECC">
            <w:pPr>
              <w:jc w:val="right"/>
              <w:rPr>
                <w:b/>
                <w:bCs/>
                <w:color w:val="auto"/>
                <w:szCs w:val="20"/>
              </w:rPr>
            </w:pPr>
            <w:r>
              <w:rPr>
                <w:b/>
                <w:bCs/>
                <w:color w:val="auto"/>
                <w:szCs w:val="20"/>
              </w:rPr>
              <w:t>(20 035)</w:t>
            </w:r>
          </w:p>
        </w:tc>
        <w:tc>
          <w:tcPr>
            <w:tcW w:w="1217" w:type="dxa"/>
            <w:tcBorders>
              <w:top w:val="single" w:sz="4" w:space="0" w:color="auto"/>
              <w:left w:val="nil"/>
              <w:bottom w:val="thinThickSmallGap" w:sz="24" w:space="0" w:color="auto"/>
              <w:right w:val="nil"/>
            </w:tcBorders>
            <w:vAlign w:val="bottom"/>
          </w:tcPr>
          <w:p w14:paraId="119792AF" w14:textId="004E806B" w:rsidR="00CA4ECC" w:rsidRPr="00427CE7" w:rsidRDefault="00CA4ECC" w:rsidP="00CA4ECC">
            <w:pPr>
              <w:jc w:val="right"/>
              <w:rPr>
                <w:b/>
                <w:bCs/>
                <w:color w:val="auto"/>
                <w:szCs w:val="20"/>
              </w:rPr>
            </w:pPr>
            <w:r>
              <w:rPr>
                <w:b/>
                <w:bCs/>
                <w:color w:val="auto"/>
                <w:szCs w:val="20"/>
              </w:rPr>
              <w:t>(20 035)</w:t>
            </w:r>
          </w:p>
        </w:tc>
      </w:tr>
    </w:tbl>
    <w:p w14:paraId="68ABD3E9" w14:textId="77777777" w:rsidR="00533B49" w:rsidRPr="00FE07F6" w:rsidRDefault="00533B49">
      <w:pPr>
        <w:rPr>
          <w:szCs w:val="20"/>
        </w:rPr>
      </w:pPr>
    </w:p>
    <w:p w14:paraId="49F11AF6" w14:textId="266AEE57" w:rsidR="00D108F7" w:rsidRPr="00FE07F6" w:rsidRDefault="00E51B65" w:rsidP="003D076E">
      <w:pPr>
        <w:pStyle w:val="1"/>
        <w:ind w:left="284" w:hanging="284"/>
        <w:rPr>
          <w:color w:val="17365D" w:themeColor="text2" w:themeShade="BF"/>
          <w:szCs w:val="20"/>
        </w:rPr>
      </w:pPr>
      <w:bookmarkStart w:id="98" w:name="_Ref493594457"/>
      <w:bookmarkStart w:id="99" w:name="_Toc25164179"/>
      <w:bookmarkStart w:id="100" w:name="_Toc25164209"/>
      <w:bookmarkStart w:id="101" w:name="_Toc25164281"/>
      <w:bookmarkStart w:id="102" w:name="_Toc25164357"/>
      <w:bookmarkStart w:id="103" w:name="_Toc58583776"/>
      <w:r w:rsidRPr="00FE07F6">
        <w:rPr>
          <w:color w:val="17365D" w:themeColor="text2" w:themeShade="BF"/>
          <w:szCs w:val="20"/>
        </w:rPr>
        <w:t>Грошові кошти та їх еквіваленти</w:t>
      </w:r>
      <w:bookmarkEnd w:id="98"/>
      <w:bookmarkEnd w:id="99"/>
      <w:bookmarkEnd w:id="100"/>
      <w:bookmarkEnd w:id="101"/>
      <w:bookmarkEnd w:id="102"/>
      <w:bookmarkEnd w:id="103"/>
    </w:p>
    <w:tbl>
      <w:tblPr>
        <w:tblW w:w="9639" w:type="dxa"/>
        <w:tblLayout w:type="fixed"/>
        <w:tblLook w:val="00A0" w:firstRow="1" w:lastRow="0" w:firstColumn="1" w:lastColumn="0" w:noHBand="0" w:noVBand="0"/>
      </w:tblPr>
      <w:tblGrid>
        <w:gridCol w:w="5812"/>
        <w:gridCol w:w="1276"/>
        <w:gridCol w:w="142"/>
        <w:gridCol w:w="1134"/>
        <w:gridCol w:w="141"/>
        <w:gridCol w:w="1134"/>
      </w:tblGrid>
      <w:tr w:rsidR="0095760C" w:rsidRPr="00FE07F6" w14:paraId="1DC1AF6A" w14:textId="7F0E1CC6" w:rsidTr="00EF4A9C">
        <w:trPr>
          <w:cantSplit/>
          <w:trHeight w:val="80"/>
          <w:tblHeader/>
        </w:trPr>
        <w:tc>
          <w:tcPr>
            <w:tcW w:w="5812" w:type="dxa"/>
            <w:tcBorders>
              <w:bottom w:val="single" w:sz="4" w:space="0" w:color="auto"/>
            </w:tcBorders>
            <w:shd w:val="clear" w:color="000000" w:fill="FFFFFF"/>
            <w:vAlign w:val="center"/>
          </w:tcPr>
          <w:p w14:paraId="41A4253C" w14:textId="3CF640B9" w:rsidR="0095760C" w:rsidRPr="00FE07F6" w:rsidRDefault="00A55C1A" w:rsidP="00EF4A9C">
            <w:pPr>
              <w:jc w:val="left"/>
              <w:rPr>
                <w:b/>
                <w:color w:val="auto"/>
                <w:szCs w:val="20"/>
              </w:rPr>
            </w:pPr>
            <w:r>
              <w:rPr>
                <w:b/>
                <w:color w:val="auto"/>
                <w:szCs w:val="20"/>
              </w:rPr>
              <w:t>19</w:t>
            </w:r>
            <w:r w:rsidR="0095760C" w:rsidRPr="00FE07F6">
              <w:rPr>
                <w:b/>
                <w:color w:val="auto"/>
                <w:szCs w:val="20"/>
              </w:rPr>
              <w:t>.</w:t>
            </w:r>
            <w:r w:rsidR="0095760C" w:rsidRPr="00FE07F6">
              <w:rPr>
                <w:b/>
                <w:color w:val="auto"/>
                <w:szCs w:val="20"/>
              </w:rPr>
              <w:fldChar w:fldCharType="begin"/>
            </w:r>
            <w:r w:rsidR="0095760C" w:rsidRPr="00FE07F6">
              <w:rPr>
                <w:b/>
                <w:color w:val="auto"/>
                <w:szCs w:val="20"/>
              </w:rPr>
              <w:instrText xml:space="preserve"> SEQ Таблиця \* ARABIC \s 1 </w:instrText>
            </w:r>
            <w:r w:rsidR="0095760C" w:rsidRPr="00FE07F6">
              <w:rPr>
                <w:b/>
                <w:color w:val="auto"/>
                <w:szCs w:val="20"/>
              </w:rPr>
              <w:fldChar w:fldCharType="separate"/>
            </w:r>
            <w:r w:rsidR="00774662">
              <w:rPr>
                <w:b/>
                <w:noProof/>
                <w:color w:val="auto"/>
                <w:szCs w:val="20"/>
              </w:rPr>
              <w:t>1</w:t>
            </w:r>
            <w:r w:rsidR="0095760C" w:rsidRPr="00FE07F6">
              <w:rPr>
                <w:b/>
                <w:color w:val="auto"/>
                <w:szCs w:val="20"/>
              </w:rPr>
              <w:fldChar w:fldCharType="end"/>
            </w:r>
            <w:r w:rsidR="0095760C" w:rsidRPr="00FE07F6">
              <w:rPr>
                <w:b/>
                <w:color w:val="auto"/>
                <w:szCs w:val="20"/>
              </w:rPr>
              <w:t xml:space="preserve"> Грошові кошти у Звіті про</w:t>
            </w:r>
          </w:p>
          <w:p w14:paraId="51354EC7" w14:textId="77777777" w:rsidR="0095760C" w:rsidRPr="00FE07F6" w:rsidRDefault="0095760C" w:rsidP="00EF4A9C">
            <w:pPr>
              <w:jc w:val="left"/>
              <w:rPr>
                <w:b/>
                <w:color w:val="auto"/>
                <w:szCs w:val="20"/>
              </w:rPr>
            </w:pPr>
            <w:r w:rsidRPr="00FE07F6">
              <w:rPr>
                <w:b/>
                <w:color w:val="auto"/>
                <w:szCs w:val="20"/>
              </w:rPr>
              <w:t>фінансовий стан</w:t>
            </w:r>
          </w:p>
        </w:tc>
        <w:tc>
          <w:tcPr>
            <w:tcW w:w="1276" w:type="dxa"/>
            <w:tcBorders>
              <w:bottom w:val="single" w:sz="4" w:space="0" w:color="auto"/>
            </w:tcBorders>
            <w:shd w:val="clear" w:color="000000" w:fill="FFFFFF"/>
            <w:noWrap/>
            <w:vAlign w:val="center"/>
          </w:tcPr>
          <w:p w14:paraId="051C1C49" w14:textId="0A3C844C" w:rsidR="0095760C" w:rsidRPr="00FE07F6" w:rsidRDefault="0095760C" w:rsidP="00EF4A9C">
            <w:pPr>
              <w:tabs>
                <w:tab w:val="left" w:pos="618"/>
              </w:tabs>
              <w:suppressAutoHyphens/>
              <w:jc w:val="center"/>
              <w:rPr>
                <w:b/>
                <w:color w:val="auto"/>
                <w:szCs w:val="20"/>
              </w:rPr>
            </w:pPr>
            <w:r w:rsidRPr="00FE07F6">
              <w:rPr>
                <w:b/>
                <w:color w:val="auto"/>
                <w:szCs w:val="20"/>
              </w:rPr>
              <w:t>31.12.2019</w:t>
            </w:r>
          </w:p>
        </w:tc>
        <w:tc>
          <w:tcPr>
            <w:tcW w:w="1276" w:type="dxa"/>
            <w:gridSpan w:val="2"/>
            <w:tcBorders>
              <w:bottom w:val="single" w:sz="4" w:space="0" w:color="auto"/>
            </w:tcBorders>
            <w:shd w:val="clear" w:color="000000" w:fill="FFFFFF"/>
            <w:vAlign w:val="center"/>
          </w:tcPr>
          <w:p w14:paraId="2275D6E4" w14:textId="6BE7B37F" w:rsidR="0095760C" w:rsidRPr="00FE07F6" w:rsidRDefault="0095760C" w:rsidP="00EF4A9C">
            <w:pPr>
              <w:tabs>
                <w:tab w:val="left" w:pos="618"/>
              </w:tabs>
              <w:suppressAutoHyphens/>
              <w:rPr>
                <w:b/>
                <w:color w:val="auto"/>
                <w:szCs w:val="20"/>
              </w:rPr>
            </w:pPr>
            <w:r w:rsidRPr="00FE07F6">
              <w:rPr>
                <w:b/>
                <w:szCs w:val="20"/>
              </w:rPr>
              <w:t>31.12.2018</w:t>
            </w:r>
          </w:p>
        </w:tc>
        <w:tc>
          <w:tcPr>
            <w:tcW w:w="1275" w:type="dxa"/>
            <w:gridSpan w:val="2"/>
            <w:tcBorders>
              <w:bottom w:val="single" w:sz="4" w:space="0" w:color="auto"/>
            </w:tcBorders>
            <w:shd w:val="clear" w:color="000000" w:fill="FFFFFF"/>
            <w:vAlign w:val="center"/>
          </w:tcPr>
          <w:p w14:paraId="5B72DEA6" w14:textId="425FD8FA" w:rsidR="0095760C" w:rsidRPr="00FE07F6" w:rsidRDefault="0095760C" w:rsidP="00EF4A9C">
            <w:pPr>
              <w:tabs>
                <w:tab w:val="left" w:pos="618"/>
              </w:tabs>
              <w:suppressAutoHyphens/>
              <w:rPr>
                <w:b/>
                <w:color w:val="auto"/>
                <w:szCs w:val="20"/>
              </w:rPr>
            </w:pPr>
            <w:r w:rsidRPr="00FE07F6">
              <w:rPr>
                <w:b/>
                <w:color w:val="auto"/>
                <w:szCs w:val="20"/>
              </w:rPr>
              <w:t>01.01.2018</w:t>
            </w:r>
          </w:p>
        </w:tc>
      </w:tr>
      <w:tr w:rsidR="00D04900" w:rsidRPr="00D04900" w14:paraId="5365C742" w14:textId="77777777" w:rsidTr="00D04900">
        <w:trPr>
          <w:cantSplit/>
          <w:trHeight w:val="80"/>
          <w:tblHeader/>
        </w:trPr>
        <w:tc>
          <w:tcPr>
            <w:tcW w:w="5812" w:type="dxa"/>
            <w:shd w:val="clear" w:color="000000" w:fill="FFFFFF"/>
            <w:vAlign w:val="center"/>
          </w:tcPr>
          <w:p w14:paraId="4BB92617" w14:textId="062363D1" w:rsidR="00D04900" w:rsidRPr="00D04900" w:rsidRDefault="00D04900" w:rsidP="00EF4A9C">
            <w:pPr>
              <w:jc w:val="left"/>
              <w:rPr>
                <w:color w:val="auto"/>
                <w:szCs w:val="20"/>
              </w:rPr>
            </w:pPr>
            <w:r w:rsidRPr="00D04900">
              <w:rPr>
                <w:color w:val="auto"/>
                <w:szCs w:val="20"/>
              </w:rPr>
              <w:t>Гроші на депозитних рахунках в національній валюті</w:t>
            </w:r>
          </w:p>
        </w:tc>
        <w:tc>
          <w:tcPr>
            <w:tcW w:w="1276" w:type="dxa"/>
            <w:shd w:val="clear" w:color="000000" w:fill="FFFFFF"/>
            <w:noWrap/>
            <w:vAlign w:val="center"/>
          </w:tcPr>
          <w:p w14:paraId="18F71195" w14:textId="4FB3C0B8" w:rsidR="00D04900" w:rsidRPr="00D04900" w:rsidRDefault="00D04900" w:rsidP="00D04900">
            <w:pPr>
              <w:tabs>
                <w:tab w:val="left" w:pos="618"/>
              </w:tabs>
              <w:suppressAutoHyphens/>
              <w:jc w:val="right"/>
              <w:rPr>
                <w:color w:val="auto"/>
                <w:szCs w:val="20"/>
              </w:rPr>
            </w:pPr>
            <w:r>
              <w:rPr>
                <w:color w:val="auto"/>
                <w:szCs w:val="20"/>
              </w:rPr>
              <w:t>-</w:t>
            </w:r>
          </w:p>
        </w:tc>
        <w:tc>
          <w:tcPr>
            <w:tcW w:w="1276" w:type="dxa"/>
            <w:gridSpan w:val="2"/>
            <w:shd w:val="clear" w:color="000000" w:fill="FFFFFF"/>
            <w:vAlign w:val="center"/>
          </w:tcPr>
          <w:p w14:paraId="596A30B5" w14:textId="1EC0A952" w:rsidR="00D04900" w:rsidRPr="00D04900" w:rsidRDefault="00D04900" w:rsidP="00D04900">
            <w:pPr>
              <w:tabs>
                <w:tab w:val="left" w:pos="618"/>
              </w:tabs>
              <w:suppressAutoHyphens/>
              <w:jc w:val="right"/>
              <w:rPr>
                <w:szCs w:val="20"/>
              </w:rPr>
            </w:pPr>
            <w:r>
              <w:rPr>
                <w:szCs w:val="20"/>
              </w:rPr>
              <w:t>-</w:t>
            </w:r>
          </w:p>
        </w:tc>
        <w:tc>
          <w:tcPr>
            <w:tcW w:w="1275" w:type="dxa"/>
            <w:gridSpan w:val="2"/>
            <w:shd w:val="clear" w:color="000000" w:fill="FFFFFF"/>
            <w:vAlign w:val="center"/>
          </w:tcPr>
          <w:p w14:paraId="59DB76B4" w14:textId="7753DFBB" w:rsidR="00D04900" w:rsidRPr="00D04900" w:rsidRDefault="00D04900" w:rsidP="00D04900">
            <w:pPr>
              <w:tabs>
                <w:tab w:val="left" w:pos="618"/>
              </w:tabs>
              <w:suppressAutoHyphens/>
              <w:jc w:val="right"/>
              <w:rPr>
                <w:color w:val="auto"/>
                <w:szCs w:val="20"/>
              </w:rPr>
            </w:pPr>
            <w:r>
              <w:rPr>
                <w:color w:val="auto"/>
                <w:szCs w:val="20"/>
              </w:rPr>
              <w:t>7</w:t>
            </w:r>
          </w:p>
        </w:tc>
      </w:tr>
      <w:tr w:rsidR="00C61CA9" w:rsidRPr="00FE07F6" w14:paraId="0335D23A" w14:textId="60D476EC" w:rsidTr="00D04900">
        <w:trPr>
          <w:cantSplit/>
          <w:trHeight w:val="222"/>
        </w:trPr>
        <w:tc>
          <w:tcPr>
            <w:tcW w:w="5812" w:type="dxa"/>
            <w:shd w:val="clear" w:color="000000" w:fill="FFFFFF"/>
          </w:tcPr>
          <w:p w14:paraId="41439682" w14:textId="4CAC40AA" w:rsidR="00C61CA9" w:rsidRPr="00FE07F6" w:rsidRDefault="00D04900" w:rsidP="00C61CA9">
            <w:pPr>
              <w:jc w:val="left"/>
              <w:rPr>
                <w:color w:val="auto"/>
                <w:szCs w:val="20"/>
              </w:rPr>
            </w:pPr>
            <w:r>
              <w:rPr>
                <w:szCs w:val="20"/>
              </w:rPr>
              <w:t>Гроші в касі</w:t>
            </w:r>
          </w:p>
        </w:tc>
        <w:tc>
          <w:tcPr>
            <w:tcW w:w="1418" w:type="dxa"/>
            <w:gridSpan w:val="2"/>
            <w:tcBorders>
              <w:left w:val="nil"/>
              <w:right w:val="nil"/>
            </w:tcBorders>
            <w:shd w:val="clear" w:color="auto" w:fill="auto"/>
            <w:noWrap/>
            <w:vAlign w:val="bottom"/>
          </w:tcPr>
          <w:p w14:paraId="58F1D310" w14:textId="5CF9EC9B" w:rsidR="00C61CA9" w:rsidRPr="00FE07F6" w:rsidRDefault="00D04900" w:rsidP="00C61CA9">
            <w:pPr>
              <w:jc w:val="right"/>
              <w:rPr>
                <w:color w:val="auto"/>
                <w:szCs w:val="20"/>
              </w:rPr>
            </w:pPr>
            <w:r>
              <w:rPr>
                <w:color w:val="auto"/>
                <w:szCs w:val="20"/>
              </w:rPr>
              <w:t>75</w:t>
            </w:r>
          </w:p>
        </w:tc>
        <w:tc>
          <w:tcPr>
            <w:tcW w:w="1275" w:type="dxa"/>
            <w:gridSpan w:val="2"/>
            <w:shd w:val="clear" w:color="000000" w:fill="FFFFFF"/>
            <w:vAlign w:val="bottom"/>
          </w:tcPr>
          <w:p w14:paraId="503B04D9" w14:textId="77A0441B" w:rsidR="00C61CA9" w:rsidRPr="00FE07F6" w:rsidRDefault="00D04900" w:rsidP="00C61CA9">
            <w:pPr>
              <w:jc w:val="right"/>
              <w:rPr>
                <w:color w:val="auto"/>
                <w:szCs w:val="20"/>
              </w:rPr>
            </w:pPr>
            <w:r>
              <w:rPr>
                <w:color w:val="auto"/>
                <w:szCs w:val="20"/>
              </w:rPr>
              <w:t>46</w:t>
            </w:r>
          </w:p>
        </w:tc>
        <w:tc>
          <w:tcPr>
            <w:tcW w:w="1134" w:type="dxa"/>
            <w:shd w:val="clear" w:color="000000" w:fill="FFFFFF"/>
            <w:vAlign w:val="bottom"/>
          </w:tcPr>
          <w:p w14:paraId="51E315CC" w14:textId="0B223067" w:rsidR="00C61CA9" w:rsidRPr="00FE07F6" w:rsidRDefault="00D04900" w:rsidP="00C61CA9">
            <w:pPr>
              <w:jc w:val="right"/>
              <w:rPr>
                <w:color w:val="auto"/>
                <w:szCs w:val="20"/>
              </w:rPr>
            </w:pPr>
            <w:r>
              <w:rPr>
                <w:color w:val="auto"/>
                <w:szCs w:val="20"/>
              </w:rPr>
              <w:t>35</w:t>
            </w:r>
          </w:p>
        </w:tc>
      </w:tr>
      <w:tr w:rsidR="00C61CA9" w:rsidRPr="00FE07F6" w14:paraId="6903F876" w14:textId="0E857015" w:rsidTr="0048785C">
        <w:trPr>
          <w:cantSplit/>
          <w:trHeight w:val="222"/>
        </w:trPr>
        <w:tc>
          <w:tcPr>
            <w:tcW w:w="5812" w:type="dxa"/>
            <w:shd w:val="clear" w:color="000000" w:fill="FFFFFF"/>
          </w:tcPr>
          <w:p w14:paraId="09B50D22" w14:textId="6A961733" w:rsidR="00C61CA9" w:rsidRPr="00FE07F6" w:rsidRDefault="00C61CA9" w:rsidP="00C61CA9">
            <w:pPr>
              <w:jc w:val="left"/>
              <w:rPr>
                <w:color w:val="auto"/>
                <w:szCs w:val="20"/>
              </w:rPr>
            </w:pPr>
            <w:r w:rsidRPr="00FE07F6">
              <w:rPr>
                <w:szCs w:val="20"/>
              </w:rPr>
              <w:t>Гроші на банківських рахунках в національній валюті</w:t>
            </w:r>
          </w:p>
        </w:tc>
        <w:tc>
          <w:tcPr>
            <w:tcW w:w="1418" w:type="dxa"/>
            <w:gridSpan w:val="2"/>
            <w:tcBorders>
              <w:top w:val="nil"/>
              <w:left w:val="nil"/>
              <w:right w:val="nil"/>
            </w:tcBorders>
            <w:shd w:val="clear" w:color="auto" w:fill="auto"/>
            <w:noWrap/>
            <w:vAlign w:val="bottom"/>
          </w:tcPr>
          <w:p w14:paraId="01C577B8" w14:textId="59D603CF" w:rsidR="00C61CA9" w:rsidRPr="00FE07F6" w:rsidRDefault="00D04900" w:rsidP="00C61CA9">
            <w:pPr>
              <w:jc w:val="right"/>
              <w:rPr>
                <w:szCs w:val="20"/>
              </w:rPr>
            </w:pPr>
            <w:r>
              <w:rPr>
                <w:szCs w:val="20"/>
              </w:rPr>
              <w:t>110 571</w:t>
            </w:r>
          </w:p>
        </w:tc>
        <w:tc>
          <w:tcPr>
            <w:tcW w:w="1275" w:type="dxa"/>
            <w:gridSpan w:val="2"/>
            <w:shd w:val="clear" w:color="000000" w:fill="FFFFFF"/>
            <w:vAlign w:val="bottom"/>
          </w:tcPr>
          <w:p w14:paraId="0F8E8153" w14:textId="57F2EA3F" w:rsidR="00C61CA9" w:rsidRPr="00FE07F6" w:rsidRDefault="00D04900" w:rsidP="00C61CA9">
            <w:pPr>
              <w:jc w:val="right"/>
              <w:rPr>
                <w:color w:val="auto"/>
                <w:szCs w:val="20"/>
              </w:rPr>
            </w:pPr>
            <w:r>
              <w:rPr>
                <w:color w:val="auto"/>
                <w:szCs w:val="20"/>
              </w:rPr>
              <w:t>154 343</w:t>
            </w:r>
          </w:p>
        </w:tc>
        <w:tc>
          <w:tcPr>
            <w:tcW w:w="1134" w:type="dxa"/>
            <w:shd w:val="clear" w:color="000000" w:fill="FFFFFF"/>
            <w:vAlign w:val="bottom"/>
          </w:tcPr>
          <w:p w14:paraId="302996D1" w14:textId="5F65CA0D" w:rsidR="00C61CA9" w:rsidRPr="00FE07F6" w:rsidRDefault="00D04900" w:rsidP="00C61CA9">
            <w:pPr>
              <w:jc w:val="right"/>
              <w:rPr>
                <w:color w:val="auto"/>
                <w:szCs w:val="20"/>
              </w:rPr>
            </w:pPr>
            <w:r>
              <w:rPr>
                <w:color w:val="auto"/>
                <w:szCs w:val="20"/>
              </w:rPr>
              <w:t>8 609</w:t>
            </w:r>
          </w:p>
        </w:tc>
      </w:tr>
      <w:tr w:rsidR="00C61CA9" w:rsidRPr="00FE07F6" w14:paraId="0DAF2223" w14:textId="468BAAD0" w:rsidTr="0048785C">
        <w:trPr>
          <w:cantSplit/>
          <w:trHeight w:val="222"/>
        </w:trPr>
        <w:tc>
          <w:tcPr>
            <w:tcW w:w="5812" w:type="dxa"/>
            <w:shd w:val="clear" w:color="000000" w:fill="FFFFFF"/>
          </w:tcPr>
          <w:p w14:paraId="40E88EC2" w14:textId="289A28B4" w:rsidR="00C61CA9" w:rsidRPr="00FE07F6" w:rsidRDefault="00C61CA9" w:rsidP="00C61CA9">
            <w:pPr>
              <w:jc w:val="left"/>
              <w:rPr>
                <w:color w:val="auto"/>
                <w:szCs w:val="20"/>
              </w:rPr>
            </w:pPr>
            <w:r w:rsidRPr="00FE07F6">
              <w:rPr>
                <w:szCs w:val="20"/>
              </w:rPr>
              <w:t>Гроші на банківських рахунках в іноземній валюті</w:t>
            </w:r>
          </w:p>
        </w:tc>
        <w:tc>
          <w:tcPr>
            <w:tcW w:w="1418" w:type="dxa"/>
            <w:gridSpan w:val="2"/>
            <w:tcBorders>
              <w:top w:val="nil"/>
              <w:left w:val="nil"/>
              <w:right w:val="nil"/>
            </w:tcBorders>
            <w:shd w:val="clear" w:color="auto" w:fill="auto"/>
            <w:noWrap/>
            <w:vAlign w:val="bottom"/>
          </w:tcPr>
          <w:p w14:paraId="34B98B75" w14:textId="29D39813" w:rsidR="00C61CA9" w:rsidRPr="00FE07F6" w:rsidRDefault="00D04900" w:rsidP="00C61CA9">
            <w:pPr>
              <w:jc w:val="right"/>
              <w:rPr>
                <w:szCs w:val="20"/>
              </w:rPr>
            </w:pPr>
            <w:r>
              <w:rPr>
                <w:szCs w:val="20"/>
              </w:rPr>
              <w:t>21 852</w:t>
            </w:r>
          </w:p>
        </w:tc>
        <w:tc>
          <w:tcPr>
            <w:tcW w:w="1275" w:type="dxa"/>
            <w:gridSpan w:val="2"/>
            <w:shd w:val="clear" w:color="000000" w:fill="FFFFFF"/>
            <w:vAlign w:val="bottom"/>
          </w:tcPr>
          <w:p w14:paraId="4D27DF52" w14:textId="128618DA" w:rsidR="00C61CA9" w:rsidRPr="00FE07F6" w:rsidRDefault="00D04900" w:rsidP="00C61CA9">
            <w:pPr>
              <w:jc w:val="right"/>
              <w:rPr>
                <w:color w:val="auto"/>
                <w:szCs w:val="20"/>
              </w:rPr>
            </w:pPr>
            <w:r>
              <w:rPr>
                <w:color w:val="auto"/>
                <w:szCs w:val="20"/>
              </w:rPr>
              <w:t>-</w:t>
            </w:r>
          </w:p>
        </w:tc>
        <w:tc>
          <w:tcPr>
            <w:tcW w:w="1134" w:type="dxa"/>
            <w:shd w:val="clear" w:color="000000" w:fill="FFFFFF"/>
            <w:vAlign w:val="bottom"/>
          </w:tcPr>
          <w:p w14:paraId="7724D410" w14:textId="2D62B47C" w:rsidR="00C61CA9" w:rsidRPr="00FE07F6" w:rsidRDefault="00D04900" w:rsidP="00C61CA9">
            <w:pPr>
              <w:jc w:val="right"/>
              <w:rPr>
                <w:color w:val="auto"/>
                <w:szCs w:val="20"/>
              </w:rPr>
            </w:pPr>
            <w:r>
              <w:rPr>
                <w:color w:val="auto"/>
                <w:szCs w:val="20"/>
              </w:rPr>
              <w:t>-</w:t>
            </w:r>
          </w:p>
        </w:tc>
      </w:tr>
      <w:tr w:rsidR="00C61CA9" w:rsidRPr="00FE07F6" w14:paraId="0E35ED35" w14:textId="364F833D" w:rsidTr="0048785C">
        <w:trPr>
          <w:cantSplit/>
          <w:trHeight w:val="222"/>
        </w:trPr>
        <w:tc>
          <w:tcPr>
            <w:tcW w:w="5812" w:type="dxa"/>
            <w:tcBorders>
              <w:top w:val="single" w:sz="4" w:space="0" w:color="auto"/>
              <w:bottom w:val="thinThickSmallGap" w:sz="24" w:space="0" w:color="auto"/>
            </w:tcBorders>
            <w:shd w:val="clear" w:color="000000" w:fill="FFFFFF"/>
            <w:noWrap/>
            <w:vAlign w:val="bottom"/>
          </w:tcPr>
          <w:p w14:paraId="42CEA2EF" w14:textId="77777777" w:rsidR="00C61CA9" w:rsidRPr="00FE07F6" w:rsidRDefault="00C61CA9" w:rsidP="00C61CA9">
            <w:pPr>
              <w:jc w:val="left"/>
              <w:rPr>
                <w:b/>
                <w:color w:val="auto"/>
                <w:szCs w:val="20"/>
              </w:rPr>
            </w:pPr>
            <w:r w:rsidRPr="00FE07F6">
              <w:rPr>
                <w:b/>
                <w:color w:val="auto"/>
                <w:szCs w:val="20"/>
              </w:rPr>
              <w:t>Разом:</w:t>
            </w:r>
          </w:p>
        </w:tc>
        <w:tc>
          <w:tcPr>
            <w:tcW w:w="1418" w:type="dxa"/>
            <w:gridSpan w:val="2"/>
            <w:tcBorders>
              <w:top w:val="single" w:sz="4" w:space="0" w:color="auto"/>
              <w:left w:val="nil"/>
              <w:bottom w:val="thinThickSmallGap" w:sz="24" w:space="0" w:color="auto"/>
              <w:right w:val="nil"/>
            </w:tcBorders>
            <w:shd w:val="clear" w:color="auto" w:fill="auto"/>
            <w:noWrap/>
            <w:vAlign w:val="bottom"/>
          </w:tcPr>
          <w:p w14:paraId="0C4D7695" w14:textId="68828A36" w:rsidR="00C61CA9" w:rsidRPr="00FE07F6" w:rsidRDefault="00D04900" w:rsidP="00C61CA9">
            <w:pPr>
              <w:jc w:val="right"/>
              <w:rPr>
                <w:b/>
                <w:bCs/>
                <w:color w:val="auto"/>
                <w:szCs w:val="20"/>
              </w:rPr>
            </w:pPr>
            <w:r>
              <w:rPr>
                <w:b/>
                <w:bCs/>
                <w:color w:val="auto"/>
                <w:szCs w:val="20"/>
              </w:rPr>
              <w:t>132 498</w:t>
            </w:r>
          </w:p>
        </w:tc>
        <w:tc>
          <w:tcPr>
            <w:tcW w:w="1275" w:type="dxa"/>
            <w:gridSpan w:val="2"/>
            <w:tcBorders>
              <w:top w:val="single" w:sz="4" w:space="0" w:color="auto"/>
              <w:bottom w:val="thinThickSmallGap" w:sz="24" w:space="0" w:color="auto"/>
            </w:tcBorders>
            <w:shd w:val="clear" w:color="000000" w:fill="FFFFFF"/>
            <w:vAlign w:val="bottom"/>
          </w:tcPr>
          <w:p w14:paraId="12CAEEC0" w14:textId="3CD69795" w:rsidR="00C61CA9" w:rsidRPr="00FE07F6" w:rsidRDefault="00D04900" w:rsidP="00C61CA9">
            <w:pPr>
              <w:jc w:val="right"/>
              <w:rPr>
                <w:b/>
                <w:bCs/>
                <w:color w:val="auto"/>
                <w:szCs w:val="20"/>
              </w:rPr>
            </w:pPr>
            <w:r>
              <w:rPr>
                <w:b/>
                <w:bCs/>
                <w:color w:val="auto"/>
                <w:szCs w:val="20"/>
              </w:rPr>
              <w:t>154 389</w:t>
            </w:r>
          </w:p>
        </w:tc>
        <w:tc>
          <w:tcPr>
            <w:tcW w:w="1134" w:type="dxa"/>
            <w:tcBorders>
              <w:top w:val="single" w:sz="4" w:space="0" w:color="auto"/>
              <w:bottom w:val="thinThickSmallGap" w:sz="24" w:space="0" w:color="auto"/>
            </w:tcBorders>
            <w:shd w:val="clear" w:color="000000" w:fill="FFFFFF"/>
            <w:vAlign w:val="bottom"/>
          </w:tcPr>
          <w:p w14:paraId="236A97EC" w14:textId="6359DFBF" w:rsidR="00C61CA9" w:rsidRPr="00FE07F6" w:rsidRDefault="00D04900" w:rsidP="00C61CA9">
            <w:pPr>
              <w:jc w:val="right"/>
              <w:rPr>
                <w:b/>
                <w:bCs/>
                <w:color w:val="auto"/>
                <w:szCs w:val="20"/>
              </w:rPr>
            </w:pPr>
            <w:r>
              <w:rPr>
                <w:b/>
                <w:bCs/>
                <w:color w:val="auto"/>
                <w:szCs w:val="20"/>
              </w:rPr>
              <w:t>8 651</w:t>
            </w:r>
          </w:p>
        </w:tc>
      </w:tr>
    </w:tbl>
    <w:p w14:paraId="45D9B93C" w14:textId="028F1F42" w:rsidR="00D108F7" w:rsidRPr="00FE07F6" w:rsidRDefault="003C0833" w:rsidP="00A1638D">
      <w:pPr>
        <w:spacing w:before="120" w:after="120"/>
        <w:rPr>
          <w:color w:val="auto"/>
          <w:szCs w:val="20"/>
        </w:rPr>
      </w:pPr>
      <w:r w:rsidRPr="00FE07F6">
        <w:rPr>
          <w:color w:val="auto"/>
          <w:szCs w:val="20"/>
        </w:rPr>
        <w:t xml:space="preserve">Станом на </w:t>
      </w:r>
      <w:r w:rsidR="00BB7701" w:rsidRPr="00FE07F6">
        <w:rPr>
          <w:color w:val="auto"/>
          <w:szCs w:val="20"/>
        </w:rPr>
        <w:t>31.12.2019</w:t>
      </w:r>
      <w:r w:rsidR="00A7200F" w:rsidRPr="00FE07F6">
        <w:rPr>
          <w:color w:val="auto"/>
          <w:szCs w:val="20"/>
        </w:rPr>
        <w:t xml:space="preserve"> </w:t>
      </w:r>
      <w:r w:rsidR="00D108F7" w:rsidRPr="00FE07F6">
        <w:rPr>
          <w:color w:val="auto"/>
          <w:szCs w:val="20"/>
        </w:rPr>
        <w:t xml:space="preserve">грошові кошти, використання яких </w:t>
      </w:r>
      <w:r w:rsidR="002E1AE7" w:rsidRPr="00FE07F6">
        <w:rPr>
          <w:color w:val="auto"/>
          <w:szCs w:val="20"/>
        </w:rPr>
        <w:t>Компанією</w:t>
      </w:r>
      <w:r w:rsidR="00D108F7" w:rsidRPr="00FE07F6">
        <w:rPr>
          <w:color w:val="auto"/>
          <w:szCs w:val="20"/>
        </w:rPr>
        <w:t xml:space="preserve"> було б немо</w:t>
      </w:r>
      <w:r w:rsidR="00F05227" w:rsidRPr="00FE07F6">
        <w:rPr>
          <w:color w:val="auto"/>
          <w:szCs w:val="20"/>
        </w:rPr>
        <w:t>жливе або ускладнене, відсутні.</w:t>
      </w:r>
    </w:p>
    <w:p w14:paraId="75EC4FF9" w14:textId="15F86D9D" w:rsidR="00D94BBB" w:rsidRPr="00FE07F6" w:rsidRDefault="00D94BBB" w:rsidP="00D94BBB">
      <w:pPr>
        <w:pStyle w:val="1"/>
        <w:ind w:left="284" w:hanging="284"/>
        <w:jc w:val="left"/>
        <w:rPr>
          <w:color w:val="17365D" w:themeColor="text2" w:themeShade="BF"/>
          <w:szCs w:val="20"/>
        </w:rPr>
      </w:pPr>
      <w:bookmarkStart w:id="104" w:name="_Toc58583777"/>
      <w:bookmarkStart w:id="105" w:name="_Ref493594493"/>
      <w:bookmarkStart w:id="106" w:name="_Toc25164185"/>
      <w:bookmarkStart w:id="107" w:name="_Toc25164215"/>
      <w:bookmarkStart w:id="108" w:name="_Toc25164287"/>
      <w:bookmarkStart w:id="109" w:name="_Toc25164363"/>
      <w:bookmarkStart w:id="110" w:name="_Ref493594516"/>
      <w:r w:rsidRPr="00FE07F6">
        <w:rPr>
          <w:color w:val="17365D" w:themeColor="text2" w:themeShade="BF"/>
          <w:szCs w:val="20"/>
        </w:rPr>
        <w:t>В</w:t>
      </w:r>
      <w:r w:rsidR="009F0402">
        <w:rPr>
          <w:color w:val="17365D" w:themeColor="text2" w:themeShade="BF"/>
          <w:szCs w:val="20"/>
        </w:rPr>
        <w:t>ипущений капітал та резерви</w:t>
      </w:r>
      <w:bookmarkEnd w:id="104"/>
    </w:p>
    <w:p w14:paraId="4F3A2DDC" w14:textId="77777777" w:rsidR="00D94BBB" w:rsidRPr="00FE07F6" w:rsidRDefault="00D94BBB" w:rsidP="00D94BBB">
      <w:pPr>
        <w:spacing w:before="240" w:after="120"/>
        <w:rPr>
          <w:color w:val="auto"/>
          <w:szCs w:val="20"/>
        </w:rPr>
      </w:pPr>
      <w:r w:rsidRPr="00FE07F6">
        <w:rPr>
          <w:color w:val="auto"/>
          <w:szCs w:val="20"/>
        </w:rPr>
        <w:t>Статутний капітал представлений наступним чином:</w:t>
      </w:r>
    </w:p>
    <w:tbl>
      <w:tblPr>
        <w:tblW w:w="5000" w:type="pct"/>
        <w:tblLayout w:type="fixed"/>
        <w:tblLook w:val="00A0" w:firstRow="1" w:lastRow="0" w:firstColumn="1" w:lastColumn="0" w:noHBand="0" w:noVBand="0"/>
      </w:tblPr>
      <w:tblGrid>
        <w:gridCol w:w="3262"/>
        <w:gridCol w:w="2269"/>
        <w:gridCol w:w="1559"/>
        <w:gridCol w:w="1276"/>
        <w:gridCol w:w="1272"/>
      </w:tblGrid>
      <w:tr w:rsidR="0095760C" w:rsidRPr="00FE07F6" w14:paraId="23381370" w14:textId="37D2E343" w:rsidTr="00C35BB2">
        <w:trPr>
          <w:cantSplit/>
          <w:trHeight w:val="20"/>
          <w:tblHeader/>
        </w:trPr>
        <w:tc>
          <w:tcPr>
            <w:tcW w:w="1692" w:type="pct"/>
            <w:tcBorders>
              <w:bottom w:val="single" w:sz="4" w:space="0" w:color="auto"/>
            </w:tcBorders>
            <w:shd w:val="clear" w:color="000000" w:fill="FFFFFF"/>
            <w:vAlign w:val="center"/>
          </w:tcPr>
          <w:p w14:paraId="00D8623E" w14:textId="54783A7E" w:rsidR="0095760C" w:rsidRPr="00FE07F6" w:rsidRDefault="00A55C1A" w:rsidP="0095760C">
            <w:pPr>
              <w:jc w:val="left"/>
              <w:rPr>
                <w:b/>
                <w:szCs w:val="20"/>
              </w:rPr>
            </w:pPr>
            <w:r>
              <w:rPr>
                <w:b/>
                <w:szCs w:val="20"/>
              </w:rPr>
              <w:t>20</w:t>
            </w:r>
            <w:r w:rsidR="0095760C" w:rsidRPr="00FE07F6">
              <w:rPr>
                <w:b/>
                <w:szCs w:val="20"/>
              </w:rPr>
              <w:t>.1 Найменування вкладника</w:t>
            </w:r>
          </w:p>
        </w:tc>
        <w:tc>
          <w:tcPr>
            <w:tcW w:w="1177" w:type="pct"/>
            <w:tcBorders>
              <w:bottom w:val="single" w:sz="4" w:space="0" w:color="auto"/>
            </w:tcBorders>
            <w:shd w:val="clear" w:color="000000" w:fill="FFFFFF"/>
          </w:tcPr>
          <w:p w14:paraId="083D995A" w14:textId="77777777" w:rsidR="0095760C" w:rsidRPr="00FE07F6" w:rsidRDefault="0095760C" w:rsidP="0095760C">
            <w:pPr>
              <w:jc w:val="right"/>
              <w:rPr>
                <w:b/>
                <w:szCs w:val="20"/>
              </w:rPr>
            </w:pPr>
            <w:r w:rsidRPr="00FE07F6">
              <w:rPr>
                <w:b/>
                <w:szCs w:val="20"/>
              </w:rPr>
              <w:t>Частка в статутному  капіталі</w:t>
            </w:r>
          </w:p>
        </w:tc>
        <w:tc>
          <w:tcPr>
            <w:tcW w:w="809" w:type="pct"/>
            <w:tcBorders>
              <w:bottom w:val="single" w:sz="4" w:space="0" w:color="auto"/>
            </w:tcBorders>
            <w:shd w:val="clear" w:color="000000" w:fill="FFFFFF"/>
            <w:noWrap/>
            <w:vAlign w:val="bottom"/>
          </w:tcPr>
          <w:p w14:paraId="3E30C758" w14:textId="12227696" w:rsidR="0095760C" w:rsidRPr="00FE07F6" w:rsidRDefault="0095760C" w:rsidP="0095760C">
            <w:pPr>
              <w:jc w:val="right"/>
              <w:rPr>
                <w:b/>
                <w:szCs w:val="20"/>
              </w:rPr>
            </w:pPr>
            <w:r w:rsidRPr="00FE07F6">
              <w:rPr>
                <w:b/>
                <w:szCs w:val="20"/>
              </w:rPr>
              <w:t>31.</w:t>
            </w:r>
            <w:r w:rsidRPr="00FE07F6">
              <w:rPr>
                <w:b/>
                <w:szCs w:val="20"/>
                <w:lang w:val="ru-RU"/>
              </w:rPr>
              <w:t>12</w:t>
            </w:r>
            <w:r w:rsidRPr="00FE07F6">
              <w:rPr>
                <w:b/>
                <w:szCs w:val="20"/>
              </w:rPr>
              <w:t>.2019</w:t>
            </w:r>
          </w:p>
        </w:tc>
        <w:tc>
          <w:tcPr>
            <w:tcW w:w="662" w:type="pct"/>
            <w:tcBorders>
              <w:bottom w:val="single" w:sz="4" w:space="0" w:color="auto"/>
            </w:tcBorders>
            <w:shd w:val="clear" w:color="000000" w:fill="FFFFFF"/>
            <w:vAlign w:val="bottom"/>
          </w:tcPr>
          <w:p w14:paraId="705C6268" w14:textId="3D6C1A42" w:rsidR="0095760C" w:rsidRPr="00FE07F6" w:rsidRDefault="0095760C" w:rsidP="0095760C">
            <w:pPr>
              <w:jc w:val="right"/>
              <w:rPr>
                <w:b/>
                <w:szCs w:val="20"/>
                <w:lang w:val="ru-RU"/>
              </w:rPr>
            </w:pPr>
            <w:r w:rsidRPr="00FE07F6">
              <w:rPr>
                <w:b/>
                <w:szCs w:val="20"/>
              </w:rPr>
              <w:t>31.12.201</w:t>
            </w:r>
            <w:r w:rsidRPr="00FE07F6">
              <w:rPr>
                <w:b/>
                <w:szCs w:val="20"/>
                <w:lang w:val="ru-RU"/>
              </w:rPr>
              <w:t>8</w:t>
            </w:r>
          </w:p>
        </w:tc>
        <w:tc>
          <w:tcPr>
            <w:tcW w:w="660" w:type="pct"/>
            <w:tcBorders>
              <w:bottom w:val="single" w:sz="4" w:space="0" w:color="auto"/>
            </w:tcBorders>
            <w:shd w:val="clear" w:color="000000" w:fill="FFFFFF"/>
          </w:tcPr>
          <w:p w14:paraId="35D3C3B1" w14:textId="77777777" w:rsidR="006A1CFE" w:rsidRDefault="006A1CFE" w:rsidP="0095760C">
            <w:pPr>
              <w:jc w:val="right"/>
              <w:rPr>
                <w:b/>
                <w:szCs w:val="20"/>
              </w:rPr>
            </w:pPr>
          </w:p>
          <w:p w14:paraId="30655AE1" w14:textId="33A40154" w:rsidR="0095760C" w:rsidRPr="00FE07F6" w:rsidRDefault="0095760C" w:rsidP="0095760C">
            <w:pPr>
              <w:jc w:val="right"/>
              <w:rPr>
                <w:b/>
                <w:szCs w:val="20"/>
              </w:rPr>
            </w:pPr>
            <w:r w:rsidRPr="00FE07F6">
              <w:rPr>
                <w:b/>
                <w:szCs w:val="20"/>
              </w:rPr>
              <w:t>01.01.2018</w:t>
            </w:r>
          </w:p>
        </w:tc>
      </w:tr>
      <w:tr w:rsidR="008D2362" w:rsidRPr="00FE07F6" w14:paraId="642302D1" w14:textId="3B5C45E7" w:rsidTr="00C35BB2">
        <w:trPr>
          <w:cantSplit/>
          <w:trHeight w:val="149"/>
        </w:trPr>
        <w:tc>
          <w:tcPr>
            <w:tcW w:w="1692" w:type="pct"/>
            <w:tcBorders>
              <w:top w:val="single" w:sz="4" w:space="0" w:color="auto"/>
              <w:left w:val="nil"/>
              <w:right w:val="nil"/>
            </w:tcBorders>
          </w:tcPr>
          <w:p w14:paraId="129D6D23" w14:textId="73BC8C9D" w:rsidR="008D2362" w:rsidRPr="00FE07F6" w:rsidRDefault="008D2362" w:rsidP="008D2362">
            <w:pPr>
              <w:jc w:val="left"/>
              <w:rPr>
                <w:szCs w:val="20"/>
              </w:rPr>
            </w:pPr>
            <w:r w:rsidRPr="00E8035F">
              <w:t>Компанія «Іденпарк Холдінгс Лімітед»</w:t>
            </w:r>
          </w:p>
        </w:tc>
        <w:tc>
          <w:tcPr>
            <w:tcW w:w="1177" w:type="pct"/>
            <w:tcBorders>
              <w:top w:val="single" w:sz="4" w:space="0" w:color="auto"/>
            </w:tcBorders>
            <w:shd w:val="clear" w:color="000000" w:fill="FFFFFF"/>
            <w:vAlign w:val="center"/>
          </w:tcPr>
          <w:p w14:paraId="3C70820D" w14:textId="38755E4C" w:rsidR="008D2362" w:rsidRPr="00FE07F6" w:rsidRDefault="008D2362" w:rsidP="008D2362">
            <w:pPr>
              <w:jc w:val="right"/>
              <w:rPr>
                <w:szCs w:val="20"/>
                <w:lang w:val="ru-RU"/>
              </w:rPr>
            </w:pPr>
            <w:r>
              <w:rPr>
                <w:szCs w:val="20"/>
                <w:lang w:val="ru-RU"/>
              </w:rPr>
              <w:t>49 %</w:t>
            </w:r>
          </w:p>
        </w:tc>
        <w:tc>
          <w:tcPr>
            <w:tcW w:w="809" w:type="pct"/>
            <w:tcBorders>
              <w:top w:val="single" w:sz="4" w:space="0" w:color="auto"/>
            </w:tcBorders>
            <w:shd w:val="clear" w:color="000000" w:fill="FFFFFF"/>
            <w:noWrap/>
            <w:vAlign w:val="center"/>
          </w:tcPr>
          <w:p w14:paraId="4339F840" w14:textId="011F48C5" w:rsidR="008D2362" w:rsidRPr="00FE07F6" w:rsidRDefault="008D2362" w:rsidP="008D2362">
            <w:pPr>
              <w:jc w:val="right"/>
              <w:rPr>
                <w:szCs w:val="20"/>
                <w:lang w:val="ru-RU"/>
              </w:rPr>
            </w:pPr>
            <w:r w:rsidRPr="00C35BB2">
              <w:rPr>
                <w:szCs w:val="20"/>
              </w:rPr>
              <w:t>16</w:t>
            </w:r>
            <w:r>
              <w:rPr>
                <w:szCs w:val="20"/>
              </w:rPr>
              <w:t> </w:t>
            </w:r>
            <w:r w:rsidRPr="00C35BB2">
              <w:rPr>
                <w:szCs w:val="20"/>
              </w:rPr>
              <w:t>145</w:t>
            </w:r>
            <w:r>
              <w:rPr>
                <w:szCs w:val="20"/>
              </w:rPr>
              <w:t>,5</w:t>
            </w:r>
          </w:p>
        </w:tc>
        <w:tc>
          <w:tcPr>
            <w:tcW w:w="662" w:type="pct"/>
            <w:tcBorders>
              <w:top w:val="single" w:sz="4" w:space="0" w:color="auto"/>
            </w:tcBorders>
            <w:shd w:val="clear" w:color="000000" w:fill="FFFFFF"/>
            <w:vAlign w:val="center"/>
          </w:tcPr>
          <w:p w14:paraId="21F58CB0" w14:textId="1A7AC247" w:rsidR="008D2362" w:rsidRPr="00FE07F6" w:rsidRDefault="008D2362" w:rsidP="008D2362">
            <w:pPr>
              <w:jc w:val="right"/>
              <w:rPr>
                <w:szCs w:val="20"/>
              </w:rPr>
            </w:pPr>
            <w:r w:rsidRPr="00C35BB2">
              <w:rPr>
                <w:szCs w:val="20"/>
              </w:rPr>
              <w:t>16</w:t>
            </w:r>
            <w:r>
              <w:rPr>
                <w:szCs w:val="20"/>
              </w:rPr>
              <w:t> </w:t>
            </w:r>
            <w:r w:rsidRPr="00C35BB2">
              <w:rPr>
                <w:szCs w:val="20"/>
              </w:rPr>
              <w:t>145</w:t>
            </w:r>
            <w:r>
              <w:rPr>
                <w:szCs w:val="20"/>
              </w:rPr>
              <w:t>,5</w:t>
            </w:r>
          </w:p>
        </w:tc>
        <w:tc>
          <w:tcPr>
            <w:tcW w:w="660" w:type="pct"/>
            <w:tcBorders>
              <w:top w:val="single" w:sz="4" w:space="0" w:color="auto"/>
            </w:tcBorders>
            <w:shd w:val="clear" w:color="000000" w:fill="FFFFFF"/>
            <w:vAlign w:val="center"/>
          </w:tcPr>
          <w:p w14:paraId="5DF2726D" w14:textId="15973AC6" w:rsidR="008D2362" w:rsidRPr="00FE07F6" w:rsidRDefault="008D2362" w:rsidP="008D2362">
            <w:pPr>
              <w:jc w:val="right"/>
              <w:rPr>
                <w:szCs w:val="20"/>
              </w:rPr>
            </w:pPr>
            <w:r w:rsidRPr="00C35BB2">
              <w:rPr>
                <w:szCs w:val="20"/>
              </w:rPr>
              <w:t>16</w:t>
            </w:r>
            <w:r>
              <w:rPr>
                <w:szCs w:val="20"/>
              </w:rPr>
              <w:t> </w:t>
            </w:r>
            <w:r w:rsidRPr="00C35BB2">
              <w:rPr>
                <w:szCs w:val="20"/>
              </w:rPr>
              <w:t>145</w:t>
            </w:r>
            <w:r>
              <w:rPr>
                <w:szCs w:val="20"/>
              </w:rPr>
              <w:t>,5</w:t>
            </w:r>
          </w:p>
        </w:tc>
      </w:tr>
      <w:tr w:rsidR="008D2362" w:rsidRPr="00FE07F6" w14:paraId="515FDFF4" w14:textId="77777777" w:rsidTr="00C35BB2">
        <w:trPr>
          <w:cantSplit/>
          <w:trHeight w:val="234"/>
        </w:trPr>
        <w:tc>
          <w:tcPr>
            <w:tcW w:w="1692" w:type="pct"/>
            <w:tcBorders>
              <w:left w:val="nil"/>
              <w:right w:val="nil"/>
            </w:tcBorders>
          </w:tcPr>
          <w:p w14:paraId="298C9820" w14:textId="6AD920BF" w:rsidR="008D2362" w:rsidRPr="00FE07F6" w:rsidRDefault="008D2362" w:rsidP="008D2362">
            <w:pPr>
              <w:jc w:val="left"/>
              <w:rPr>
                <w:szCs w:val="20"/>
              </w:rPr>
            </w:pPr>
            <w:r w:rsidRPr="00E8035F">
              <w:t>Компанія «Агро 1 ЛТД»</w:t>
            </w:r>
          </w:p>
        </w:tc>
        <w:tc>
          <w:tcPr>
            <w:tcW w:w="1177" w:type="pct"/>
            <w:shd w:val="clear" w:color="000000" w:fill="FFFFFF"/>
            <w:vAlign w:val="center"/>
          </w:tcPr>
          <w:p w14:paraId="11B4C1AB" w14:textId="003CD434" w:rsidR="008D2362" w:rsidRPr="00FE07F6" w:rsidRDefault="008D2362" w:rsidP="008D2362">
            <w:pPr>
              <w:jc w:val="right"/>
              <w:rPr>
                <w:szCs w:val="20"/>
                <w:lang w:val="ru-RU"/>
              </w:rPr>
            </w:pPr>
            <w:r>
              <w:rPr>
                <w:szCs w:val="20"/>
                <w:lang w:val="ru-RU"/>
              </w:rPr>
              <w:t>49 %</w:t>
            </w:r>
          </w:p>
        </w:tc>
        <w:tc>
          <w:tcPr>
            <w:tcW w:w="809" w:type="pct"/>
            <w:shd w:val="clear" w:color="000000" w:fill="FFFFFF"/>
            <w:noWrap/>
            <w:vAlign w:val="center"/>
          </w:tcPr>
          <w:p w14:paraId="5E767FE1" w14:textId="5D62DB59" w:rsidR="008D2362" w:rsidRPr="00FE07F6" w:rsidRDefault="008D2362" w:rsidP="008D2362">
            <w:pPr>
              <w:jc w:val="right"/>
              <w:rPr>
                <w:szCs w:val="20"/>
                <w:lang w:val="ru-RU"/>
              </w:rPr>
            </w:pPr>
            <w:r>
              <w:rPr>
                <w:szCs w:val="20"/>
              </w:rPr>
              <w:t>16 145,5</w:t>
            </w:r>
          </w:p>
        </w:tc>
        <w:tc>
          <w:tcPr>
            <w:tcW w:w="662" w:type="pct"/>
            <w:shd w:val="clear" w:color="000000" w:fill="FFFFFF"/>
            <w:vAlign w:val="center"/>
          </w:tcPr>
          <w:p w14:paraId="0314D4E0" w14:textId="14EF8088" w:rsidR="008D2362" w:rsidRPr="00FE07F6" w:rsidRDefault="008D2362" w:rsidP="008D2362">
            <w:pPr>
              <w:jc w:val="right"/>
              <w:rPr>
                <w:szCs w:val="20"/>
              </w:rPr>
            </w:pPr>
            <w:r>
              <w:rPr>
                <w:szCs w:val="20"/>
              </w:rPr>
              <w:t>16 145,5</w:t>
            </w:r>
          </w:p>
        </w:tc>
        <w:tc>
          <w:tcPr>
            <w:tcW w:w="660" w:type="pct"/>
            <w:shd w:val="clear" w:color="000000" w:fill="FFFFFF"/>
            <w:vAlign w:val="center"/>
          </w:tcPr>
          <w:p w14:paraId="51374BB3" w14:textId="2237FF52" w:rsidR="008D2362" w:rsidRPr="00FE07F6" w:rsidRDefault="008D2362" w:rsidP="008D2362">
            <w:pPr>
              <w:jc w:val="right"/>
              <w:rPr>
                <w:szCs w:val="20"/>
              </w:rPr>
            </w:pPr>
            <w:r>
              <w:rPr>
                <w:szCs w:val="20"/>
              </w:rPr>
              <w:t>16 145,5</w:t>
            </w:r>
          </w:p>
        </w:tc>
      </w:tr>
      <w:tr w:rsidR="008D2362" w:rsidRPr="00FE07F6" w14:paraId="617AFB45" w14:textId="391CB2B0" w:rsidTr="00C35BB2">
        <w:trPr>
          <w:cantSplit/>
          <w:trHeight w:val="235"/>
        </w:trPr>
        <w:tc>
          <w:tcPr>
            <w:tcW w:w="1692" w:type="pct"/>
            <w:tcBorders>
              <w:left w:val="nil"/>
              <w:bottom w:val="single" w:sz="4" w:space="0" w:color="auto"/>
              <w:right w:val="nil"/>
            </w:tcBorders>
          </w:tcPr>
          <w:p w14:paraId="229C4BD0" w14:textId="3860B0BE" w:rsidR="008D2362" w:rsidRPr="00FE07F6" w:rsidRDefault="008D2362" w:rsidP="008D2362">
            <w:pPr>
              <w:jc w:val="left"/>
              <w:rPr>
                <w:szCs w:val="20"/>
              </w:rPr>
            </w:pPr>
            <w:r w:rsidRPr="00E8035F">
              <w:t>Компанія «Діджіконт Елелсі»</w:t>
            </w:r>
          </w:p>
        </w:tc>
        <w:tc>
          <w:tcPr>
            <w:tcW w:w="1177" w:type="pct"/>
            <w:tcBorders>
              <w:bottom w:val="single" w:sz="4" w:space="0" w:color="auto"/>
            </w:tcBorders>
            <w:shd w:val="clear" w:color="000000" w:fill="FFFFFF"/>
            <w:vAlign w:val="center"/>
          </w:tcPr>
          <w:p w14:paraId="61153C1F" w14:textId="49BBD60E" w:rsidR="008D2362" w:rsidRPr="00FE07F6" w:rsidRDefault="008D2362" w:rsidP="008D2362">
            <w:pPr>
              <w:jc w:val="right"/>
              <w:rPr>
                <w:szCs w:val="20"/>
                <w:lang w:val="ru-RU"/>
              </w:rPr>
            </w:pPr>
            <w:r>
              <w:rPr>
                <w:szCs w:val="20"/>
                <w:lang w:val="ru-RU"/>
              </w:rPr>
              <w:t>2 %</w:t>
            </w:r>
          </w:p>
        </w:tc>
        <w:tc>
          <w:tcPr>
            <w:tcW w:w="809" w:type="pct"/>
            <w:tcBorders>
              <w:bottom w:val="single" w:sz="4" w:space="0" w:color="auto"/>
            </w:tcBorders>
            <w:shd w:val="clear" w:color="000000" w:fill="FFFFFF"/>
            <w:noWrap/>
            <w:vAlign w:val="center"/>
          </w:tcPr>
          <w:p w14:paraId="06B05362" w14:textId="3714D56D" w:rsidR="008D2362" w:rsidRPr="00FE07F6" w:rsidRDefault="008D2362" w:rsidP="008D2362">
            <w:pPr>
              <w:jc w:val="right"/>
              <w:rPr>
                <w:szCs w:val="20"/>
                <w:lang w:val="ru-RU"/>
              </w:rPr>
            </w:pPr>
            <w:r>
              <w:rPr>
                <w:szCs w:val="20"/>
                <w:lang w:val="ru-RU"/>
              </w:rPr>
              <w:t>659,0</w:t>
            </w:r>
          </w:p>
        </w:tc>
        <w:tc>
          <w:tcPr>
            <w:tcW w:w="662" w:type="pct"/>
            <w:tcBorders>
              <w:bottom w:val="single" w:sz="4" w:space="0" w:color="auto"/>
            </w:tcBorders>
            <w:shd w:val="clear" w:color="000000" w:fill="FFFFFF"/>
            <w:vAlign w:val="center"/>
          </w:tcPr>
          <w:p w14:paraId="357B97CA" w14:textId="22DE5AF2" w:rsidR="008D2362" w:rsidRPr="00FE07F6" w:rsidRDefault="008D2362" w:rsidP="008D2362">
            <w:pPr>
              <w:jc w:val="right"/>
              <w:rPr>
                <w:szCs w:val="20"/>
              </w:rPr>
            </w:pPr>
            <w:r>
              <w:rPr>
                <w:szCs w:val="20"/>
                <w:lang w:val="ru-RU"/>
              </w:rPr>
              <w:t>659,0</w:t>
            </w:r>
          </w:p>
        </w:tc>
        <w:tc>
          <w:tcPr>
            <w:tcW w:w="660" w:type="pct"/>
            <w:tcBorders>
              <w:bottom w:val="single" w:sz="4" w:space="0" w:color="auto"/>
            </w:tcBorders>
            <w:shd w:val="clear" w:color="000000" w:fill="FFFFFF"/>
            <w:vAlign w:val="center"/>
          </w:tcPr>
          <w:p w14:paraId="1CFFE3C7" w14:textId="1F04619A" w:rsidR="008D2362" w:rsidRPr="00FE07F6" w:rsidRDefault="008D2362" w:rsidP="008D2362">
            <w:pPr>
              <w:jc w:val="right"/>
              <w:rPr>
                <w:szCs w:val="20"/>
              </w:rPr>
            </w:pPr>
            <w:r>
              <w:rPr>
                <w:szCs w:val="20"/>
                <w:lang w:val="ru-RU"/>
              </w:rPr>
              <w:t>659,0</w:t>
            </w:r>
          </w:p>
        </w:tc>
      </w:tr>
      <w:tr w:rsidR="00C35BB2" w:rsidRPr="00FE07F6" w14:paraId="788B7A2F" w14:textId="1FD21AF8" w:rsidTr="00C35BB2">
        <w:trPr>
          <w:cantSplit/>
          <w:trHeight w:val="20"/>
        </w:trPr>
        <w:tc>
          <w:tcPr>
            <w:tcW w:w="1692" w:type="pct"/>
            <w:tcBorders>
              <w:top w:val="single" w:sz="4" w:space="0" w:color="auto"/>
              <w:bottom w:val="thinThickSmallGap" w:sz="24" w:space="0" w:color="auto"/>
            </w:tcBorders>
            <w:shd w:val="clear" w:color="000000" w:fill="FFFFFF"/>
            <w:vAlign w:val="center"/>
          </w:tcPr>
          <w:p w14:paraId="2E3005B0" w14:textId="77777777" w:rsidR="00C35BB2" w:rsidRPr="00FE07F6" w:rsidRDefault="00C35BB2" w:rsidP="00C35BB2">
            <w:pPr>
              <w:jc w:val="left"/>
              <w:rPr>
                <w:b/>
                <w:szCs w:val="20"/>
              </w:rPr>
            </w:pPr>
            <w:r w:rsidRPr="00FE07F6">
              <w:rPr>
                <w:b/>
                <w:szCs w:val="20"/>
              </w:rPr>
              <w:t>Разом:</w:t>
            </w:r>
          </w:p>
        </w:tc>
        <w:tc>
          <w:tcPr>
            <w:tcW w:w="1177" w:type="pct"/>
            <w:tcBorders>
              <w:top w:val="single" w:sz="4" w:space="0" w:color="auto"/>
              <w:bottom w:val="thinThickSmallGap" w:sz="24" w:space="0" w:color="auto"/>
            </w:tcBorders>
            <w:shd w:val="clear" w:color="000000" w:fill="FFFFFF"/>
            <w:vAlign w:val="center"/>
          </w:tcPr>
          <w:p w14:paraId="0356EAC9" w14:textId="3F6B808E" w:rsidR="00C35BB2" w:rsidRPr="00FE07F6" w:rsidRDefault="00C35BB2" w:rsidP="00C35BB2">
            <w:pPr>
              <w:jc w:val="right"/>
              <w:rPr>
                <w:b/>
                <w:szCs w:val="20"/>
                <w:lang w:val="ru-RU"/>
              </w:rPr>
            </w:pPr>
            <w:r w:rsidRPr="00FE07F6">
              <w:rPr>
                <w:b/>
                <w:szCs w:val="20"/>
                <w:lang w:val="ru-RU"/>
              </w:rPr>
              <w:t>100</w:t>
            </w:r>
            <w:r>
              <w:rPr>
                <w:b/>
                <w:szCs w:val="20"/>
                <w:lang w:val="ru-RU"/>
              </w:rPr>
              <w:t xml:space="preserve"> </w:t>
            </w:r>
            <w:r w:rsidRPr="00FE07F6">
              <w:rPr>
                <w:b/>
                <w:szCs w:val="20"/>
                <w:lang w:val="ru-RU"/>
              </w:rPr>
              <w:t>%</w:t>
            </w:r>
          </w:p>
        </w:tc>
        <w:tc>
          <w:tcPr>
            <w:tcW w:w="809" w:type="pct"/>
            <w:tcBorders>
              <w:top w:val="single" w:sz="4" w:space="0" w:color="auto"/>
              <w:bottom w:val="thinThickSmallGap" w:sz="24" w:space="0" w:color="auto"/>
            </w:tcBorders>
            <w:shd w:val="clear" w:color="000000" w:fill="FFFFFF"/>
            <w:noWrap/>
            <w:vAlign w:val="center"/>
          </w:tcPr>
          <w:p w14:paraId="36274ECF" w14:textId="0BA48352" w:rsidR="00C35BB2" w:rsidRPr="00FE07F6" w:rsidRDefault="00C35BB2" w:rsidP="00C35BB2">
            <w:pPr>
              <w:jc w:val="right"/>
              <w:rPr>
                <w:b/>
                <w:szCs w:val="20"/>
              </w:rPr>
            </w:pPr>
            <w:r>
              <w:rPr>
                <w:b/>
                <w:szCs w:val="20"/>
              </w:rPr>
              <w:t>32 950</w:t>
            </w:r>
          </w:p>
        </w:tc>
        <w:tc>
          <w:tcPr>
            <w:tcW w:w="662" w:type="pct"/>
            <w:tcBorders>
              <w:top w:val="single" w:sz="4" w:space="0" w:color="auto"/>
              <w:bottom w:val="thinThickSmallGap" w:sz="24" w:space="0" w:color="auto"/>
            </w:tcBorders>
            <w:shd w:val="clear" w:color="000000" w:fill="FFFFFF"/>
            <w:vAlign w:val="center"/>
          </w:tcPr>
          <w:p w14:paraId="35D2F19A" w14:textId="7AC75CAA" w:rsidR="00C35BB2" w:rsidRPr="00FE07F6" w:rsidRDefault="00C35BB2" w:rsidP="00C35BB2">
            <w:pPr>
              <w:jc w:val="right"/>
              <w:rPr>
                <w:b/>
                <w:bCs/>
                <w:szCs w:val="20"/>
              </w:rPr>
            </w:pPr>
            <w:r>
              <w:rPr>
                <w:b/>
                <w:bCs/>
                <w:szCs w:val="20"/>
              </w:rPr>
              <w:t>32 950</w:t>
            </w:r>
          </w:p>
        </w:tc>
        <w:tc>
          <w:tcPr>
            <w:tcW w:w="660" w:type="pct"/>
            <w:tcBorders>
              <w:top w:val="single" w:sz="4" w:space="0" w:color="auto"/>
              <w:bottom w:val="thinThickSmallGap" w:sz="24" w:space="0" w:color="auto"/>
            </w:tcBorders>
            <w:shd w:val="clear" w:color="000000" w:fill="FFFFFF"/>
          </w:tcPr>
          <w:p w14:paraId="5A614F1E" w14:textId="50DA3ADD" w:rsidR="00C35BB2" w:rsidRPr="00FE07F6" w:rsidRDefault="00C35BB2" w:rsidP="00C35BB2">
            <w:pPr>
              <w:jc w:val="right"/>
              <w:rPr>
                <w:b/>
                <w:szCs w:val="20"/>
              </w:rPr>
            </w:pPr>
            <w:r>
              <w:rPr>
                <w:b/>
                <w:szCs w:val="20"/>
              </w:rPr>
              <w:t>32 950</w:t>
            </w:r>
          </w:p>
        </w:tc>
      </w:tr>
    </w:tbl>
    <w:p w14:paraId="02D3445E" w14:textId="0C6CB2B6" w:rsidR="0027565C" w:rsidRPr="00FE07F6" w:rsidRDefault="0027565C" w:rsidP="00A81F87">
      <w:pPr>
        <w:rPr>
          <w:szCs w:val="20"/>
        </w:rPr>
      </w:pPr>
    </w:p>
    <w:p w14:paraId="41D88F4A" w14:textId="77777777" w:rsidR="00F00554" w:rsidRDefault="00C80921" w:rsidP="00A81F87">
      <w:pPr>
        <w:rPr>
          <w:color w:val="auto"/>
          <w:szCs w:val="20"/>
        </w:rPr>
      </w:pPr>
      <w:r w:rsidRPr="00C80921">
        <w:rPr>
          <w:color w:val="auto"/>
          <w:szCs w:val="20"/>
        </w:rPr>
        <w:t>У За</w:t>
      </w:r>
      <w:r>
        <w:rPr>
          <w:color w:val="auto"/>
          <w:szCs w:val="20"/>
        </w:rPr>
        <w:t>сновницькому договорі Компанії</w:t>
      </w:r>
      <w:r w:rsidRPr="00C80921">
        <w:rPr>
          <w:color w:val="auto"/>
          <w:szCs w:val="20"/>
        </w:rPr>
        <w:t xml:space="preserve"> передбачено, що резервн</w:t>
      </w:r>
      <w:r>
        <w:rPr>
          <w:color w:val="auto"/>
          <w:szCs w:val="20"/>
        </w:rPr>
        <w:t>ий капітал створюється у розмірі 1</w:t>
      </w:r>
      <w:r w:rsidRPr="00C80921">
        <w:rPr>
          <w:color w:val="auto"/>
          <w:szCs w:val="20"/>
        </w:rPr>
        <w:t xml:space="preserve">5 відсотків Статутного капіталу. </w:t>
      </w:r>
      <w:r>
        <w:rPr>
          <w:color w:val="auto"/>
          <w:szCs w:val="20"/>
        </w:rPr>
        <w:t>Резервний капітал</w:t>
      </w:r>
      <w:r w:rsidRPr="00C80921">
        <w:rPr>
          <w:color w:val="auto"/>
          <w:szCs w:val="20"/>
        </w:rPr>
        <w:t xml:space="preserve"> по рішенню </w:t>
      </w:r>
      <w:r w:rsidR="00F00554">
        <w:rPr>
          <w:color w:val="auto"/>
          <w:szCs w:val="20"/>
        </w:rPr>
        <w:t>Загальних зборів акціонерів</w:t>
      </w:r>
      <w:r>
        <w:rPr>
          <w:color w:val="auto"/>
          <w:szCs w:val="20"/>
        </w:rPr>
        <w:t xml:space="preserve"> </w:t>
      </w:r>
      <w:r w:rsidRPr="00C80921">
        <w:rPr>
          <w:color w:val="auto"/>
          <w:szCs w:val="20"/>
        </w:rPr>
        <w:t>може бути використаний на покриття збитків в</w:t>
      </w:r>
      <w:r>
        <w:rPr>
          <w:color w:val="auto"/>
          <w:szCs w:val="20"/>
        </w:rPr>
        <w:t>наслідок діяльності Компанії</w:t>
      </w:r>
      <w:r w:rsidRPr="00C80921">
        <w:rPr>
          <w:color w:val="auto"/>
          <w:szCs w:val="20"/>
        </w:rPr>
        <w:t xml:space="preserve"> і на інші цілі, які не суперечать у</w:t>
      </w:r>
      <w:r w:rsidR="00F00554">
        <w:rPr>
          <w:color w:val="auto"/>
          <w:szCs w:val="20"/>
        </w:rPr>
        <w:t xml:space="preserve">країнському законодавству.  За </w:t>
      </w:r>
      <w:r w:rsidRPr="00C80921">
        <w:rPr>
          <w:color w:val="auto"/>
          <w:szCs w:val="20"/>
        </w:rPr>
        <w:t>2018</w:t>
      </w:r>
      <w:r>
        <w:rPr>
          <w:color w:val="auto"/>
          <w:szCs w:val="20"/>
        </w:rPr>
        <w:t>-2019 роки</w:t>
      </w:r>
      <w:r w:rsidRPr="00C80921">
        <w:rPr>
          <w:color w:val="auto"/>
          <w:szCs w:val="20"/>
        </w:rPr>
        <w:t xml:space="preserve">  резервний  капітал не нараховувався.</w:t>
      </w:r>
      <w:r>
        <w:rPr>
          <w:color w:val="auto"/>
          <w:szCs w:val="20"/>
        </w:rPr>
        <w:t xml:space="preserve"> </w:t>
      </w:r>
    </w:p>
    <w:p w14:paraId="5E651BD3" w14:textId="7632AA67" w:rsidR="001028DB" w:rsidRDefault="00560F74" w:rsidP="00F00554">
      <w:pPr>
        <w:spacing w:before="240" w:after="240"/>
        <w:rPr>
          <w:color w:val="auto"/>
          <w:szCs w:val="20"/>
        </w:rPr>
      </w:pPr>
      <w:r w:rsidRPr="00FE07F6">
        <w:rPr>
          <w:color w:val="auto"/>
          <w:szCs w:val="20"/>
        </w:rPr>
        <w:t>Структура власного капіталу відображена у наступній таблиці:</w:t>
      </w:r>
    </w:p>
    <w:tbl>
      <w:tblPr>
        <w:tblW w:w="5000" w:type="pct"/>
        <w:tblLook w:val="00A0" w:firstRow="1" w:lastRow="0" w:firstColumn="1" w:lastColumn="0" w:noHBand="0" w:noVBand="0"/>
      </w:tblPr>
      <w:tblGrid>
        <w:gridCol w:w="5955"/>
        <w:gridCol w:w="1249"/>
        <w:gridCol w:w="1217"/>
        <w:gridCol w:w="1217"/>
      </w:tblGrid>
      <w:tr w:rsidR="001028DB" w:rsidRPr="00FE07F6" w14:paraId="5180BD99" w14:textId="77777777" w:rsidTr="00347E6C">
        <w:trPr>
          <w:cantSplit/>
          <w:trHeight w:val="135"/>
          <w:tblHeader/>
        </w:trPr>
        <w:tc>
          <w:tcPr>
            <w:tcW w:w="3089" w:type="pct"/>
            <w:tcBorders>
              <w:left w:val="nil"/>
              <w:bottom w:val="single" w:sz="4" w:space="0" w:color="auto"/>
              <w:right w:val="nil"/>
            </w:tcBorders>
            <w:shd w:val="clear" w:color="000000" w:fill="FFFFFF"/>
          </w:tcPr>
          <w:p w14:paraId="7AB255B0" w14:textId="141D5492" w:rsidR="001028DB" w:rsidRPr="00FE07F6" w:rsidRDefault="00A55C1A" w:rsidP="00347E6C">
            <w:pPr>
              <w:jc w:val="left"/>
              <w:rPr>
                <w:b/>
                <w:color w:val="auto"/>
                <w:szCs w:val="20"/>
              </w:rPr>
            </w:pPr>
            <w:r>
              <w:rPr>
                <w:b/>
                <w:szCs w:val="20"/>
              </w:rPr>
              <w:lastRenderedPageBreak/>
              <w:t>20</w:t>
            </w:r>
            <w:r w:rsidR="001028DB" w:rsidRPr="00FE07F6">
              <w:rPr>
                <w:b/>
                <w:szCs w:val="20"/>
              </w:rPr>
              <w:t>.</w:t>
            </w:r>
            <w:r w:rsidR="001028DB" w:rsidRPr="00FE07F6">
              <w:rPr>
                <w:b/>
                <w:szCs w:val="20"/>
                <w:lang w:val="ru-RU"/>
              </w:rPr>
              <w:t>2</w:t>
            </w:r>
            <w:r w:rsidR="001028DB" w:rsidRPr="00FE07F6">
              <w:rPr>
                <w:b/>
                <w:szCs w:val="20"/>
              </w:rPr>
              <w:t xml:space="preserve"> Власний капітал у Звіті про зміни у власному капіталі</w:t>
            </w:r>
          </w:p>
        </w:tc>
        <w:tc>
          <w:tcPr>
            <w:tcW w:w="648" w:type="pct"/>
            <w:tcBorders>
              <w:left w:val="nil"/>
              <w:bottom w:val="single" w:sz="4" w:space="0" w:color="auto"/>
              <w:right w:val="nil"/>
            </w:tcBorders>
            <w:shd w:val="clear" w:color="000000" w:fill="FFFFFF"/>
            <w:noWrap/>
          </w:tcPr>
          <w:p w14:paraId="268E2E09" w14:textId="77777777" w:rsidR="001028DB" w:rsidRPr="00FE07F6" w:rsidRDefault="001028DB" w:rsidP="00347E6C">
            <w:pPr>
              <w:jc w:val="right"/>
              <w:rPr>
                <w:b/>
                <w:color w:val="auto"/>
                <w:szCs w:val="20"/>
              </w:rPr>
            </w:pPr>
            <w:r w:rsidRPr="00FE07F6">
              <w:rPr>
                <w:b/>
                <w:szCs w:val="20"/>
              </w:rPr>
              <w:t>31.12.2019</w:t>
            </w:r>
          </w:p>
        </w:tc>
        <w:tc>
          <w:tcPr>
            <w:tcW w:w="631" w:type="pct"/>
            <w:tcBorders>
              <w:left w:val="nil"/>
              <w:bottom w:val="single" w:sz="4" w:space="0" w:color="auto"/>
              <w:right w:val="nil"/>
            </w:tcBorders>
            <w:shd w:val="clear" w:color="000000" w:fill="FFFFFF"/>
          </w:tcPr>
          <w:p w14:paraId="3788D4BB" w14:textId="77777777" w:rsidR="001028DB" w:rsidRPr="00FE07F6" w:rsidRDefault="001028DB" w:rsidP="00347E6C">
            <w:pPr>
              <w:jc w:val="right"/>
              <w:rPr>
                <w:b/>
                <w:color w:val="auto"/>
                <w:szCs w:val="20"/>
              </w:rPr>
            </w:pPr>
            <w:r w:rsidRPr="00FE07F6">
              <w:rPr>
                <w:b/>
                <w:szCs w:val="20"/>
              </w:rPr>
              <w:t>31.12.2018</w:t>
            </w:r>
          </w:p>
        </w:tc>
        <w:tc>
          <w:tcPr>
            <w:tcW w:w="631" w:type="pct"/>
            <w:tcBorders>
              <w:left w:val="nil"/>
              <w:bottom w:val="single" w:sz="4" w:space="0" w:color="auto"/>
              <w:right w:val="nil"/>
            </w:tcBorders>
            <w:shd w:val="clear" w:color="000000" w:fill="FFFFFF"/>
          </w:tcPr>
          <w:p w14:paraId="1755CC06" w14:textId="77777777" w:rsidR="001028DB" w:rsidRPr="00FE07F6" w:rsidRDefault="001028DB" w:rsidP="00347E6C">
            <w:pPr>
              <w:jc w:val="right"/>
              <w:rPr>
                <w:b/>
                <w:szCs w:val="20"/>
              </w:rPr>
            </w:pPr>
            <w:r w:rsidRPr="00FE07F6">
              <w:rPr>
                <w:b/>
                <w:szCs w:val="20"/>
              </w:rPr>
              <w:t>01.01.2018</w:t>
            </w:r>
          </w:p>
        </w:tc>
      </w:tr>
      <w:tr w:rsidR="001028DB" w:rsidRPr="00FE07F6" w14:paraId="717335B1" w14:textId="77777777" w:rsidTr="00347E6C">
        <w:trPr>
          <w:cantSplit/>
          <w:trHeight w:val="218"/>
        </w:trPr>
        <w:tc>
          <w:tcPr>
            <w:tcW w:w="3089" w:type="pct"/>
            <w:tcBorders>
              <w:top w:val="single" w:sz="4" w:space="0" w:color="auto"/>
              <w:left w:val="nil"/>
              <w:right w:val="nil"/>
            </w:tcBorders>
            <w:shd w:val="clear" w:color="000000" w:fill="FFFFFF"/>
          </w:tcPr>
          <w:p w14:paraId="52F671FE" w14:textId="77777777" w:rsidR="001028DB" w:rsidRPr="00FE07F6" w:rsidRDefault="001028DB" w:rsidP="00347E6C">
            <w:pPr>
              <w:jc w:val="left"/>
              <w:rPr>
                <w:color w:val="auto"/>
                <w:szCs w:val="20"/>
              </w:rPr>
            </w:pPr>
            <w:r w:rsidRPr="00FE07F6">
              <w:rPr>
                <w:szCs w:val="20"/>
              </w:rPr>
              <w:t>Випущений капітал</w:t>
            </w:r>
          </w:p>
        </w:tc>
        <w:tc>
          <w:tcPr>
            <w:tcW w:w="648" w:type="pct"/>
            <w:tcBorders>
              <w:top w:val="single" w:sz="4" w:space="0" w:color="auto"/>
              <w:left w:val="nil"/>
              <w:right w:val="nil"/>
            </w:tcBorders>
            <w:shd w:val="clear" w:color="000000" w:fill="FFFFFF"/>
            <w:noWrap/>
            <w:vAlign w:val="bottom"/>
          </w:tcPr>
          <w:p w14:paraId="53800E31" w14:textId="77777777" w:rsidR="001028DB" w:rsidRPr="00FE07F6" w:rsidRDefault="001028DB" w:rsidP="00347E6C">
            <w:pPr>
              <w:jc w:val="right"/>
              <w:rPr>
                <w:color w:val="auto"/>
                <w:szCs w:val="20"/>
              </w:rPr>
            </w:pPr>
            <w:r>
              <w:rPr>
                <w:color w:val="auto"/>
                <w:szCs w:val="20"/>
              </w:rPr>
              <w:t>32 950</w:t>
            </w:r>
          </w:p>
        </w:tc>
        <w:tc>
          <w:tcPr>
            <w:tcW w:w="631" w:type="pct"/>
            <w:tcBorders>
              <w:top w:val="single" w:sz="4" w:space="0" w:color="auto"/>
              <w:left w:val="nil"/>
              <w:right w:val="nil"/>
            </w:tcBorders>
            <w:shd w:val="clear" w:color="000000" w:fill="FFFFFF"/>
            <w:vAlign w:val="bottom"/>
          </w:tcPr>
          <w:p w14:paraId="72AD3D5F" w14:textId="77777777" w:rsidR="001028DB" w:rsidRPr="00FE07F6" w:rsidRDefault="001028DB" w:rsidP="00347E6C">
            <w:pPr>
              <w:jc w:val="right"/>
              <w:rPr>
                <w:color w:val="auto"/>
                <w:szCs w:val="20"/>
              </w:rPr>
            </w:pPr>
            <w:r>
              <w:rPr>
                <w:color w:val="auto"/>
                <w:szCs w:val="20"/>
              </w:rPr>
              <w:t>32 950</w:t>
            </w:r>
          </w:p>
        </w:tc>
        <w:tc>
          <w:tcPr>
            <w:tcW w:w="631" w:type="pct"/>
            <w:tcBorders>
              <w:top w:val="single" w:sz="4" w:space="0" w:color="auto"/>
              <w:left w:val="nil"/>
              <w:right w:val="nil"/>
            </w:tcBorders>
            <w:shd w:val="clear" w:color="000000" w:fill="FFFFFF"/>
            <w:vAlign w:val="bottom"/>
          </w:tcPr>
          <w:p w14:paraId="7B1861F7" w14:textId="77777777" w:rsidR="001028DB" w:rsidRPr="00FE07F6" w:rsidRDefault="001028DB" w:rsidP="00347E6C">
            <w:pPr>
              <w:jc w:val="right"/>
              <w:rPr>
                <w:color w:val="auto"/>
                <w:szCs w:val="20"/>
              </w:rPr>
            </w:pPr>
            <w:r>
              <w:rPr>
                <w:color w:val="auto"/>
                <w:szCs w:val="20"/>
              </w:rPr>
              <w:t>32 950</w:t>
            </w:r>
          </w:p>
        </w:tc>
      </w:tr>
      <w:tr w:rsidR="001028DB" w:rsidRPr="00FE07F6" w14:paraId="66790226" w14:textId="77777777" w:rsidTr="00347E6C">
        <w:trPr>
          <w:cantSplit/>
          <w:trHeight w:val="218"/>
        </w:trPr>
        <w:tc>
          <w:tcPr>
            <w:tcW w:w="3089" w:type="pct"/>
            <w:tcBorders>
              <w:left w:val="nil"/>
              <w:right w:val="nil"/>
            </w:tcBorders>
            <w:shd w:val="clear" w:color="000000" w:fill="FFFFFF"/>
          </w:tcPr>
          <w:p w14:paraId="6BDFB5F8" w14:textId="77777777" w:rsidR="001028DB" w:rsidRPr="00FE07F6" w:rsidRDefault="001028DB" w:rsidP="00347E6C">
            <w:pPr>
              <w:jc w:val="left"/>
              <w:rPr>
                <w:szCs w:val="20"/>
              </w:rPr>
            </w:pPr>
            <w:r>
              <w:rPr>
                <w:szCs w:val="20"/>
              </w:rPr>
              <w:t>Резервний капітал</w:t>
            </w:r>
          </w:p>
        </w:tc>
        <w:tc>
          <w:tcPr>
            <w:tcW w:w="648" w:type="pct"/>
            <w:tcBorders>
              <w:left w:val="nil"/>
              <w:right w:val="nil"/>
            </w:tcBorders>
            <w:shd w:val="clear" w:color="000000" w:fill="FFFFFF"/>
            <w:noWrap/>
            <w:vAlign w:val="bottom"/>
          </w:tcPr>
          <w:p w14:paraId="0054CFE0" w14:textId="77777777" w:rsidR="001028DB" w:rsidRPr="00FE07F6" w:rsidRDefault="001028DB" w:rsidP="00347E6C">
            <w:pPr>
              <w:jc w:val="right"/>
              <w:rPr>
                <w:szCs w:val="20"/>
              </w:rPr>
            </w:pPr>
            <w:r>
              <w:rPr>
                <w:szCs w:val="20"/>
              </w:rPr>
              <w:t>8 397</w:t>
            </w:r>
          </w:p>
        </w:tc>
        <w:tc>
          <w:tcPr>
            <w:tcW w:w="631" w:type="pct"/>
            <w:tcBorders>
              <w:left w:val="nil"/>
              <w:right w:val="nil"/>
            </w:tcBorders>
            <w:shd w:val="clear" w:color="000000" w:fill="FFFFFF"/>
            <w:vAlign w:val="bottom"/>
          </w:tcPr>
          <w:p w14:paraId="50B783B0" w14:textId="77777777" w:rsidR="001028DB" w:rsidRPr="00FE07F6" w:rsidRDefault="001028DB" w:rsidP="00347E6C">
            <w:pPr>
              <w:jc w:val="right"/>
              <w:rPr>
                <w:szCs w:val="20"/>
              </w:rPr>
            </w:pPr>
            <w:r>
              <w:rPr>
                <w:szCs w:val="20"/>
              </w:rPr>
              <w:t>8 397</w:t>
            </w:r>
          </w:p>
        </w:tc>
        <w:tc>
          <w:tcPr>
            <w:tcW w:w="631" w:type="pct"/>
            <w:tcBorders>
              <w:left w:val="nil"/>
              <w:right w:val="nil"/>
            </w:tcBorders>
            <w:shd w:val="clear" w:color="000000" w:fill="FFFFFF"/>
            <w:vAlign w:val="bottom"/>
          </w:tcPr>
          <w:p w14:paraId="2B43E370" w14:textId="77777777" w:rsidR="001028DB" w:rsidRPr="00FE07F6" w:rsidRDefault="001028DB" w:rsidP="00347E6C">
            <w:pPr>
              <w:jc w:val="right"/>
              <w:rPr>
                <w:szCs w:val="20"/>
              </w:rPr>
            </w:pPr>
            <w:r>
              <w:rPr>
                <w:szCs w:val="20"/>
              </w:rPr>
              <w:t>8 397</w:t>
            </w:r>
          </w:p>
        </w:tc>
      </w:tr>
      <w:tr w:rsidR="001028DB" w:rsidRPr="00FE07F6" w14:paraId="0E58302E" w14:textId="77777777" w:rsidTr="00347E6C">
        <w:trPr>
          <w:cantSplit/>
          <w:trHeight w:val="218"/>
        </w:trPr>
        <w:tc>
          <w:tcPr>
            <w:tcW w:w="3089" w:type="pct"/>
            <w:tcBorders>
              <w:left w:val="nil"/>
              <w:right w:val="nil"/>
            </w:tcBorders>
            <w:shd w:val="clear" w:color="000000" w:fill="FFFFFF"/>
          </w:tcPr>
          <w:p w14:paraId="4B544A10" w14:textId="77777777" w:rsidR="001028DB" w:rsidRDefault="001028DB" w:rsidP="00347E6C">
            <w:pPr>
              <w:jc w:val="left"/>
              <w:rPr>
                <w:szCs w:val="20"/>
              </w:rPr>
            </w:pPr>
            <w:r>
              <w:rPr>
                <w:szCs w:val="20"/>
              </w:rPr>
              <w:t>Резерв переоцінки активів</w:t>
            </w:r>
          </w:p>
        </w:tc>
        <w:tc>
          <w:tcPr>
            <w:tcW w:w="648" w:type="pct"/>
            <w:tcBorders>
              <w:left w:val="nil"/>
              <w:right w:val="nil"/>
            </w:tcBorders>
            <w:shd w:val="clear" w:color="000000" w:fill="FFFFFF"/>
            <w:noWrap/>
            <w:vAlign w:val="bottom"/>
          </w:tcPr>
          <w:p w14:paraId="7BAA34FB" w14:textId="77777777" w:rsidR="001028DB" w:rsidRDefault="001028DB" w:rsidP="00347E6C">
            <w:pPr>
              <w:jc w:val="right"/>
              <w:rPr>
                <w:szCs w:val="20"/>
              </w:rPr>
            </w:pPr>
            <w:r>
              <w:rPr>
                <w:szCs w:val="20"/>
              </w:rPr>
              <w:t>63 575</w:t>
            </w:r>
          </w:p>
        </w:tc>
        <w:tc>
          <w:tcPr>
            <w:tcW w:w="631" w:type="pct"/>
            <w:tcBorders>
              <w:left w:val="nil"/>
              <w:right w:val="nil"/>
            </w:tcBorders>
            <w:shd w:val="clear" w:color="000000" w:fill="FFFFFF"/>
            <w:vAlign w:val="bottom"/>
          </w:tcPr>
          <w:p w14:paraId="4BBF73F9" w14:textId="77777777" w:rsidR="001028DB" w:rsidRDefault="001028DB" w:rsidP="00347E6C">
            <w:pPr>
              <w:jc w:val="right"/>
              <w:rPr>
                <w:szCs w:val="20"/>
              </w:rPr>
            </w:pPr>
            <w:r>
              <w:rPr>
                <w:szCs w:val="20"/>
              </w:rPr>
              <w:t>63 803</w:t>
            </w:r>
          </w:p>
        </w:tc>
        <w:tc>
          <w:tcPr>
            <w:tcW w:w="631" w:type="pct"/>
            <w:tcBorders>
              <w:left w:val="nil"/>
              <w:right w:val="nil"/>
            </w:tcBorders>
            <w:shd w:val="clear" w:color="000000" w:fill="FFFFFF"/>
            <w:vAlign w:val="bottom"/>
          </w:tcPr>
          <w:p w14:paraId="0AD0FBCA" w14:textId="77777777" w:rsidR="001028DB" w:rsidRDefault="001028DB" w:rsidP="00347E6C">
            <w:pPr>
              <w:jc w:val="right"/>
              <w:rPr>
                <w:szCs w:val="20"/>
              </w:rPr>
            </w:pPr>
            <w:r>
              <w:rPr>
                <w:szCs w:val="20"/>
              </w:rPr>
              <w:t>65 393</w:t>
            </w:r>
          </w:p>
        </w:tc>
      </w:tr>
      <w:tr w:rsidR="001028DB" w:rsidRPr="00FE07F6" w14:paraId="3A1D6E4B" w14:textId="77777777" w:rsidTr="00347E6C">
        <w:trPr>
          <w:cantSplit/>
          <w:trHeight w:val="218"/>
        </w:trPr>
        <w:tc>
          <w:tcPr>
            <w:tcW w:w="3089" w:type="pct"/>
            <w:tcBorders>
              <w:left w:val="nil"/>
              <w:bottom w:val="single" w:sz="4" w:space="0" w:color="auto"/>
              <w:right w:val="nil"/>
            </w:tcBorders>
            <w:shd w:val="clear" w:color="000000" w:fill="FFFFFF"/>
          </w:tcPr>
          <w:p w14:paraId="683D063D" w14:textId="77777777" w:rsidR="001028DB" w:rsidRPr="00FE07F6" w:rsidRDefault="001028DB" w:rsidP="00347E6C">
            <w:pPr>
              <w:jc w:val="left"/>
              <w:rPr>
                <w:szCs w:val="20"/>
              </w:rPr>
            </w:pPr>
            <w:r w:rsidRPr="00FE07F6">
              <w:rPr>
                <w:szCs w:val="20"/>
              </w:rPr>
              <w:t>Нерозподілений прибуток (збиток)</w:t>
            </w:r>
          </w:p>
        </w:tc>
        <w:tc>
          <w:tcPr>
            <w:tcW w:w="648" w:type="pct"/>
            <w:tcBorders>
              <w:left w:val="nil"/>
              <w:bottom w:val="single" w:sz="4" w:space="0" w:color="auto"/>
              <w:right w:val="nil"/>
            </w:tcBorders>
            <w:shd w:val="clear" w:color="000000" w:fill="FFFFFF"/>
            <w:noWrap/>
            <w:vAlign w:val="bottom"/>
          </w:tcPr>
          <w:p w14:paraId="08252E7A" w14:textId="77777777" w:rsidR="001028DB" w:rsidRPr="00FE07F6" w:rsidRDefault="001028DB" w:rsidP="00347E6C">
            <w:pPr>
              <w:jc w:val="right"/>
              <w:rPr>
                <w:szCs w:val="20"/>
              </w:rPr>
            </w:pPr>
            <w:r>
              <w:rPr>
                <w:szCs w:val="20"/>
              </w:rPr>
              <w:t>455 102</w:t>
            </w:r>
          </w:p>
        </w:tc>
        <w:tc>
          <w:tcPr>
            <w:tcW w:w="631" w:type="pct"/>
            <w:tcBorders>
              <w:left w:val="nil"/>
              <w:bottom w:val="single" w:sz="4" w:space="0" w:color="auto"/>
              <w:right w:val="nil"/>
            </w:tcBorders>
            <w:shd w:val="clear" w:color="000000" w:fill="FFFFFF"/>
            <w:vAlign w:val="bottom"/>
          </w:tcPr>
          <w:p w14:paraId="1574A968" w14:textId="77777777" w:rsidR="001028DB" w:rsidRPr="00FE07F6" w:rsidRDefault="001028DB" w:rsidP="00347E6C">
            <w:pPr>
              <w:jc w:val="right"/>
              <w:rPr>
                <w:szCs w:val="20"/>
              </w:rPr>
            </w:pPr>
            <w:r>
              <w:rPr>
                <w:szCs w:val="20"/>
              </w:rPr>
              <w:t>388 075</w:t>
            </w:r>
          </w:p>
        </w:tc>
        <w:tc>
          <w:tcPr>
            <w:tcW w:w="631" w:type="pct"/>
            <w:tcBorders>
              <w:left w:val="nil"/>
              <w:bottom w:val="single" w:sz="4" w:space="0" w:color="auto"/>
              <w:right w:val="nil"/>
            </w:tcBorders>
            <w:shd w:val="clear" w:color="000000" w:fill="FFFFFF"/>
            <w:vAlign w:val="bottom"/>
          </w:tcPr>
          <w:p w14:paraId="3793BF44" w14:textId="77777777" w:rsidR="001028DB" w:rsidRPr="00FE07F6" w:rsidRDefault="001028DB" w:rsidP="00347E6C">
            <w:pPr>
              <w:jc w:val="right"/>
              <w:rPr>
                <w:szCs w:val="20"/>
              </w:rPr>
            </w:pPr>
            <w:r>
              <w:rPr>
                <w:szCs w:val="20"/>
              </w:rPr>
              <w:t>396 343</w:t>
            </w:r>
          </w:p>
        </w:tc>
      </w:tr>
      <w:tr w:rsidR="001028DB" w:rsidRPr="00FE07F6" w14:paraId="5A8ACF7E" w14:textId="77777777" w:rsidTr="00347E6C">
        <w:trPr>
          <w:cantSplit/>
          <w:trHeight w:val="218"/>
        </w:trPr>
        <w:tc>
          <w:tcPr>
            <w:tcW w:w="3089" w:type="pct"/>
            <w:tcBorders>
              <w:top w:val="single" w:sz="4" w:space="0" w:color="auto"/>
              <w:left w:val="nil"/>
              <w:bottom w:val="thinThickSmallGap" w:sz="24" w:space="0" w:color="auto"/>
              <w:right w:val="nil"/>
            </w:tcBorders>
            <w:shd w:val="clear" w:color="auto" w:fill="auto"/>
          </w:tcPr>
          <w:p w14:paraId="161CFDE1" w14:textId="77777777" w:rsidR="001028DB" w:rsidRPr="00FE07F6" w:rsidRDefault="001028DB" w:rsidP="00347E6C">
            <w:pPr>
              <w:jc w:val="left"/>
              <w:rPr>
                <w:b/>
                <w:color w:val="auto"/>
                <w:szCs w:val="20"/>
              </w:rPr>
            </w:pPr>
            <w:r w:rsidRPr="00FE07F6">
              <w:rPr>
                <w:b/>
                <w:szCs w:val="20"/>
              </w:rPr>
              <w:t>Разом:</w:t>
            </w:r>
          </w:p>
        </w:tc>
        <w:tc>
          <w:tcPr>
            <w:tcW w:w="648" w:type="pct"/>
            <w:tcBorders>
              <w:top w:val="single" w:sz="4" w:space="0" w:color="auto"/>
              <w:left w:val="nil"/>
              <w:bottom w:val="thinThickSmallGap" w:sz="24" w:space="0" w:color="auto"/>
              <w:right w:val="nil"/>
            </w:tcBorders>
            <w:shd w:val="clear" w:color="auto" w:fill="auto"/>
            <w:noWrap/>
            <w:vAlign w:val="bottom"/>
          </w:tcPr>
          <w:p w14:paraId="714450EA" w14:textId="77777777" w:rsidR="001028DB" w:rsidRPr="00FE07F6" w:rsidRDefault="001028DB" w:rsidP="00347E6C">
            <w:pPr>
              <w:jc w:val="right"/>
              <w:rPr>
                <w:b/>
                <w:bCs/>
                <w:color w:val="auto"/>
                <w:szCs w:val="20"/>
              </w:rPr>
            </w:pPr>
            <w:r>
              <w:rPr>
                <w:b/>
                <w:bCs/>
                <w:color w:val="auto"/>
                <w:szCs w:val="20"/>
              </w:rPr>
              <w:t>560 024</w:t>
            </w:r>
          </w:p>
        </w:tc>
        <w:tc>
          <w:tcPr>
            <w:tcW w:w="631" w:type="pct"/>
            <w:tcBorders>
              <w:top w:val="single" w:sz="4" w:space="0" w:color="auto"/>
              <w:left w:val="nil"/>
              <w:bottom w:val="thinThickSmallGap" w:sz="24" w:space="0" w:color="auto"/>
              <w:right w:val="nil"/>
            </w:tcBorders>
            <w:shd w:val="clear" w:color="auto" w:fill="auto"/>
            <w:vAlign w:val="bottom"/>
          </w:tcPr>
          <w:p w14:paraId="64E11957" w14:textId="77777777" w:rsidR="001028DB" w:rsidRPr="00FE07F6" w:rsidRDefault="001028DB" w:rsidP="00347E6C">
            <w:pPr>
              <w:jc w:val="right"/>
              <w:rPr>
                <w:b/>
                <w:bCs/>
                <w:color w:val="auto"/>
                <w:szCs w:val="20"/>
              </w:rPr>
            </w:pPr>
            <w:r>
              <w:rPr>
                <w:b/>
                <w:bCs/>
                <w:color w:val="auto"/>
                <w:szCs w:val="20"/>
              </w:rPr>
              <w:t>493 225</w:t>
            </w:r>
          </w:p>
        </w:tc>
        <w:tc>
          <w:tcPr>
            <w:tcW w:w="631" w:type="pct"/>
            <w:tcBorders>
              <w:top w:val="single" w:sz="4" w:space="0" w:color="auto"/>
              <w:left w:val="nil"/>
              <w:bottom w:val="thinThickSmallGap" w:sz="24" w:space="0" w:color="auto"/>
              <w:right w:val="nil"/>
            </w:tcBorders>
            <w:shd w:val="clear" w:color="auto" w:fill="auto"/>
            <w:vAlign w:val="bottom"/>
          </w:tcPr>
          <w:p w14:paraId="2A961405" w14:textId="77777777" w:rsidR="001028DB" w:rsidRPr="00FE07F6" w:rsidRDefault="001028DB" w:rsidP="00347E6C">
            <w:pPr>
              <w:jc w:val="right"/>
              <w:rPr>
                <w:b/>
                <w:bCs/>
                <w:color w:val="auto"/>
                <w:szCs w:val="20"/>
              </w:rPr>
            </w:pPr>
            <w:r>
              <w:rPr>
                <w:b/>
                <w:bCs/>
                <w:color w:val="auto"/>
                <w:szCs w:val="20"/>
              </w:rPr>
              <w:t>503 083</w:t>
            </w:r>
          </w:p>
        </w:tc>
      </w:tr>
    </w:tbl>
    <w:p w14:paraId="2B32139E" w14:textId="14C2C694" w:rsidR="001028DB" w:rsidRDefault="001028DB" w:rsidP="00A81F87">
      <w:pPr>
        <w:rPr>
          <w:color w:val="auto"/>
          <w:szCs w:val="20"/>
        </w:rPr>
      </w:pPr>
    </w:p>
    <w:tbl>
      <w:tblPr>
        <w:tblW w:w="9639" w:type="dxa"/>
        <w:tblLook w:val="04A0" w:firstRow="1" w:lastRow="0" w:firstColumn="1" w:lastColumn="0" w:noHBand="0" w:noVBand="1"/>
      </w:tblPr>
      <w:tblGrid>
        <w:gridCol w:w="5309"/>
        <w:gridCol w:w="361"/>
        <w:gridCol w:w="60"/>
        <w:gridCol w:w="1418"/>
        <w:gridCol w:w="50"/>
        <w:gridCol w:w="1224"/>
        <w:gridCol w:w="1217"/>
      </w:tblGrid>
      <w:tr w:rsidR="001028DB" w:rsidRPr="00F00554" w14:paraId="5B69E893" w14:textId="77777777" w:rsidTr="003B3E00">
        <w:trPr>
          <w:trHeight w:val="240"/>
        </w:trPr>
        <w:tc>
          <w:tcPr>
            <w:tcW w:w="5309" w:type="dxa"/>
            <w:tcBorders>
              <w:top w:val="nil"/>
              <w:left w:val="nil"/>
              <w:bottom w:val="single" w:sz="4" w:space="0" w:color="auto"/>
              <w:right w:val="nil"/>
            </w:tcBorders>
            <w:shd w:val="clear" w:color="auto" w:fill="auto"/>
            <w:vAlign w:val="bottom"/>
            <w:hideMark/>
          </w:tcPr>
          <w:p w14:paraId="056BA253" w14:textId="1E5497FD" w:rsidR="001028DB" w:rsidRPr="00F00554" w:rsidRDefault="00A55C1A" w:rsidP="00347E6C">
            <w:pPr>
              <w:jc w:val="left"/>
              <w:rPr>
                <w:b/>
                <w:bCs/>
                <w:color w:val="auto"/>
                <w:szCs w:val="18"/>
              </w:rPr>
            </w:pPr>
            <w:r>
              <w:rPr>
                <w:b/>
                <w:bCs/>
                <w:color w:val="auto"/>
                <w:szCs w:val="18"/>
              </w:rPr>
              <w:t>20</w:t>
            </w:r>
            <w:r w:rsidR="001028DB" w:rsidRPr="00F00554">
              <w:rPr>
                <w:b/>
                <w:bCs/>
                <w:color w:val="auto"/>
                <w:szCs w:val="18"/>
              </w:rPr>
              <w:t xml:space="preserve">.2 </w:t>
            </w:r>
            <w:r w:rsidR="003B3E00" w:rsidRPr="00F00554">
              <w:rPr>
                <w:b/>
                <w:bCs/>
                <w:color w:val="auto"/>
                <w:szCs w:val="18"/>
              </w:rPr>
              <w:t>Резерв</w:t>
            </w:r>
            <w:r w:rsidR="001028DB" w:rsidRPr="00F00554">
              <w:rPr>
                <w:b/>
                <w:bCs/>
                <w:color w:val="auto"/>
                <w:szCs w:val="18"/>
              </w:rPr>
              <w:t xml:space="preserve"> переоцінки активів</w:t>
            </w:r>
          </w:p>
        </w:tc>
        <w:tc>
          <w:tcPr>
            <w:tcW w:w="1889" w:type="dxa"/>
            <w:gridSpan w:val="4"/>
            <w:tcBorders>
              <w:top w:val="nil"/>
              <w:left w:val="nil"/>
              <w:bottom w:val="single" w:sz="4" w:space="0" w:color="auto"/>
              <w:right w:val="nil"/>
            </w:tcBorders>
            <w:shd w:val="clear" w:color="auto" w:fill="auto"/>
            <w:vAlign w:val="bottom"/>
            <w:hideMark/>
          </w:tcPr>
          <w:p w14:paraId="0D3EF1F1" w14:textId="0BF9B15F" w:rsidR="001028DB" w:rsidRPr="00F00554" w:rsidRDefault="001028DB" w:rsidP="00347E6C">
            <w:pPr>
              <w:jc w:val="right"/>
              <w:rPr>
                <w:b/>
                <w:bCs/>
                <w:szCs w:val="18"/>
              </w:rPr>
            </w:pPr>
            <w:r w:rsidRPr="00F00554">
              <w:rPr>
                <w:b/>
                <w:bCs/>
                <w:szCs w:val="18"/>
              </w:rPr>
              <w:t>31.12.2019</w:t>
            </w:r>
          </w:p>
        </w:tc>
        <w:tc>
          <w:tcPr>
            <w:tcW w:w="1224" w:type="dxa"/>
            <w:tcBorders>
              <w:top w:val="nil"/>
              <w:left w:val="nil"/>
              <w:bottom w:val="single" w:sz="4" w:space="0" w:color="auto"/>
              <w:right w:val="nil"/>
            </w:tcBorders>
            <w:vAlign w:val="bottom"/>
          </w:tcPr>
          <w:p w14:paraId="42D46F56" w14:textId="6E6556C0" w:rsidR="001028DB" w:rsidRPr="00F00554" w:rsidRDefault="001028DB" w:rsidP="00347E6C">
            <w:pPr>
              <w:jc w:val="right"/>
              <w:rPr>
                <w:b/>
                <w:bCs/>
                <w:szCs w:val="18"/>
              </w:rPr>
            </w:pPr>
            <w:r w:rsidRPr="00F00554">
              <w:rPr>
                <w:b/>
                <w:bCs/>
                <w:szCs w:val="18"/>
              </w:rPr>
              <w:t>31.12.2018</w:t>
            </w:r>
          </w:p>
        </w:tc>
        <w:tc>
          <w:tcPr>
            <w:tcW w:w="1217" w:type="dxa"/>
            <w:tcBorders>
              <w:top w:val="nil"/>
              <w:left w:val="nil"/>
              <w:bottom w:val="single" w:sz="4" w:space="0" w:color="auto"/>
              <w:right w:val="nil"/>
            </w:tcBorders>
          </w:tcPr>
          <w:p w14:paraId="6AC00657" w14:textId="77777777" w:rsidR="001028DB" w:rsidRPr="00F00554" w:rsidRDefault="001028DB" w:rsidP="00347E6C">
            <w:pPr>
              <w:jc w:val="right"/>
              <w:rPr>
                <w:b/>
                <w:color w:val="auto"/>
                <w:lang w:val="en-US"/>
              </w:rPr>
            </w:pPr>
          </w:p>
          <w:p w14:paraId="63C0181C" w14:textId="72EABB20" w:rsidR="001028DB" w:rsidRPr="00F00554" w:rsidRDefault="001028DB" w:rsidP="00347E6C">
            <w:pPr>
              <w:jc w:val="right"/>
              <w:rPr>
                <w:b/>
                <w:bCs/>
                <w:szCs w:val="18"/>
              </w:rPr>
            </w:pPr>
            <w:r w:rsidRPr="00F00554">
              <w:rPr>
                <w:b/>
                <w:color w:val="auto"/>
                <w:lang w:val="en-US"/>
              </w:rPr>
              <w:t>01</w:t>
            </w:r>
            <w:r w:rsidRPr="00F00554">
              <w:rPr>
                <w:b/>
                <w:color w:val="auto"/>
              </w:rPr>
              <w:t>.</w:t>
            </w:r>
            <w:r w:rsidRPr="00F00554">
              <w:rPr>
                <w:b/>
                <w:color w:val="auto"/>
                <w:lang w:val="en-US"/>
              </w:rPr>
              <w:t>01</w:t>
            </w:r>
            <w:r w:rsidRPr="00F00554">
              <w:rPr>
                <w:b/>
                <w:color w:val="auto"/>
              </w:rPr>
              <w:t>.201</w:t>
            </w:r>
            <w:r w:rsidRPr="00F00554">
              <w:rPr>
                <w:b/>
                <w:color w:val="auto"/>
                <w:lang w:val="en-US"/>
              </w:rPr>
              <w:t>8</w:t>
            </w:r>
          </w:p>
        </w:tc>
      </w:tr>
      <w:tr w:rsidR="003B3E00" w:rsidRPr="00F00554" w14:paraId="74687DAB" w14:textId="77777777" w:rsidTr="003B3E00">
        <w:trPr>
          <w:trHeight w:val="170"/>
        </w:trPr>
        <w:tc>
          <w:tcPr>
            <w:tcW w:w="5730" w:type="dxa"/>
            <w:gridSpan w:val="3"/>
            <w:tcBorders>
              <w:top w:val="single" w:sz="4" w:space="0" w:color="auto"/>
              <w:left w:val="nil"/>
              <w:bottom w:val="single" w:sz="4" w:space="0" w:color="auto"/>
              <w:right w:val="nil"/>
            </w:tcBorders>
            <w:vAlign w:val="bottom"/>
          </w:tcPr>
          <w:p w14:paraId="357F9ADC" w14:textId="77777777" w:rsidR="003B3E00" w:rsidRPr="00F00554" w:rsidRDefault="003B3E00" w:rsidP="00347E6C">
            <w:pPr>
              <w:jc w:val="left"/>
              <w:rPr>
                <w:b/>
                <w:bCs/>
                <w:color w:val="auto"/>
                <w:szCs w:val="20"/>
              </w:rPr>
            </w:pPr>
            <w:r w:rsidRPr="00F00554">
              <w:rPr>
                <w:b/>
                <w:bCs/>
                <w:szCs w:val="20"/>
              </w:rPr>
              <w:t>На початок року</w:t>
            </w:r>
          </w:p>
        </w:tc>
        <w:tc>
          <w:tcPr>
            <w:tcW w:w="1418" w:type="dxa"/>
            <w:tcBorders>
              <w:top w:val="single" w:sz="4" w:space="0" w:color="auto"/>
              <w:left w:val="nil"/>
              <w:bottom w:val="single" w:sz="4" w:space="0" w:color="auto"/>
              <w:right w:val="nil"/>
            </w:tcBorders>
            <w:vAlign w:val="center"/>
          </w:tcPr>
          <w:p w14:paraId="7B64CC73" w14:textId="42D4F217" w:rsidR="003B3E00" w:rsidRPr="00F00554" w:rsidRDefault="003B3E00" w:rsidP="003B3E00">
            <w:pPr>
              <w:jc w:val="right"/>
              <w:rPr>
                <w:b/>
                <w:bCs/>
                <w:szCs w:val="20"/>
              </w:rPr>
            </w:pPr>
            <w:r w:rsidRPr="00F00554">
              <w:rPr>
                <w:b/>
                <w:bCs/>
                <w:szCs w:val="20"/>
              </w:rPr>
              <w:t>63 803</w:t>
            </w:r>
          </w:p>
        </w:tc>
        <w:tc>
          <w:tcPr>
            <w:tcW w:w="1274" w:type="dxa"/>
            <w:gridSpan w:val="2"/>
            <w:tcBorders>
              <w:top w:val="single" w:sz="4" w:space="0" w:color="auto"/>
              <w:left w:val="nil"/>
              <w:bottom w:val="single" w:sz="4" w:space="0" w:color="auto"/>
              <w:right w:val="nil"/>
            </w:tcBorders>
            <w:vAlign w:val="center"/>
          </w:tcPr>
          <w:p w14:paraId="65045282" w14:textId="6ED108B1" w:rsidR="003B3E00" w:rsidRPr="00F00554" w:rsidRDefault="003B3E00" w:rsidP="003B3E00">
            <w:pPr>
              <w:jc w:val="right"/>
              <w:rPr>
                <w:b/>
                <w:bCs/>
                <w:szCs w:val="20"/>
              </w:rPr>
            </w:pPr>
            <w:r w:rsidRPr="00F00554">
              <w:rPr>
                <w:b/>
                <w:bCs/>
                <w:szCs w:val="20"/>
              </w:rPr>
              <w:t>6</w:t>
            </w:r>
            <w:r w:rsidR="002D39B1" w:rsidRPr="00F00554">
              <w:rPr>
                <w:b/>
                <w:bCs/>
                <w:szCs w:val="20"/>
              </w:rPr>
              <w:t>5</w:t>
            </w:r>
            <w:r w:rsidRPr="00F00554">
              <w:rPr>
                <w:b/>
                <w:bCs/>
                <w:szCs w:val="20"/>
              </w:rPr>
              <w:t xml:space="preserve"> 393</w:t>
            </w:r>
          </w:p>
        </w:tc>
        <w:tc>
          <w:tcPr>
            <w:tcW w:w="1217" w:type="dxa"/>
            <w:tcBorders>
              <w:top w:val="single" w:sz="4" w:space="0" w:color="auto"/>
              <w:left w:val="nil"/>
              <w:bottom w:val="single" w:sz="4" w:space="0" w:color="auto"/>
              <w:right w:val="nil"/>
            </w:tcBorders>
            <w:vAlign w:val="center"/>
          </w:tcPr>
          <w:p w14:paraId="71DE3372" w14:textId="77AE9882" w:rsidR="003B3E00" w:rsidRPr="00F00554" w:rsidRDefault="002D39B1" w:rsidP="003B3E00">
            <w:pPr>
              <w:jc w:val="right"/>
              <w:rPr>
                <w:b/>
                <w:color w:val="auto"/>
                <w:szCs w:val="20"/>
              </w:rPr>
            </w:pPr>
            <w:r w:rsidRPr="00F00554">
              <w:rPr>
                <w:b/>
                <w:color w:val="auto"/>
                <w:szCs w:val="20"/>
              </w:rPr>
              <w:t>66 65</w:t>
            </w:r>
            <w:r w:rsidR="00562527" w:rsidRPr="00F00554">
              <w:rPr>
                <w:b/>
                <w:color w:val="auto"/>
                <w:szCs w:val="20"/>
              </w:rPr>
              <w:t>6</w:t>
            </w:r>
          </w:p>
        </w:tc>
      </w:tr>
      <w:tr w:rsidR="001028DB" w:rsidRPr="00F00554" w14:paraId="291DB990" w14:textId="77777777" w:rsidTr="003B3E00">
        <w:trPr>
          <w:trHeight w:val="240"/>
        </w:trPr>
        <w:tc>
          <w:tcPr>
            <w:tcW w:w="5670" w:type="dxa"/>
            <w:gridSpan w:val="2"/>
            <w:tcBorders>
              <w:top w:val="nil"/>
              <w:left w:val="nil"/>
              <w:bottom w:val="nil"/>
              <w:right w:val="nil"/>
            </w:tcBorders>
            <w:shd w:val="clear" w:color="auto" w:fill="auto"/>
            <w:vAlign w:val="bottom"/>
          </w:tcPr>
          <w:p w14:paraId="54BED51C" w14:textId="77777777" w:rsidR="001028DB" w:rsidRPr="00F00554" w:rsidRDefault="001028DB" w:rsidP="00347E6C">
            <w:pPr>
              <w:jc w:val="left"/>
              <w:rPr>
                <w:color w:val="auto"/>
                <w:szCs w:val="18"/>
              </w:rPr>
            </w:pPr>
            <w:r w:rsidRPr="00F00554">
              <w:rPr>
                <w:color w:val="auto"/>
                <w:szCs w:val="18"/>
              </w:rPr>
              <w:t>Переведено до нерозподіленого прибутку</w:t>
            </w:r>
          </w:p>
        </w:tc>
        <w:tc>
          <w:tcPr>
            <w:tcW w:w="1528" w:type="dxa"/>
            <w:gridSpan w:val="3"/>
            <w:tcBorders>
              <w:top w:val="nil"/>
              <w:left w:val="nil"/>
              <w:bottom w:val="nil"/>
              <w:right w:val="nil"/>
            </w:tcBorders>
            <w:shd w:val="clear" w:color="auto" w:fill="auto"/>
            <w:noWrap/>
            <w:vAlign w:val="center"/>
          </w:tcPr>
          <w:p w14:paraId="38027AA6" w14:textId="6078653F" w:rsidR="001028DB" w:rsidRPr="00F00554" w:rsidRDefault="003B3E00" w:rsidP="003B3E00">
            <w:pPr>
              <w:jc w:val="right"/>
              <w:rPr>
                <w:color w:val="auto"/>
                <w:szCs w:val="18"/>
              </w:rPr>
            </w:pPr>
            <w:r w:rsidRPr="00F00554">
              <w:rPr>
                <w:color w:val="auto"/>
                <w:szCs w:val="18"/>
              </w:rPr>
              <w:t>(228</w:t>
            </w:r>
            <w:r w:rsidR="001028DB" w:rsidRPr="00F00554">
              <w:rPr>
                <w:color w:val="auto"/>
                <w:szCs w:val="18"/>
              </w:rPr>
              <w:t>)</w:t>
            </w:r>
          </w:p>
        </w:tc>
        <w:tc>
          <w:tcPr>
            <w:tcW w:w="1224" w:type="dxa"/>
            <w:tcBorders>
              <w:top w:val="nil"/>
              <w:left w:val="nil"/>
              <w:bottom w:val="nil"/>
              <w:right w:val="nil"/>
            </w:tcBorders>
            <w:vAlign w:val="center"/>
          </w:tcPr>
          <w:p w14:paraId="52280639" w14:textId="2A2A2141" w:rsidR="001028DB" w:rsidRPr="00F00554" w:rsidRDefault="003B3E00" w:rsidP="003B3E00">
            <w:pPr>
              <w:jc w:val="right"/>
              <w:rPr>
                <w:szCs w:val="18"/>
              </w:rPr>
            </w:pPr>
            <w:r w:rsidRPr="00F00554">
              <w:rPr>
                <w:szCs w:val="18"/>
              </w:rPr>
              <w:t>(</w:t>
            </w:r>
            <w:r w:rsidR="002D39B1" w:rsidRPr="00F00554">
              <w:rPr>
                <w:szCs w:val="18"/>
              </w:rPr>
              <w:t>1 590</w:t>
            </w:r>
            <w:r w:rsidR="001028DB" w:rsidRPr="00F00554">
              <w:rPr>
                <w:szCs w:val="18"/>
              </w:rPr>
              <w:t>)</w:t>
            </w:r>
          </w:p>
        </w:tc>
        <w:tc>
          <w:tcPr>
            <w:tcW w:w="1217" w:type="dxa"/>
            <w:tcBorders>
              <w:top w:val="nil"/>
              <w:left w:val="nil"/>
              <w:bottom w:val="nil"/>
              <w:right w:val="nil"/>
            </w:tcBorders>
            <w:vAlign w:val="center"/>
          </w:tcPr>
          <w:p w14:paraId="6483A354" w14:textId="7853A015" w:rsidR="001028DB" w:rsidRPr="00F00554" w:rsidRDefault="0004737C" w:rsidP="003B3E00">
            <w:pPr>
              <w:jc w:val="right"/>
              <w:rPr>
                <w:szCs w:val="18"/>
              </w:rPr>
            </w:pPr>
            <w:r>
              <w:rPr>
                <w:szCs w:val="18"/>
              </w:rPr>
              <w:t>(1 263</w:t>
            </w:r>
            <w:r w:rsidR="002D39B1" w:rsidRPr="00F00554">
              <w:rPr>
                <w:szCs w:val="18"/>
              </w:rPr>
              <w:t>)</w:t>
            </w:r>
          </w:p>
        </w:tc>
      </w:tr>
      <w:tr w:rsidR="003B3E00" w:rsidRPr="00FE07F6" w14:paraId="43720C38" w14:textId="77777777" w:rsidTr="003B3E00">
        <w:trPr>
          <w:trHeight w:val="240"/>
        </w:trPr>
        <w:tc>
          <w:tcPr>
            <w:tcW w:w="5730" w:type="dxa"/>
            <w:gridSpan w:val="3"/>
            <w:tcBorders>
              <w:top w:val="single" w:sz="4" w:space="0" w:color="auto"/>
              <w:left w:val="nil"/>
              <w:bottom w:val="thinThickSmallGap" w:sz="24" w:space="0" w:color="auto"/>
              <w:right w:val="nil"/>
            </w:tcBorders>
            <w:vAlign w:val="bottom"/>
            <w:hideMark/>
          </w:tcPr>
          <w:p w14:paraId="5F03D5E6" w14:textId="77777777" w:rsidR="003B3E00" w:rsidRPr="00F00554" w:rsidRDefault="003B3E00" w:rsidP="00347E6C">
            <w:pPr>
              <w:jc w:val="left"/>
              <w:rPr>
                <w:b/>
                <w:bCs/>
                <w:color w:val="auto"/>
                <w:szCs w:val="20"/>
              </w:rPr>
            </w:pPr>
            <w:r w:rsidRPr="00F00554">
              <w:rPr>
                <w:b/>
                <w:bCs/>
                <w:szCs w:val="20"/>
              </w:rPr>
              <w:t>На кінець року</w:t>
            </w:r>
          </w:p>
        </w:tc>
        <w:tc>
          <w:tcPr>
            <w:tcW w:w="1418" w:type="dxa"/>
            <w:tcBorders>
              <w:top w:val="single" w:sz="4" w:space="0" w:color="auto"/>
              <w:left w:val="nil"/>
              <w:bottom w:val="thinThickSmallGap" w:sz="24" w:space="0" w:color="auto"/>
              <w:right w:val="nil"/>
            </w:tcBorders>
            <w:noWrap/>
            <w:vAlign w:val="center"/>
          </w:tcPr>
          <w:p w14:paraId="3131CEB8" w14:textId="1C7A5359" w:rsidR="003B3E00" w:rsidRPr="00F00554" w:rsidRDefault="003B3E00" w:rsidP="003B3E00">
            <w:pPr>
              <w:jc w:val="right"/>
              <w:rPr>
                <w:b/>
                <w:bCs/>
                <w:color w:val="auto"/>
                <w:szCs w:val="20"/>
              </w:rPr>
            </w:pPr>
            <w:r w:rsidRPr="00F00554">
              <w:rPr>
                <w:b/>
                <w:bCs/>
                <w:color w:val="auto"/>
                <w:szCs w:val="20"/>
              </w:rPr>
              <w:t>63 575</w:t>
            </w:r>
          </w:p>
        </w:tc>
        <w:tc>
          <w:tcPr>
            <w:tcW w:w="1274" w:type="dxa"/>
            <w:gridSpan w:val="2"/>
            <w:tcBorders>
              <w:top w:val="single" w:sz="4" w:space="0" w:color="auto"/>
              <w:left w:val="nil"/>
              <w:bottom w:val="thinThickSmallGap" w:sz="24" w:space="0" w:color="auto"/>
              <w:right w:val="nil"/>
            </w:tcBorders>
            <w:vAlign w:val="center"/>
          </w:tcPr>
          <w:p w14:paraId="5ED42D7A" w14:textId="4E191566" w:rsidR="003B3E00" w:rsidRPr="00F00554" w:rsidRDefault="003B3E00" w:rsidP="003B3E00">
            <w:pPr>
              <w:jc w:val="right"/>
              <w:rPr>
                <w:b/>
                <w:bCs/>
                <w:color w:val="auto"/>
                <w:szCs w:val="20"/>
              </w:rPr>
            </w:pPr>
            <w:r w:rsidRPr="00F00554">
              <w:rPr>
                <w:b/>
                <w:bCs/>
                <w:color w:val="auto"/>
                <w:szCs w:val="20"/>
              </w:rPr>
              <w:t>63 803</w:t>
            </w:r>
          </w:p>
        </w:tc>
        <w:tc>
          <w:tcPr>
            <w:tcW w:w="1217" w:type="dxa"/>
            <w:tcBorders>
              <w:top w:val="single" w:sz="4" w:space="0" w:color="auto"/>
              <w:left w:val="nil"/>
              <w:bottom w:val="thinThickSmallGap" w:sz="24" w:space="0" w:color="auto"/>
              <w:right w:val="nil"/>
            </w:tcBorders>
            <w:vAlign w:val="center"/>
          </w:tcPr>
          <w:p w14:paraId="0CE189D9" w14:textId="663BEDF3" w:rsidR="003B3E00" w:rsidRPr="00427CE7" w:rsidRDefault="003B3E00" w:rsidP="003B3E00">
            <w:pPr>
              <w:jc w:val="right"/>
              <w:rPr>
                <w:b/>
                <w:bCs/>
                <w:color w:val="auto"/>
                <w:szCs w:val="20"/>
              </w:rPr>
            </w:pPr>
            <w:r w:rsidRPr="00F00554">
              <w:rPr>
                <w:b/>
                <w:bCs/>
                <w:color w:val="auto"/>
                <w:szCs w:val="20"/>
              </w:rPr>
              <w:t>65 393</w:t>
            </w:r>
          </w:p>
        </w:tc>
      </w:tr>
    </w:tbl>
    <w:p w14:paraId="459C678D" w14:textId="021E33B6" w:rsidR="00917E0D" w:rsidRPr="00FE07F6" w:rsidRDefault="00917E0D" w:rsidP="00917E0D">
      <w:pPr>
        <w:pStyle w:val="1"/>
        <w:ind w:left="284" w:hanging="284"/>
        <w:jc w:val="left"/>
        <w:rPr>
          <w:color w:val="17365D" w:themeColor="text2" w:themeShade="BF"/>
          <w:szCs w:val="20"/>
        </w:rPr>
      </w:pPr>
      <w:bookmarkStart w:id="111" w:name="_Toc58583778"/>
      <w:r>
        <w:rPr>
          <w:color w:val="17365D" w:themeColor="text2" w:themeShade="BF"/>
          <w:szCs w:val="20"/>
        </w:rPr>
        <w:t>Довгостро</w:t>
      </w:r>
      <w:r w:rsidR="00E01165">
        <w:rPr>
          <w:color w:val="17365D" w:themeColor="text2" w:themeShade="BF"/>
          <w:szCs w:val="20"/>
        </w:rPr>
        <w:t>к</w:t>
      </w:r>
      <w:r>
        <w:rPr>
          <w:color w:val="17365D" w:themeColor="text2" w:themeShade="BF"/>
          <w:szCs w:val="20"/>
        </w:rPr>
        <w:t>ові зобов</w:t>
      </w:r>
      <w:r>
        <w:rPr>
          <w:color w:val="17365D" w:themeColor="text2" w:themeShade="BF"/>
          <w:szCs w:val="20"/>
          <w:lang w:val="en-US"/>
        </w:rPr>
        <w:t>’</w:t>
      </w:r>
      <w:r>
        <w:rPr>
          <w:color w:val="17365D" w:themeColor="text2" w:themeShade="BF"/>
          <w:szCs w:val="20"/>
        </w:rPr>
        <w:t>язання</w:t>
      </w:r>
      <w:bookmarkEnd w:id="111"/>
    </w:p>
    <w:tbl>
      <w:tblPr>
        <w:tblW w:w="5000" w:type="pct"/>
        <w:tblLook w:val="00A0" w:firstRow="1" w:lastRow="0" w:firstColumn="1" w:lastColumn="0" w:noHBand="0" w:noVBand="0"/>
      </w:tblPr>
      <w:tblGrid>
        <w:gridCol w:w="5813"/>
        <w:gridCol w:w="1391"/>
        <w:gridCol w:w="1217"/>
        <w:gridCol w:w="1217"/>
      </w:tblGrid>
      <w:tr w:rsidR="00917E0D" w:rsidRPr="00D6697F" w14:paraId="6F01DEEC" w14:textId="77777777" w:rsidTr="00AD2E12">
        <w:trPr>
          <w:cantSplit/>
          <w:trHeight w:val="111"/>
          <w:tblHeader/>
        </w:trPr>
        <w:tc>
          <w:tcPr>
            <w:tcW w:w="3016" w:type="pct"/>
            <w:tcBorders>
              <w:left w:val="nil"/>
              <w:bottom w:val="single" w:sz="4" w:space="0" w:color="auto"/>
              <w:right w:val="nil"/>
            </w:tcBorders>
            <w:shd w:val="clear" w:color="000000" w:fill="FFFFFF"/>
          </w:tcPr>
          <w:p w14:paraId="7E8D2EF3" w14:textId="4600E4D4" w:rsidR="00917E0D" w:rsidRPr="00D6697F" w:rsidRDefault="00A55C1A" w:rsidP="002107F5">
            <w:pPr>
              <w:jc w:val="left"/>
              <w:rPr>
                <w:b/>
                <w:color w:val="auto"/>
                <w:szCs w:val="20"/>
              </w:rPr>
            </w:pPr>
            <w:r>
              <w:rPr>
                <w:b/>
                <w:color w:val="auto"/>
                <w:szCs w:val="20"/>
              </w:rPr>
              <w:t>21</w:t>
            </w:r>
            <w:r w:rsidR="00917E0D" w:rsidRPr="00D6697F">
              <w:rPr>
                <w:b/>
                <w:color w:val="auto"/>
                <w:szCs w:val="20"/>
                <w:lang w:val="ru-RU"/>
              </w:rPr>
              <w:t xml:space="preserve">.1 </w:t>
            </w:r>
            <w:r w:rsidR="00917E0D" w:rsidRPr="00D6697F">
              <w:rPr>
                <w:b/>
                <w:color w:val="auto"/>
                <w:szCs w:val="20"/>
              </w:rPr>
              <w:t>Довгострокові зобов</w:t>
            </w:r>
            <w:r w:rsidR="00917E0D" w:rsidRPr="00D6697F">
              <w:rPr>
                <w:b/>
                <w:color w:val="auto"/>
                <w:szCs w:val="20"/>
                <w:lang w:val="ru-RU"/>
              </w:rPr>
              <w:t>’</w:t>
            </w:r>
            <w:r w:rsidR="00917E0D" w:rsidRPr="00D6697F">
              <w:rPr>
                <w:b/>
                <w:color w:val="auto"/>
                <w:szCs w:val="20"/>
              </w:rPr>
              <w:t>язання у Звіті про фінансовий стан</w:t>
            </w:r>
          </w:p>
        </w:tc>
        <w:tc>
          <w:tcPr>
            <w:tcW w:w="722" w:type="pct"/>
            <w:tcBorders>
              <w:left w:val="nil"/>
              <w:bottom w:val="single" w:sz="4" w:space="0" w:color="auto"/>
              <w:right w:val="nil"/>
            </w:tcBorders>
            <w:shd w:val="clear" w:color="000000" w:fill="FFFFFF"/>
            <w:noWrap/>
          </w:tcPr>
          <w:p w14:paraId="094F1DDC" w14:textId="77777777" w:rsidR="00917E0D" w:rsidRPr="00D6697F" w:rsidRDefault="00917E0D" w:rsidP="002107F5">
            <w:pPr>
              <w:jc w:val="right"/>
              <w:rPr>
                <w:b/>
                <w:color w:val="auto"/>
                <w:szCs w:val="20"/>
              </w:rPr>
            </w:pPr>
          </w:p>
          <w:p w14:paraId="3B3944E2" w14:textId="77777777" w:rsidR="00917E0D" w:rsidRPr="00D6697F" w:rsidRDefault="00917E0D" w:rsidP="002107F5">
            <w:pPr>
              <w:jc w:val="right"/>
              <w:rPr>
                <w:b/>
                <w:color w:val="auto"/>
                <w:szCs w:val="20"/>
              </w:rPr>
            </w:pPr>
            <w:r w:rsidRPr="00D6697F">
              <w:rPr>
                <w:b/>
                <w:color w:val="auto"/>
                <w:szCs w:val="20"/>
              </w:rPr>
              <w:t>31.12.2019</w:t>
            </w:r>
          </w:p>
        </w:tc>
        <w:tc>
          <w:tcPr>
            <w:tcW w:w="631" w:type="pct"/>
            <w:tcBorders>
              <w:left w:val="nil"/>
              <w:bottom w:val="single" w:sz="4" w:space="0" w:color="auto"/>
              <w:right w:val="nil"/>
            </w:tcBorders>
            <w:shd w:val="clear" w:color="000000" w:fill="FFFFFF"/>
          </w:tcPr>
          <w:p w14:paraId="1F146247" w14:textId="77777777" w:rsidR="00917E0D" w:rsidRPr="00D6697F" w:rsidRDefault="00917E0D" w:rsidP="002107F5">
            <w:pPr>
              <w:jc w:val="right"/>
              <w:rPr>
                <w:b/>
                <w:color w:val="auto"/>
                <w:szCs w:val="20"/>
              </w:rPr>
            </w:pPr>
          </w:p>
          <w:p w14:paraId="6C0AFEE7" w14:textId="77777777" w:rsidR="00917E0D" w:rsidRPr="00D6697F" w:rsidRDefault="00917E0D" w:rsidP="002107F5">
            <w:pPr>
              <w:jc w:val="right"/>
              <w:rPr>
                <w:b/>
                <w:color w:val="auto"/>
                <w:szCs w:val="20"/>
              </w:rPr>
            </w:pPr>
            <w:r w:rsidRPr="00D6697F">
              <w:rPr>
                <w:b/>
                <w:color w:val="auto"/>
                <w:szCs w:val="20"/>
              </w:rPr>
              <w:t>31.12.2018</w:t>
            </w:r>
          </w:p>
        </w:tc>
        <w:tc>
          <w:tcPr>
            <w:tcW w:w="631" w:type="pct"/>
            <w:tcBorders>
              <w:left w:val="nil"/>
              <w:bottom w:val="single" w:sz="4" w:space="0" w:color="auto"/>
              <w:right w:val="nil"/>
            </w:tcBorders>
            <w:shd w:val="clear" w:color="000000" w:fill="FFFFFF"/>
          </w:tcPr>
          <w:p w14:paraId="7CE1DE33" w14:textId="77777777" w:rsidR="00917E0D" w:rsidRPr="00D6697F" w:rsidRDefault="00917E0D" w:rsidP="002107F5">
            <w:pPr>
              <w:jc w:val="right"/>
              <w:rPr>
                <w:b/>
                <w:color w:val="auto"/>
                <w:szCs w:val="20"/>
              </w:rPr>
            </w:pPr>
          </w:p>
          <w:p w14:paraId="00163528" w14:textId="77777777" w:rsidR="00917E0D" w:rsidRPr="00D6697F" w:rsidRDefault="00917E0D" w:rsidP="002107F5">
            <w:pPr>
              <w:jc w:val="right"/>
              <w:rPr>
                <w:b/>
                <w:color w:val="auto"/>
                <w:szCs w:val="20"/>
              </w:rPr>
            </w:pPr>
            <w:r w:rsidRPr="00D6697F">
              <w:rPr>
                <w:b/>
                <w:color w:val="auto"/>
                <w:szCs w:val="20"/>
              </w:rPr>
              <w:t>01.01.2018</w:t>
            </w:r>
          </w:p>
        </w:tc>
      </w:tr>
      <w:tr w:rsidR="00917E0D" w:rsidRPr="00D6697F" w14:paraId="51C70050" w14:textId="77777777" w:rsidTr="00AD2E12">
        <w:trPr>
          <w:cantSplit/>
          <w:trHeight w:val="218"/>
        </w:trPr>
        <w:tc>
          <w:tcPr>
            <w:tcW w:w="3016" w:type="pct"/>
            <w:tcBorders>
              <w:top w:val="single" w:sz="4" w:space="0" w:color="auto"/>
              <w:left w:val="nil"/>
              <w:right w:val="nil"/>
            </w:tcBorders>
            <w:shd w:val="clear" w:color="000000" w:fill="FFFFFF"/>
          </w:tcPr>
          <w:p w14:paraId="35D2080F" w14:textId="5F2598C4" w:rsidR="00917E0D" w:rsidRPr="00D6697F" w:rsidRDefault="00917E0D" w:rsidP="002107F5">
            <w:pPr>
              <w:jc w:val="left"/>
              <w:rPr>
                <w:color w:val="auto"/>
                <w:szCs w:val="20"/>
              </w:rPr>
            </w:pPr>
            <w:r w:rsidRPr="00D6697F">
              <w:rPr>
                <w:color w:val="auto"/>
                <w:szCs w:val="20"/>
              </w:rPr>
              <w:t>Довгострокове зобов’язання з оренди</w:t>
            </w:r>
          </w:p>
        </w:tc>
        <w:tc>
          <w:tcPr>
            <w:tcW w:w="722" w:type="pct"/>
            <w:tcBorders>
              <w:top w:val="single" w:sz="4" w:space="0" w:color="auto"/>
              <w:left w:val="nil"/>
              <w:right w:val="nil"/>
            </w:tcBorders>
            <w:shd w:val="clear" w:color="000000" w:fill="FFFFFF"/>
            <w:noWrap/>
            <w:vAlign w:val="center"/>
          </w:tcPr>
          <w:p w14:paraId="558C0688" w14:textId="7BEFE2CE" w:rsidR="00917E0D" w:rsidRPr="00D6697F" w:rsidRDefault="004F5B82" w:rsidP="002107F5">
            <w:pPr>
              <w:jc w:val="right"/>
              <w:rPr>
                <w:color w:val="auto"/>
                <w:szCs w:val="20"/>
                <w:lang w:val="en-US"/>
              </w:rPr>
            </w:pPr>
            <w:r w:rsidRPr="00D6697F">
              <w:rPr>
                <w:color w:val="auto"/>
                <w:szCs w:val="20"/>
                <w:lang w:val="en-US"/>
              </w:rPr>
              <w:t>143 670</w:t>
            </w:r>
          </w:p>
        </w:tc>
        <w:tc>
          <w:tcPr>
            <w:tcW w:w="631" w:type="pct"/>
            <w:tcBorders>
              <w:top w:val="single" w:sz="4" w:space="0" w:color="auto"/>
              <w:left w:val="nil"/>
              <w:right w:val="nil"/>
            </w:tcBorders>
            <w:shd w:val="clear" w:color="000000" w:fill="FFFFFF"/>
            <w:vAlign w:val="center"/>
          </w:tcPr>
          <w:p w14:paraId="77E37C80" w14:textId="769EEDB0" w:rsidR="00917E0D" w:rsidRPr="00D6697F" w:rsidRDefault="00B57A06" w:rsidP="002107F5">
            <w:pPr>
              <w:jc w:val="right"/>
              <w:rPr>
                <w:color w:val="auto"/>
                <w:szCs w:val="20"/>
              </w:rPr>
            </w:pPr>
            <w:r w:rsidRPr="00D6697F">
              <w:rPr>
                <w:color w:val="auto"/>
                <w:szCs w:val="20"/>
              </w:rPr>
              <w:t>131 094</w:t>
            </w:r>
          </w:p>
        </w:tc>
        <w:tc>
          <w:tcPr>
            <w:tcW w:w="631" w:type="pct"/>
            <w:tcBorders>
              <w:top w:val="single" w:sz="4" w:space="0" w:color="auto"/>
              <w:left w:val="nil"/>
              <w:right w:val="nil"/>
            </w:tcBorders>
            <w:shd w:val="clear" w:color="000000" w:fill="FFFFFF"/>
            <w:vAlign w:val="center"/>
          </w:tcPr>
          <w:p w14:paraId="6D2C2652" w14:textId="3F46A644" w:rsidR="00917E0D" w:rsidRPr="00D6697F" w:rsidRDefault="00B57A06" w:rsidP="002107F5">
            <w:pPr>
              <w:jc w:val="right"/>
              <w:rPr>
                <w:color w:val="auto"/>
                <w:szCs w:val="20"/>
              </w:rPr>
            </w:pPr>
            <w:r w:rsidRPr="00D6697F">
              <w:rPr>
                <w:color w:val="auto"/>
                <w:szCs w:val="20"/>
              </w:rPr>
              <w:t>81 122</w:t>
            </w:r>
          </w:p>
        </w:tc>
      </w:tr>
      <w:tr w:rsidR="00917E0D" w:rsidRPr="00D6697F" w14:paraId="3D55F416" w14:textId="77777777" w:rsidTr="00AD2E12">
        <w:trPr>
          <w:cantSplit/>
          <w:trHeight w:val="218"/>
        </w:trPr>
        <w:tc>
          <w:tcPr>
            <w:tcW w:w="3016" w:type="pct"/>
            <w:tcBorders>
              <w:left w:val="nil"/>
              <w:right w:val="nil"/>
            </w:tcBorders>
            <w:shd w:val="clear" w:color="000000" w:fill="FFFFFF"/>
          </w:tcPr>
          <w:p w14:paraId="5A63E5E3" w14:textId="11CB8002" w:rsidR="00917E0D" w:rsidRPr="00D6697F" w:rsidRDefault="00917E0D" w:rsidP="00917E0D">
            <w:pPr>
              <w:jc w:val="left"/>
              <w:rPr>
                <w:color w:val="auto"/>
                <w:szCs w:val="20"/>
              </w:rPr>
            </w:pPr>
            <w:r w:rsidRPr="00D6697F">
              <w:rPr>
                <w:color w:val="auto"/>
                <w:szCs w:val="20"/>
              </w:rPr>
              <w:t>Інші довгострокові зобов’язання</w:t>
            </w:r>
            <w:r w:rsidR="00B57A06" w:rsidRPr="00D6697F">
              <w:rPr>
                <w:color w:val="auto"/>
                <w:szCs w:val="20"/>
              </w:rPr>
              <w:t>, в тому числі:</w:t>
            </w:r>
          </w:p>
        </w:tc>
        <w:tc>
          <w:tcPr>
            <w:tcW w:w="722" w:type="pct"/>
            <w:tcBorders>
              <w:left w:val="nil"/>
              <w:right w:val="nil"/>
            </w:tcBorders>
            <w:shd w:val="clear" w:color="000000" w:fill="FFFFFF"/>
            <w:noWrap/>
            <w:vAlign w:val="center"/>
          </w:tcPr>
          <w:p w14:paraId="457713BA" w14:textId="0E732FD0" w:rsidR="00917E0D" w:rsidRPr="00D6697F" w:rsidRDefault="004F5B82" w:rsidP="00917E0D">
            <w:pPr>
              <w:jc w:val="right"/>
              <w:rPr>
                <w:color w:val="auto"/>
                <w:szCs w:val="20"/>
                <w:lang w:val="en-US"/>
              </w:rPr>
            </w:pPr>
            <w:r w:rsidRPr="00D6697F">
              <w:rPr>
                <w:color w:val="auto"/>
                <w:szCs w:val="20"/>
                <w:lang w:val="en-US"/>
              </w:rPr>
              <w:t>69 832</w:t>
            </w:r>
          </w:p>
        </w:tc>
        <w:tc>
          <w:tcPr>
            <w:tcW w:w="631" w:type="pct"/>
            <w:tcBorders>
              <w:left w:val="nil"/>
              <w:right w:val="nil"/>
            </w:tcBorders>
            <w:shd w:val="clear" w:color="000000" w:fill="FFFFFF"/>
            <w:vAlign w:val="center"/>
          </w:tcPr>
          <w:p w14:paraId="043C8D62" w14:textId="16B5B68E" w:rsidR="00917E0D" w:rsidRPr="00D6697F" w:rsidRDefault="004F5B82" w:rsidP="00917E0D">
            <w:pPr>
              <w:jc w:val="right"/>
              <w:rPr>
                <w:color w:val="auto"/>
                <w:szCs w:val="20"/>
                <w:lang w:val="en-US"/>
              </w:rPr>
            </w:pPr>
            <w:r w:rsidRPr="00D6697F">
              <w:rPr>
                <w:color w:val="auto"/>
                <w:szCs w:val="20"/>
                <w:lang w:val="en-US"/>
              </w:rPr>
              <w:t>20 801</w:t>
            </w:r>
          </w:p>
        </w:tc>
        <w:tc>
          <w:tcPr>
            <w:tcW w:w="631" w:type="pct"/>
            <w:tcBorders>
              <w:left w:val="nil"/>
              <w:right w:val="nil"/>
            </w:tcBorders>
            <w:shd w:val="clear" w:color="000000" w:fill="FFFFFF"/>
            <w:vAlign w:val="center"/>
          </w:tcPr>
          <w:p w14:paraId="22088EAB" w14:textId="7EC8D086" w:rsidR="00917E0D" w:rsidRPr="00D6697F" w:rsidRDefault="004F5B82" w:rsidP="00917E0D">
            <w:pPr>
              <w:jc w:val="right"/>
              <w:rPr>
                <w:color w:val="auto"/>
                <w:szCs w:val="20"/>
                <w:lang w:val="en-US"/>
              </w:rPr>
            </w:pPr>
            <w:r w:rsidRPr="00D6697F">
              <w:rPr>
                <w:color w:val="auto"/>
                <w:szCs w:val="20"/>
                <w:lang w:val="en-US"/>
              </w:rPr>
              <w:t>283</w:t>
            </w:r>
          </w:p>
        </w:tc>
      </w:tr>
      <w:tr w:rsidR="00917E0D" w:rsidRPr="00D6697F" w14:paraId="7AA2B0E5" w14:textId="77777777" w:rsidTr="00AD2E12">
        <w:trPr>
          <w:cantSplit/>
          <w:trHeight w:val="218"/>
        </w:trPr>
        <w:tc>
          <w:tcPr>
            <w:tcW w:w="3016" w:type="pct"/>
            <w:tcBorders>
              <w:left w:val="nil"/>
              <w:right w:val="nil"/>
            </w:tcBorders>
            <w:shd w:val="clear" w:color="000000" w:fill="FFFFFF"/>
          </w:tcPr>
          <w:p w14:paraId="31FEA22D" w14:textId="3E5FF139" w:rsidR="00917E0D" w:rsidRPr="00D6697F" w:rsidRDefault="00B57A06" w:rsidP="00917E0D">
            <w:pPr>
              <w:jc w:val="left"/>
              <w:rPr>
                <w:i/>
                <w:color w:val="auto"/>
                <w:szCs w:val="20"/>
              </w:rPr>
            </w:pPr>
            <w:r w:rsidRPr="00D6697F">
              <w:rPr>
                <w:i/>
                <w:color w:val="auto"/>
                <w:szCs w:val="20"/>
              </w:rPr>
              <w:t>Довгострокові ф</w:t>
            </w:r>
            <w:r w:rsidR="00917E0D" w:rsidRPr="00D6697F">
              <w:rPr>
                <w:i/>
                <w:color w:val="auto"/>
                <w:szCs w:val="20"/>
              </w:rPr>
              <w:t>інансові допо</w:t>
            </w:r>
            <w:r w:rsidR="00476599">
              <w:rPr>
                <w:i/>
                <w:color w:val="auto"/>
                <w:szCs w:val="20"/>
              </w:rPr>
              <w:t>моги отримані від пов’язаних сторін</w:t>
            </w:r>
          </w:p>
        </w:tc>
        <w:tc>
          <w:tcPr>
            <w:tcW w:w="722" w:type="pct"/>
            <w:tcBorders>
              <w:left w:val="nil"/>
              <w:right w:val="nil"/>
            </w:tcBorders>
            <w:shd w:val="clear" w:color="000000" w:fill="FFFFFF"/>
            <w:noWrap/>
            <w:vAlign w:val="center"/>
          </w:tcPr>
          <w:p w14:paraId="10A06441" w14:textId="15003BE2" w:rsidR="00917E0D" w:rsidRPr="00D6697F" w:rsidRDefault="00917E0D" w:rsidP="00917E0D">
            <w:pPr>
              <w:jc w:val="right"/>
              <w:rPr>
                <w:i/>
                <w:color w:val="auto"/>
                <w:szCs w:val="20"/>
              </w:rPr>
            </w:pPr>
            <w:r w:rsidRPr="00D6697F">
              <w:rPr>
                <w:szCs w:val="20"/>
              </w:rPr>
              <w:t xml:space="preserve">57 372 </w:t>
            </w:r>
          </w:p>
        </w:tc>
        <w:tc>
          <w:tcPr>
            <w:tcW w:w="631" w:type="pct"/>
            <w:tcBorders>
              <w:left w:val="nil"/>
              <w:right w:val="nil"/>
            </w:tcBorders>
            <w:shd w:val="clear" w:color="000000" w:fill="FFFFFF"/>
            <w:vAlign w:val="center"/>
          </w:tcPr>
          <w:p w14:paraId="7432C529" w14:textId="45060419" w:rsidR="00917E0D" w:rsidRPr="00D6697F" w:rsidRDefault="00917E0D" w:rsidP="00917E0D">
            <w:pPr>
              <w:jc w:val="right"/>
              <w:rPr>
                <w:i/>
                <w:color w:val="auto"/>
                <w:szCs w:val="20"/>
              </w:rPr>
            </w:pPr>
            <w:r w:rsidRPr="00D6697F">
              <w:rPr>
                <w:szCs w:val="20"/>
              </w:rPr>
              <w:t xml:space="preserve">9 567 </w:t>
            </w:r>
          </w:p>
        </w:tc>
        <w:tc>
          <w:tcPr>
            <w:tcW w:w="631" w:type="pct"/>
            <w:tcBorders>
              <w:left w:val="nil"/>
              <w:right w:val="nil"/>
            </w:tcBorders>
            <w:shd w:val="clear" w:color="000000" w:fill="FFFFFF"/>
            <w:vAlign w:val="center"/>
          </w:tcPr>
          <w:p w14:paraId="5AC2B4E6" w14:textId="12D8195D" w:rsidR="00917E0D" w:rsidRPr="00D6697F" w:rsidRDefault="00917E0D" w:rsidP="00917E0D">
            <w:pPr>
              <w:jc w:val="right"/>
              <w:rPr>
                <w:i/>
                <w:color w:val="auto"/>
                <w:szCs w:val="20"/>
              </w:rPr>
            </w:pPr>
            <w:r w:rsidRPr="00D6697F">
              <w:rPr>
                <w:szCs w:val="20"/>
              </w:rPr>
              <w:t xml:space="preserve">283 </w:t>
            </w:r>
          </w:p>
        </w:tc>
      </w:tr>
      <w:tr w:rsidR="00917E0D" w:rsidRPr="00D6697F" w14:paraId="5BD8CD98" w14:textId="77777777" w:rsidTr="00AD2E12">
        <w:trPr>
          <w:cantSplit/>
          <w:trHeight w:val="218"/>
        </w:trPr>
        <w:tc>
          <w:tcPr>
            <w:tcW w:w="3016" w:type="pct"/>
            <w:tcBorders>
              <w:left w:val="nil"/>
              <w:right w:val="nil"/>
            </w:tcBorders>
            <w:shd w:val="clear" w:color="000000" w:fill="FFFFFF"/>
          </w:tcPr>
          <w:p w14:paraId="2D72B6C0" w14:textId="4CFD0B26" w:rsidR="00917E0D" w:rsidRPr="00D6697F" w:rsidRDefault="00B57A06" w:rsidP="002107F5">
            <w:pPr>
              <w:jc w:val="left"/>
              <w:rPr>
                <w:i/>
                <w:color w:val="auto"/>
                <w:szCs w:val="20"/>
              </w:rPr>
            </w:pPr>
            <w:r w:rsidRPr="00D6697F">
              <w:rPr>
                <w:i/>
                <w:color w:val="auto"/>
                <w:szCs w:val="20"/>
              </w:rPr>
              <w:t>Інші довгострокові зобов</w:t>
            </w:r>
            <w:r w:rsidRPr="00D6697F">
              <w:rPr>
                <w:i/>
                <w:color w:val="auto"/>
                <w:szCs w:val="20"/>
                <w:lang w:val="ru-RU"/>
              </w:rPr>
              <w:t>’</w:t>
            </w:r>
            <w:r w:rsidRPr="00D6697F">
              <w:rPr>
                <w:i/>
                <w:color w:val="auto"/>
                <w:szCs w:val="20"/>
              </w:rPr>
              <w:t>язання в валюті</w:t>
            </w:r>
          </w:p>
        </w:tc>
        <w:tc>
          <w:tcPr>
            <w:tcW w:w="722" w:type="pct"/>
            <w:tcBorders>
              <w:left w:val="nil"/>
              <w:right w:val="nil"/>
            </w:tcBorders>
            <w:shd w:val="clear" w:color="000000" w:fill="FFFFFF"/>
            <w:noWrap/>
            <w:vAlign w:val="center"/>
          </w:tcPr>
          <w:p w14:paraId="24D9B400" w14:textId="4DDE40AA" w:rsidR="00917E0D" w:rsidRPr="00D6697F" w:rsidRDefault="00B57A06" w:rsidP="002107F5">
            <w:pPr>
              <w:jc w:val="right"/>
              <w:rPr>
                <w:color w:val="auto"/>
                <w:szCs w:val="20"/>
                <w:lang w:val="en-US"/>
              </w:rPr>
            </w:pPr>
            <w:r w:rsidRPr="00D6697F">
              <w:rPr>
                <w:color w:val="auto"/>
                <w:szCs w:val="20"/>
                <w:lang w:val="en-US"/>
              </w:rPr>
              <w:t>12 460</w:t>
            </w:r>
          </w:p>
        </w:tc>
        <w:tc>
          <w:tcPr>
            <w:tcW w:w="631" w:type="pct"/>
            <w:tcBorders>
              <w:left w:val="nil"/>
              <w:right w:val="nil"/>
            </w:tcBorders>
            <w:shd w:val="clear" w:color="000000" w:fill="FFFFFF"/>
            <w:vAlign w:val="center"/>
          </w:tcPr>
          <w:p w14:paraId="4EDB2C15" w14:textId="24DC5FA9" w:rsidR="00917E0D" w:rsidRPr="00D6697F" w:rsidRDefault="00B57A06" w:rsidP="002107F5">
            <w:pPr>
              <w:jc w:val="right"/>
              <w:rPr>
                <w:color w:val="auto"/>
                <w:szCs w:val="20"/>
                <w:lang w:val="en-US"/>
              </w:rPr>
            </w:pPr>
            <w:r w:rsidRPr="00D6697F">
              <w:rPr>
                <w:color w:val="auto"/>
                <w:szCs w:val="20"/>
                <w:lang w:val="en-US"/>
              </w:rPr>
              <w:t>11 234</w:t>
            </w:r>
          </w:p>
        </w:tc>
        <w:tc>
          <w:tcPr>
            <w:tcW w:w="631" w:type="pct"/>
            <w:tcBorders>
              <w:left w:val="nil"/>
              <w:right w:val="nil"/>
            </w:tcBorders>
            <w:shd w:val="clear" w:color="000000" w:fill="FFFFFF"/>
            <w:vAlign w:val="center"/>
          </w:tcPr>
          <w:p w14:paraId="4936F16D" w14:textId="1A524938" w:rsidR="00917E0D" w:rsidRPr="00D6697F" w:rsidRDefault="00B57A06" w:rsidP="002107F5">
            <w:pPr>
              <w:jc w:val="right"/>
              <w:rPr>
                <w:color w:val="auto"/>
                <w:szCs w:val="20"/>
                <w:lang w:val="en-US"/>
              </w:rPr>
            </w:pPr>
            <w:r w:rsidRPr="00D6697F">
              <w:rPr>
                <w:color w:val="auto"/>
                <w:szCs w:val="20"/>
                <w:lang w:val="en-US"/>
              </w:rPr>
              <w:t>-</w:t>
            </w:r>
          </w:p>
        </w:tc>
      </w:tr>
      <w:tr w:rsidR="00917E0D" w:rsidRPr="00D6697F" w14:paraId="745C38EF" w14:textId="77777777" w:rsidTr="00AD2E12">
        <w:trPr>
          <w:cantSplit/>
          <w:trHeight w:val="218"/>
        </w:trPr>
        <w:tc>
          <w:tcPr>
            <w:tcW w:w="3016" w:type="pct"/>
            <w:tcBorders>
              <w:top w:val="single" w:sz="4" w:space="0" w:color="auto"/>
              <w:left w:val="nil"/>
              <w:bottom w:val="thickThinSmallGap" w:sz="24" w:space="0" w:color="auto"/>
              <w:right w:val="nil"/>
            </w:tcBorders>
            <w:shd w:val="clear" w:color="auto" w:fill="auto"/>
            <w:vAlign w:val="bottom"/>
          </w:tcPr>
          <w:p w14:paraId="2581D226" w14:textId="77777777" w:rsidR="00917E0D" w:rsidRPr="00D6697F" w:rsidRDefault="00917E0D" w:rsidP="002107F5">
            <w:pPr>
              <w:jc w:val="left"/>
              <w:rPr>
                <w:b/>
                <w:color w:val="auto"/>
                <w:szCs w:val="20"/>
              </w:rPr>
            </w:pPr>
            <w:r w:rsidRPr="00D6697F">
              <w:rPr>
                <w:b/>
                <w:color w:val="auto"/>
                <w:szCs w:val="20"/>
              </w:rPr>
              <w:t>Разом:</w:t>
            </w:r>
          </w:p>
        </w:tc>
        <w:tc>
          <w:tcPr>
            <w:tcW w:w="722" w:type="pct"/>
            <w:tcBorders>
              <w:top w:val="single" w:sz="4" w:space="0" w:color="auto"/>
              <w:left w:val="nil"/>
              <w:bottom w:val="thickThinSmallGap" w:sz="24" w:space="0" w:color="auto"/>
              <w:right w:val="nil"/>
            </w:tcBorders>
            <w:shd w:val="clear" w:color="auto" w:fill="auto"/>
            <w:noWrap/>
            <w:vAlign w:val="center"/>
          </w:tcPr>
          <w:p w14:paraId="0067D3B3" w14:textId="28509D73" w:rsidR="00917E0D" w:rsidRPr="00D6697F" w:rsidRDefault="00917E0D" w:rsidP="002107F5">
            <w:pPr>
              <w:jc w:val="right"/>
              <w:rPr>
                <w:b/>
                <w:bCs/>
                <w:color w:val="auto"/>
                <w:szCs w:val="20"/>
              </w:rPr>
            </w:pPr>
            <w:r w:rsidRPr="00D6697F">
              <w:rPr>
                <w:b/>
                <w:bCs/>
                <w:color w:val="auto"/>
                <w:szCs w:val="20"/>
              </w:rPr>
              <w:t>213 502</w:t>
            </w:r>
          </w:p>
        </w:tc>
        <w:tc>
          <w:tcPr>
            <w:tcW w:w="631" w:type="pct"/>
            <w:tcBorders>
              <w:top w:val="single" w:sz="4" w:space="0" w:color="auto"/>
              <w:left w:val="nil"/>
              <w:bottom w:val="thickThinSmallGap" w:sz="24" w:space="0" w:color="auto"/>
              <w:right w:val="nil"/>
            </w:tcBorders>
            <w:shd w:val="clear" w:color="auto" w:fill="auto"/>
            <w:vAlign w:val="center"/>
          </w:tcPr>
          <w:p w14:paraId="2A312FFA" w14:textId="3A52D4C6" w:rsidR="00917E0D" w:rsidRPr="00D6697F" w:rsidRDefault="00917E0D" w:rsidP="002107F5">
            <w:pPr>
              <w:jc w:val="right"/>
              <w:rPr>
                <w:b/>
                <w:bCs/>
                <w:color w:val="auto"/>
                <w:szCs w:val="20"/>
              </w:rPr>
            </w:pPr>
            <w:r w:rsidRPr="00D6697F">
              <w:rPr>
                <w:b/>
                <w:bCs/>
                <w:color w:val="auto"/>
                <w:szCs w:val="20"/>
              </w:rPr>
              <w:t>151 895</w:t>
            </w:r>
          </w:p>
        </w:tc>
        <w:tc>
          <w:tcPr>
            <w:tcW w:w="631" w:type="pct"/>
            <w:tcBorders>
              <w:top w:val="single" w:sz="4" w:space="0" w:color="auto"/>
              <w:left w:val="nil"/>
              <w:bottom w:val="thickThinSmallGap" w:sz="24" w:space="0" w:color="auto"/>
              <w:right w:val="nil"/>
            </w:tcBorders>
            <w:shd w:val="clear" w:color="auto" w:fill="auto"/>
            <w:vAlign w:val="center"/>
          </w:tcPr>
          <w:p w14:paraId="3C0A5B45" w14:textId="35272DEC" w:rsidR="00917E0D" w:rsidRPr="00D6697F" w:rsidRDefault="00917E0D" w:rsidP="002107F5">
            <w:pPr>
              <w:jc w:val="right"/>
              <w:rPr>
                <w:b/>
                <w:bCs/>
                <w:color w:val="auto"/>
                <w:szCs w:val="20"/>
              </w:rPr>
            </w:pPr>
            <w:r w:rsidRPr="00D6697F">
              <w:rPr>
                <w:b/>
                <w:bCs/>
                <w:color w:val="auto"/>
                <w:szCs w:val="20"/>
              </w:rPr>
              <w:t>81 405</w:t>
            </w:r>
          </w:p>
        </w:tc>
      </w:tr>
    </w:tbl>
    <w:p w14:paraId="2EB80FC3" w14:textId="565CDC26" w:rsidR="001028DB" w:rsidRDefault="001028DB" w:rsidP="00A81F87">
      <w:pPr>
        <w:rPr>
          <w:color w:val="auto"/>
          <w:szCs w:val="20"/>
        </w:rPr>
      </w:pPr>
    </w:p>
    <w:p w14:paraId="215BF27C" w14:textId="12853FDE" w:rsidR="00A1638D" w:rsidRPr="00FE07F6" w:rsidRDefault="00A1638D" w:rsidP="00D94BBB">
      <w:pPr>
        <w:pStyle w:val="1"/>
        <w:ind w:left="284" w:hanging="284"/>
        <w:jc w:val="left"/>
        <w:rPr>
          <w:color w:val="17365D" w:themeColor="text2" w:themeShade="BF"/>
          <w:szCs w:val="20"/>
        </w:rPr>
      </w:pPr>
      <w:bookmarkStart w:id="112" w:name="_Toc58583779"/>
      <w:r w:rsidRPr="00FE07F6">
        <w:rPr>
          <w:color w:val="17365D" w:themeColor="text2" w:themeShade="BF"/>
          <w:szCs w:val="20"/>
        </w:rPr>
        <w:t>К</w:t>
      </w:r>
      <w:r w:rsidR="009F0402">
        <w:rPr>
          <w:color w:val="17365D" w:themeColor="text2" w:themeShade="BF"/>
          <w:szCs w:val="20"/>
        </w:rPr>
        <w:t>редити та позики</w:t>
      </w:r>
      <w:bookmarkEnd w:id="112"/>
    </w:p>
    <w:tbl>
      <w:tblPr>
        <w:tblW w:w="5000" w:type="pct"/>
        <w:tblLook w:val="00A0" w:firstRow="1" w:lastRow="0" w:firstColumn="1" w:lastColumn="0" w:noHBand="0" w:noVBand="0"/>
      </w:tblPr>
      <w:tblGrid>
        <w:gridCol w:w="5932"/>
        <w:gridCol w:w="1238"/>
        <w:gridCol w:w="1234"/>
        <w:gridCol w:w="1234"/>
      </w:tblGrid>
      <w:tr w:rsidR="007E4A5B" w:rsidRPr="00FE07F6" w14:paraId="5E5713D2" w14:textId="1E6325C2" w:rsidTr="007E4A5B">
        <w:trPr>
          <w:cantSplit/>
          <w:trHeight w:val="111"/>
          <w:tblHeader/>
        </w:trPr>
        <w:tc>
          <w:tcPr>
            <w:tcW w:w="3077" w:type="pct"/>
            <w:tcBorders>
              <w:left w:val="nil"/>
              <w:bottom w:val="single" w:sz="4" w:space="0" w:color="auto"/>
              <w:right w:val="nil"/>
            </w:tcBorders>
            <w:shd w:val="clear" w:color="000000" w:fill="FFFFFF"/>
          </w:tcPr>
          <w:p w14:paraId="2D8E881E" w14:textId="396917F5" w:rsidR="007E4A5B" w:rsidRPr="00FE07F6" w:rsidRDefault="00A55C1A" w:rsidP="00965AB1">
            <w:pPr>
              <w:jc w:val="left"/>
              <w:rPr>
                <w:b/>
                <w:color w:val="auto"/>
                <w:szCs w:val="20"/>
              </w:rPr>
            </w:pPr>
            <w:r>
              <w:rPr>
                <w:b/>
                <w:szCs w:val="20"/>
              </w:rPr>
              <w:t>22</w:t>
            </w:r>
            <w:r w:rsidR="007E4A5B" w:rsidRPr="00FE07F6">
              <w:rPr>
                <w:b/>
                <w:szCs w:val="20"/>
              </w:rPr>
              <w:t>.</w:t>
            </w:r>
            <w:r w:rsidR="007E4A5B" w:rsidRPr="00FE07F6">
              <w:rPr>
                <w:b/>
                <w:szCs w:val="20"/>
                <w:lang w:val="ru-RU"/>
              </w:rPr>
              <w:t>1</w:t>
            </w:r>
            <w:r w:rsidR="007E4A5B" w:rsidRPr="00FE07F6">
              <w:rPr>
                <w:b/>
                <w:szCs w:val="20"/>
              </w:rPr>
              <w:t xml:space="preserve"> </w:t>
            </w:r>
            <w:r w:rsidR="007E4A5B" w:rsidRPr="00FE07F6">
              <w:rPr>
                <w:b/>
                <w:szCs w:val="20"/>
                <w:lang w:val="ru-RU"/>
              </w:rPr>
              <w:t>Кредити</w:t>
            </w:r>
            <w:r w:rsidR="007E4A5B" w:rsidRPr="00FE07F6">
              <w:rPr>
                <w:b/>
                <w:szCs w:val="20"/>
              </w:rPr>
              <w:t xml:space="preserve"> та позики за термінами</w:t>
            </w:r>
          </w:p>
        </w:tc>
        <w:tc>
          <w:tcPr>
            <w:tcW w:w="642" w:type="pct"/>
            <w:tcBorders>
              <w:left w:val="nil"/>
              <w:bottom w:val="single" w:sz="4" w:space="0" w:color="auto"/>
              <w:right w:val="nil"/>
            </w:tcBorders>
            <w:shd w:val="clear" w:color="000000" w:fill="FFFFFF"/>
            <w:noWrap/>
          </w:tcPr>
          <w:p w14:paraId="7AC884FA" w14:textId="4D691A0E" w:rsidR="007E4A5B" w:rsidRPr="00FE07F6" w:rsidRDefault="007E4A5B" w:rsidP="006A6172">
            <w:pPr>
              <w:jc w:val="right"/>
              <w:rPr>
                <w:b/>
                <w:color w:val="auto"/>
                <w:szCs w:val="20"/>
              </w:rPr>
            </w:pPr>
            <w:r w:rsidRPr="00FE07F6">
              <w:rPr>
                <w:b/>
                <w:szCs w:val="20"/>
              </w:rPr>
              <w:t>31.12.2019</w:t>
            </w:r>
          </w:p>
        </w:tc>
        <w:tc>
          <w:tcPr>
            <w:tcW w:w="640" w:type="pct"/>
            <w:tcBorders>
              <w:left w:val="nil"/>
              <w:bottom w:val="single" w:sz="4" w:space="0" w:color="auto"/>
              <w:right w:val="nil"/>
            </w:tcBorders>
            <w:shd w:val="clear" w:color="000000" w:fill="FFFFFF"/>
          </w:tcPr>
          <w:p w14:paraId="64361647" w14:textId="77777777" w:rsidR="007E4A5B" w:rsidRPr="00FE07F6" w:rsidRDefault="007E4A5B" w:rsidP="006A6172">
            <w:pPr>
              <w:jc w:val="right"/>
              <w:rPr>
                <w:b/>
                <w:color w:val="auto"/>
                <w:szCs w:val="20"/>
              </w:rPr>
            </w:pPr>
            <w:r w:rsidRPr="00FE07F6">
              <w:rPr>
                <w:b/>
                <w:szCs w:val="20"/>
              </w:rPr>
              <w:t>31.12.2018</w:t>
            </w:r>
          </w:p>
        </w:tc>
        <w:tc>
          <w:tcPr>
            <w:tcW w:w="640" w:type="pct"/>
            <w:tcBorders>
              <w:left w:val="nil"/>
              <w:bottom w:val="single" w:sz="4" w:space="0" w:color="auto"/>
              <w:right w:val="nil"/>
            </w:tcBorders>
            <w:shd w:val="clear" w:color="000000" w:fill="FFFFFF"/>
          </w:tcPr>
          <w:p w14:paraId="5CAC5167" w14:textId="6191E5AD" w:rsidR="007E4A5B" w:rsidRPr="00FE07F6" w:rsidRDefault="00314489" w:rsidP="006A6172">
            <w:pPr>
              <w:jc w:val="right"/>
              <w:rPr>
                <w:b/>
                <w:szCs w:val="20"/>
              </w:rPr>
            </w:pPr>
            <w:r>
              <w:rPr>
                <w:b/>
                <w:szCs w:val="20"/>
              </w:rPr>
              <w:t>01.01.2018</w:t>
            </w:r>
          </w:p>
        </w:tc>
      </w:tr>
      <w:tr w:rsidR="007E4A5B" w:rsidRPr="007E4A5B" w14:paraId="3B9B2419" w14:textId="59BBB2A9" w:rsidTr="007E4A5B">
        <w:trPr>
          <w:cantSplit/>
          <w:trHeight w:val="111"/>
          <w:tblHeader/>
        </w:trPr>
        <w:tc>
          <w:tcPr>
            <w:tcW w:w="3077" w:type="pct"/>
            <w:tcBorders>
              <w:left w:val="nil"/>
              <w:right w:val="nil"/>
            </w:tcBorders>
            <w:shd w:val="clear" w:color="000000" w:fill="FFFFFF"/>
          </w:tcPr>
          <w:p w14:paraId="02C73187" w14:textId="06EAC815" w:rsidR="007E4A5B" w:rsidRPr="007E4A5B" w:rsidRDefault="007E4A5B" w:rsidP="00965AB1">
            <w:pPr>
              <w:jc w:val="left"/>
              <w:rPr>
                <w:szCs w:val="20"/>
              </w:rPr>
            </w:pPr>
            <w:r w:rsidRPr="007E4A5B">
              <w:rPr>
                <w:szCs w:val="20"/>
              </w:rPr>
              <w:t>Довгострокові фінансові допомоги отримані</w:t>
            </w:r>
          </w:p>
        </w:tc>
        <w:tc>
          <w:tcPr>
            <w:tcW w:w="642" w:type="pct"/>
            <w:tcBorders>
              <w:left w:val="nil"/>
              <w:right w:val="nil"/>
            </w:tcBorders>
            <w:shd w:val="clear" w:color="000000" w:fill="FFFFFF"/>
            <w:noWrap/>
          </w:tcPr>
          <w:p w14:paraId="2EC3B78D" w14:textId="467CD2BF" w:rsidR="007E4A5B" w:rsidRPr="007E4A5B" w:rsidRDefault="007E4A5B" w:rsidP="006A6172">
            <w:pPr>
              <w:jc w:val="right"/>
              <w:rPr>
                <w:szCs w:val="20"/>
              </w:rPr>
            </w:pPr>
            <w:r>
              <w:rPr>
                <w:szCs w:val="20"/>
              </w:rPr>
              <w:t>57 372</w:t>
            </w:r>
          </w:p>
        </w:tc>
        <w:tc>
          <w:tcPr>
            <w:tcW w:w="640" w:type="pct"/>
            <w:tcBorders>
              <w:left w:val="nil"/>
              <w:right w:val="nil"/>
            </w:tcBorders>
            <w:shd w:val="clear" w:color="000000" w:fill="FFFFFF"/>
          </w:tcPr>
          <w:p w14:paraId="256555D9" w14:textId="3594AA75" w:rsidR="007E4A5B" w:rsidRPr="007E4A5B" w:rsidRDefault="007E4A5B" w:rsidP="006A6172">
            <w:pPr>
              <w:jc w:val="right"/>
              <w:rPr>
                <w:szCs w:val="20"/>
              </w:rPr>
            </w:pPr>
            <w:r>
              <w:rPr>
                <w:szCs w:val="20"/>
              </w:rPr>
              <w:t>9 567</w:t>
            </w:r>
          </w:p>
        </w:tc>
        <w:tc>
          <w:tcPr>
            <w:tcW w:w="640" w:type="pct"/>
            <w:tcBorders>
              <w:left w:val="nil"/>
              <w:right w:val="nil"/>
            </w:tcBorders>
            <w:shd w:val="clear" w:color="000000" w:fill="FFFFFF"/>
          </w:tcPr>
          <w:p w14:paraId="10C1D9DC" w14:textId="0B01F28A" w:rsidR="007E4A5B" w:rsidRDefault="00314489" w:rsidP="006A6172">
            <w:pPr>
              <w:jc w:val="right"/>
              <w:rPr>
                <w:szCs w:val="20"/>
              </w:rPr>
            </w:pPr>
            <w:r>
              <w:rPr>
                <w:szCs w:val="20"/>
              </w:rPr>
              <w:t>283</w:t>
            </w:r>
          </w:p>
        </w:tc>
      </w:tr>
      <w:tr w:rsidR="007E4A5B" w:rsidRPr="00FE07F6" w14:paraId="7DC7935F" w14:textId="77CF85F0" w:rsidTr="007E4A5B">
        <w:trPr>
          <w:cantSplit/>
          <w:trHeight w:val="218"/>
        </w:trPr>
        <w:tc>
          <w:tcPr>
            <w:tcW w:w="3077" w:type="pct"/>
            <w:tcBorders>
              <w:left w:val="nil"/>
              <w:right w:val="nil"/>
            </w:tcBorders>
            <w:shd w:val="clear" w:color="000000" w:fill="FFFFFF"/>
          </w:tcPr>
          <w:p w14:paraId="4DA03F92" w14:textId="4175DB87" w:rsidR="007E4A5B" w:rsidRPr="00FE07F6" w:rsidRDefault="007E4A5B" w:rsidP="00DE5421">
            <w:pPr>
              <w:jc w:val="left"/>
              <w:rPr>
                <w:color w:val="auto"/>
                <w:szCs w:val="20"/>
              </w:rPr>
            </w:pPr>
            <w:r w:rsidRPr="00FE07F6">
              <w:rPr>
                <w:szCs w:val="20"/>
              </w:rPr>
              <w:t>Короткострокові кредити</w:t>
            </w:r>
          </w:p>
        </w:tc>
        <w:tc>
          <w:tcPr>
            <w:tcW w:w="642" w:type="pct"/>
            <w:tcBorders>
              <w:left w:val="nil"/>
              <w:right w:val="nil"/>
            </w:tcBorders>
            <w:shd w:val="clear" w:color="000000" w:fill="FFFFFF"/>
            <w:noWrap/>
            <w:vAlign w:val="bottom"/>
          </w:tcPr>
          <w:p w14:paraId="17B3AD8A" w14:textId="48D57261" w:rsidR="007E4A5B" w:rsidRPr="00FE07F6" w:rsidRDefault="00314489" w:rsidP="00DE5421">
            <w:pPr>
              <w:jc w:val="right"/>
              <w:rPr>
                <w:color w:val="auto"/>
                <w:szCs w:val="20"/>
              </w:rPr>
            </w:pPr>
            <w:r>
              <w:rPr>
                <w:szCs w:val="20"/>
              </w:rPr>
              <w:t>150 000</w:t>
            </w:r>
            <w:r w:rsidR="007E4A5B" w:rsidRPr="00FE07F6">
              <w:rPr>
                <w:szCs w:val="20"/>
              </w:rPr>
              <w:t xml:space="preserve"> </w:t>
            </w:r>
          </w:p>
        </w:tc>
        <w:tc>
          <w:tcPr>
            <w:tcW w:w="640" w:type="pct"/>
            <w:tcBorders>
              <w:left w:val="nil"/>
              <w:right w:val="nil"/>
            </w:tcBorders>
            <w:shd w:val="clear" w:color="000000" w:fill="FFFFFF"/>
            <w:vAlign w:val="bottom"/>
          </w:tcPr>
          <w:p w14:paraId="63155761" w14:textId="3CC17BAD" w:rsidR="007E4A5B" w:rsidRPr="00FE07F6" w:rsidRDefault="00314489" w:rsidP="00DE5421">
            <w:pPr>
              <w:jc w:val="right"/>
              <w:rPr>
                <w:color w:val="auto"/>
                <w:szCs w:val="20"/>
              </w:rPr>
            </w:pPr>
            <w:r>
              <w:rPr>
                <w:szCs w:val="20"/>
              </w:rPr>
              <w:t>150 000</w:t>
            </w:r>
          </w:p>
        </w:tc>
        <w:tc>
          <w:tcPr>
            <w:tcW w:w="640" w:type="pct"/>
            <w:tcBorders>
              <w:left w:val="nil"/>
              <w:right w:val="nil"/>
            </w:tcBorders>
            <w:shd w:val="clear" w:color="000000" w:fill="FFFFFF"/>
          </w:tcPr>
          <w:p w14:paraId="6F525127" w14:textId="268330B2" w:rsidR="007E4A5B" w:rsidRPr="00FE07F6" w:rsidRDefault="00314489" w:rsidP="00DE5421">
            <w:pPr>
              <w:jc w:val="right"/>
              <w:rPr>
                <w:szCs w:val="20"/>
              </w:rPr>
            </w:pPr>
            <w:r>
              <w:rPr>
                <w:szCs w:val="20"/>
              </w:rPr>
              <w:t>-</w:t>
            </w:r>
          </w:p>
        </w:tc>
      </w:tr>
      <w:tr w:rsidR="007E4A5B" w:rsidRPr="00FE07F6" w14:paraId="12BAB6A4" w14:textId="440046DE" w:rsidTr="007E4A5B">
        <w:trPr>
          <w:cantSplit/>
          <w:trHeight w:val="218"/>
        </w:trPr>
        <w:tc>
          <w:tcPr>
            <w:tcW w:w="3077" w:type="pct"/>
            <w:tcBorders>
              <w:left w:val="nil"/>
              <w:right w:val="nil"/>
            </w:tcBorders>
            <w:shd w:val="clear" w:color="000000" w:fill="FFFFFF"/>
          </w:tcPr>
          <w:p w14:paraId="319F5B63" w14:textId="7437BCC8" w:rsidR="007E4A5B" w:rsidRPr="00FE07F6" w:rsidRDefault="00314489" w:rsidP="00DE5421">
            <w:pPr>
              <w:jc w:val="left"/>
              <w:rPr>
                <w:szCs w:val="20"/>
              </w:rPr>
            </w:pPr>
            <w:r>
              <w:rPr>
                <w:szCs w:val="20"/>
              </w:rPr>
              <w:t>Короткострокові позики</w:t>
            </w:r>
          </w:p>
        </w:tc>
        <w:tc>
          <w:tcPr>
            <w:tcW w:w="642" w:type="pct"/>
            <w:tcBorders>
              <w:left w:val="nil"/>
              <w:right w:val="nil"/>
            </w:tcBorders>
            <w:shd w:val="clear" w:color="000000" w:fill="FFFFFF"/>
            <w:noWrap/>
            <w:vAlign w:val="bottom"/>
          </w:tcPr>
          <w:p w14:paraId="4981C390" w14:textId="6EDE7D52" w:rsidR="007E4A5B" w:rsidRPr="00FE07F6" w:rsidRDefault="00314489" w:rsidP="00DE5421">
            <w:pPr>
              <w:jc w:val="right"/>
              <w:rPr>
                <w:szCs w:val="20"/>
              </w:rPr>
            </w:pPr>
            <w:r>
              <w:rPr>
                <w:szCs w:val="20"/>
              </w:rPr>
              <w:t>156 329</w:t>
            </w:r>
          </w:p>
        </w:tc>
        <w:tc>
          <w:tcPr>
            <w:tcW w:w="640" w:type="pct"/>
            <w:tcBorders>
              <w:left w:val="nil"/>
              <w:right w:val="nil"/>
            </w:tcBorders>
            <w:shd w:val="clear" w:color="000000" w:fill="FFFFFF"/>
            <w:vAlign w:val="bottom"/>
          </w:tcPr>
          <w:p w14:paraId="12383E4C" w14:textId="0E5D84FF" w:rsidR="007E4A5B" w:rsidRPr="00FE07F6" w:rsidRDefault="00314489" w:rsidP="00DE5421">
            <w:pPr>
              <w:jc w:val="right"/>
              <w:rPr>
                <w:szCs w:val="20"/>
              </w:rPr>
            </w:pPr>
            <w:r>
              <w:rPr>
                <w:szCs w:val="20"/>
              </w:rPr>
              <w:t>-</w:t>
            </w:r>
          </w:p>
        </w:tc>
        <w:tc>
          <w:tcPr>
            <w:tcW w:w="640" w:type="pct"/>
            <w:tcBorders>
              <w:left w:val="nil"/>
              <w:right w:val="nil"/>
            </w:tcBorders>
            <w:shd w:val="clear" w:color="000000" w:fill="FFFFFF"/>
          </w:tcPr>
          <w:p w14:paraId="59AB9CAC" w14:textId="13DEDBD5" w:rsidR="007E4A5B" w:rsidRPr="00FE07F6" w:rsidRDefault="00314489" w:rsidP="00DE5421">
            <w:pPr>
              <w:jc w:val="right"/>
              <w:rPr>
                <w:szCs w:val="20"/>
              </w:rPr>
            </w:pPr>
            <w:r>
              <w:rPr>
                <w:szCs w:val="20"/>
              </w:rPr>
              <w:t>-</w:t>
            </w:r>
          </w:p>
        </w:tc>
      </w:tr>
      <w:tr w:rsidR="007E4A5B" w:rsidRPr="00FE07F6" w14:paraId="77AE66EE" w14:textId="27A64D26" w:rsidTr="007E4A5B">
        <w:trPr>
          <w:cantSplit/>
          <w:trHeight w:val="218"/>
        </w:trPr>
        <w:tc>
          <w:tcPr>
            <w:tcW w:w="3077" w:type="pct"/>
            <w:tcBorders>
              <w:top w:val="single" w:sz="4" w:space="0" w:color="auto"/>
              <w:left w:val="nil"/>
              <w:bottom w:val="thickThinSmallGap" w:sz="24" w:space="0" w:color="auto"/>
              <w:right w:val="nil"/>
            </w:tcBorders>
            <w:shd w:val="clear" w:color="auto" w:fill="auto"/>
          </w:tcPr>
          <w:p w14:paraId="7AB9432D" w14:textId="75830241" w:rsidR="007E4A5B" w:rsidRPr="00FE07F6" w:rsidRDefault="007E4A5B" w:rsidP="00DE5421">
            <w:pPr>
              <w:jc w:val="left"/>
              <w:rPr>
                <w:b/>
                <w:color w:val="auto"/>
                <w:szCs w:val="20"/>
              </w:rPr>
            </w:pPr>
            <w:r w:rsidRPr="00FE07F6">
              <w:rPr>
                <w:b/>
                <w:szCs w:val="20"/>
              </w:rPr>
              <w:t>Разом:</w:t>
            </w:r>
          </w:p>
        </w:tc>
        <w:tc>
          <w:tcPr>
            <w:tcW w:w="642" w:type="pct"/>
            <w:tcBorders>
              <w:top w:val="single" w:sz="4" w:space="0" w:color="auto"/>
              <w:left w:val="nil"/>
              <w:bottom w:val="thickThinSmallGap" w:sz="24" w:space="0" w:color="auto"/>
              <w:right w:val="nil"/>
            </w:tcBorders>
            <w:shd w:val="clear" w:color="auto" w:fill="auto"/>
            <w:noWrap/>
            <w:vAlign w:val="bottom"/>
          </w:tcPr>
          <w:p w14:paraId="305300A5" w14:textId="65FDD210" w:rsidR="007E4A5B" w:rsidRPr="00FE07F6" w:rsidRDefault="00314489" w:rsidP="00DE5421">
            <w:pPr>
              <w:jc w:val="right"/>
              <w:rPr>
                <w:b/>
                <w:bCs/>
                <w:color w:val="auto"/>
                <w:szCs w:val="20"/>
              </w:rPr>
            </w:pPr>
            <w:r>
              <w:rPr>
                <w:b/>
                <w:bCs/>
                <w:szCs w:val="20"/>
              </w:rPr>
              <w:t>363 701</w:t>
            </w:r>
          </w:p>
        </w:tc>
        <w:tc>
          <w:tcPr>
            <w:tcW w:w="640" w:type="pct"/>
            <w:tcBorders>
              <w:top w:val="single" w:sz="4" w:space="0" w:color="auto"/>
              <w:left w:val="nil"/>
              <w:bottom w:val="thickThinSmallGap" w:sz="24" w:space="0" w:color="auto"/>
              <w:right w:val="nil"/>
            </w:tcBorders>
            <w:shd w:val="clear" w:color="auto" w:fill="auto"/>
            <w:vAlign w:val="bottom"/>
          </w:tcPr>
          <w:p w14:paraId="7B4C97F9" w14:textId="62E71F0E" w:rsidR="007E4A5B" w:rsidRPr="00FE07F6" w:rsidRDefault="00314489" w:rsidP="00DE5421">
            <w:pPr>
              <w:jc w:val="right"/>
              <w:rPr>
                <w:b/>
                <w:bCs/>
                <w:color w:val="auto"/>
                <w:szCs w:val="20"/>
              </w:rPr>
            </w:pPr>
            <w:r>
              <w:rPr>
                <w:b/>
                <w:bCs/>
                <w:szCs w:val="20"/>
              </w:rPr>
              <w:t>159 567</w:t>
            </w:r>
            <w:r w:rsidR="007E4A5B" w:rsidRPr="00FE07F6">
              <w:rPr>
                <w:b/>
                <w:bCs/>
                <w:szCs w:val="20"/>
              </w:rPr>
              <w:t xml:space="preserve">  </w:t>
            </w:r>
          </w:p>
        </w:tc>
        <w:tc>
          <w:tcPr>
            <w:tcW w:w="640" w:type="pct"/>
            <w:tcBorders>
              <w:top w:val="single" w:sz="4" w:space="0" w:color="auto"/>
              <w:left w:val="nil"/>
              <w:bottom w:val="thickThinSmallGap" w:sz="24" w:space="0" w:color="auto"/>
              <w:right w:val="nil"/>
            </w:tcBorders>
          </w:tcPr>
          <w:p w14:paraId="31EA7C67" w14:textId="0D018959" w:rsidR="007E4A5B" w:rsidRPr="00FE07F6" w:rsidRDefault="00314489" w:rsidP="00DE5421">
            <w:pPr>
              <w:jc w:val="right"/>
              <w:rPr>
                <w:b/>
                <w:bCs/>
                <w:szCs w:val="20"/>
              </w:rPr>
            </w:pPr>
            <w:r>
              <w:rPr>
                <w:b/>
                <w:bCs/>
                <w:szCs w:val="20"/>
              </w:rPr>
              <w:t>283</w:t>
            </w:r>
          </w:p>
        </w:tc>
      </w:tr>
    </w:tbl>
    <w:p w14:paraId="4F201913" w14:textId="39A615E6" w:rsidR="00A1638D" w:rsidRDefault="00A1638D" w:rsidP="00A1638D">
      <w:pPr>
        <w:rPr>
          <w:szCs w:val="20"/>
        </w:rPr>
      </w:pPr>
    </w:p>
    <w:p w14:paraId="33A2DB3E" w14:textId="77777777" w:rsidR="00F00554" w:rsidRPr="00FE07F6" w:rsidRDefault="00F00554" w:rsidP="00A1638D">
      <w:pPr>
        <w:rPr>
          <w:szCs w:val="20"/>
        </w:rPr>
      </w:pPr>
    </w:p>
    <w:tbl>
      <w:tblPr>
        <w:tblW w:w="5000" w:type="pct"/>
        <w:tblLook w:val="00A0" w:firstRow="1" w:lastRow="0" w:firstColumn="1" w:lastColumn="0" w:noHBand="0" w:noVBand="0"/>
      </w:tblPr>
      <w:tblGrid>
        <w:gridCol w:w="6804"/>
        <w:gridCol w:w="1419"/>
        <w:gridCol w:w="1415"/>
      </w:tblGrid>
      <w:tr w:rsidR="00DE5421" w:rsidRPr="00FE07F6" w14:paraId="6CABB779" w14:textId="77777777" w:rsidTr="00DE5421">
        <w:trPr>
          <w:cantSplit/>
          <w:trHeight w:val="111"/>
          <w:tblHeader/>
        </w:trPr>
        <w:tc>
          <w:tcPr>
            <w:tcW w:w="3530" w:type="pct"/>
            <w:tcBorders>
              <w:left w:val="nil"/>
              <w:bottom w:val="single" w:sz="4" w:space="0" w:color="auto"/>
              <w:right w:val="nil"/>
            </w:tcBorders>
            <w:shd w:val="clear" w:color="000000" w:fill="FFFFFF"/>
          </w:tcPr>
          <w:p w14:paraId="7C34EA71" w14:textId="06DFE121" w:rsidR="00DE5421" w:rsidRPr="00FE07F6" w:rsidRDefault="00A55C1A" w:rsidP="00965AB1">
            <w:pPr>
              <w:jc w:val="left"/>
              <w:rPr>
                <w:b/>
                <w:color w:val="auto"/>
                <w:szCs w:val="20"/>
              </w:rPr>
            </w:pPr>
            <w:r>
              <w:rPr>
                <w:b/>
                <w:szCs w:val="20"/>
              </w:rPr>
              <w:t>22</w:t>
            </w:r>
            <w:r w:rsidR="00DE5421" w:rsidRPr="00FE07F6">
              <w:rPr>
                <w:b/>
                <w:szCs w:val="20"/>
              </w:rPr>
              <w:t>.</w:t>
            </w:r>
            <w:r w:rsidR="00DE5421" w:rsidRPr="00FE07F6">
              <w:rPr>
                <w:b/>
                <w:szCs w:val="20"/>
                <w:lang w:val="ru-RU"/>
              </w:rPr>
              <w:t>2</w:t>
            </w:r>
            <w:r w:rsidR="00DE5421" w:rsidRPr="00FE07F6">
              <w:rPr>
                <w:b/>
                <w:szCs w:val="20"/>
              </w:rPr>
              <w:t xml:space="preserve"> </w:t>
            </w:r>
            <w:r w:rsidR="00DE5421" w:rsidRPr="00FE07F6">
              <w:rPr>
                <w:b/>
                <w:szCs w:val="20"/>
                <w:lang w:val="ru-RU"/>
              </w:rPr>
              <w:t>Кредити</w:t>
            </w:r>
            <w:r w:rsidR="00DE5421" w:rsidRPr="00FE07F6">
              <w:rPr>
                <w:b/>
                <w:szCs w:val="20"/>
              </w:rPr>
              <w:t xml:space="preserve"> за валютами</w:t>
            </w:r>
          </w:p>
        </w:tc>
        <w:tc>
          <w:tcPr>
            <w:tcW w:w="736" w:type="pct"/>
            <w:tcBorders>
              <w:left w:val="nil"/>
              <w:bottom w:val="single" w:sz="4" w:space="0" w:color="auto"/>
              <w:right w:val="nil"/>
            </w:tcBorders>
            <w:shd w:val="clear" w:color="000000" w:fill="FFFFFF"/>
            <w:noWrap/>
          </w:tcPr>
          <w:p w14:paraId="13AF9180" w14:textId="6E38DEA5" w:rsidR="00DE5421" w:rsidRPr="00FE07F6" w:rsidRDefault="00DE5421" w:rsidP="006A6172">
            <w:pPr>
              <w:jc w:val="right"/>
              <w:rPr>
                <w:b/>
                <w:color w:val="auto"/>
                <w:szCs w:val="20"/>
              </w:rPr>
            </w:pPr>
            <w:r w:rsidRPr="00FE07F6">
              <w:rPr>
                <w:b/>
                <w:szCs w:val="20"/>
              </w:rPr>
              <w:t>31.12.2019</w:t>
            </w:r>
          </w:p>
        </w:tc>
        <w:tc>
          <w:tcPr>
            <w:tcW w:w="734" w:type="pct"/>
            <w:tcBorders>
              <w:left w:val="nil"/>
              <w:bottom w:val="single" w:sz="4" w:space="0" w:color="auto"/>
              <w:right w:val="nil"/>
            </w:tcBorders>
            <w:shd w:val="clear" w:color="000000" w:fill="FFFFFF"/>
          </w:tcPr>
          <w:p w14:paraId="73EA74CA" w14:textId="77777777" w:rsidR="00DE5421" w:rsidRPr="00FE07F6" w:rsidRDefault="00DE5421" w:rsidP="006A6172">
            <w:pPr>
              <w:jc w:val="right"/>
              <w:rPr>
                <w:b/>
                <w:color w:val="auto"/>
                <w:szCs w:val="20"/>
              </w:rPr>
            </w:pPr>
            <w:r w:rsidRPr="00FE07F6">
              <w:rPr>
                <w:b/>
                <w:szCs w:val="20"/>
              </w:rPr>
              <w:t>31.12.2018</w:t>
            </w:r>
          </w:p>
        </w:tc>
      </w:tr>
      <w:tr w:rsidR="00DE5421" w:rsidRPr="00FE07F6" w14:paraId="3847BA9C" w14:textId="77777777" w:rsidTr="00516213">
        <w:trPr>
          <w:cantSplit/>
          <w:trHeight w:val="218"/>
        </w:trPr>
        <w:tc>
          <w:tcPr>
            <w:tcW w:w="3530" w:type="pct"/>
            <w:tcBorders>
              <w:left w:val="nil"/>
              <w:right w:val="nil"/>
            </w:tcBorders>
            <w:shd w:val="clear" w:color="000000" w:fill="FFFFFF"/>
          </w:tcPr>
          <w:p w14:paraId="5E662834" w14:textId="1657D773" w:rsidR="00DE5421" w:rsidRPr="00FE07F6" w:rsidRDefault="004F2476" w:rsidP="00DE5421">
            <w:pPr>
              <w:jc w:val="left"/>
              <w:rPr>
                <w:color w:val="auto"/>
                <w:szCs w:val="20"/>
              </w:rPr>
            </w:pPr>
            <w:r w:rsidRPr="004F2476">
              <w:rPr>
                <w:szCs w:val="20"/>
              </w:rPr>
              <w:t>Кредити в національній валюті</w:t>
            </w:r>
          </w:p>
        </w:tc>
        <w:tc>
          <w:tcPr>
            <w:tcW w:w="736" w:type="pct"/>
            <w:tcBorders>
              <w:left w:val="nil"/>
              <w:right w:val="nil"/>
            </w:tcBorders>
            <w:shd w:val="clear" w:color="000000" w:fill="FFFFFF"/>
            <w:noWrap/>
            <w:vAlign w:val="bottom"/>
          </w:tcPr>
          <w:p w14:paraId="10214130" w14:textId="5694C240" w:rsidR="00DE5421" w:rsidRPr="00FE07F6" w:rsidRDefault="004F2476" w:rsidP="00DE5421">
            <w:pPr>
              <w:jc w:val="right"/>
              <w:rPr>
                <w:color w:val="auto"/>
                <w:szCs w:val="20"/>
              </w:rPr>
            </w:pPr>
            <w:r>
              <w:rPr>
                <w:szCs w:val="20"/>
              </w:rPr>
              <w:t>150 000</w:t>
            </w:r>
            <w:r w:rsidR="00DE5421" w:rsidRPr="00FE07F6">
              <w:rPr>
                <w:szCs w:val="20"/>
              </w:rPr>
              <w:t xml:space="preserve"> </w:t>
            </w:r>
          </w:p>
        </w:tc>
        <w:tc>
          <w:tcPr>
            <w:tcW w:w="734" w:type="pct"/>
            <w:tcBorders>
              <w:left w:val="nil"/>
              <w:right w:val="nil"/>
            </w:tcBorders>
            <w:shd w:val="clear" w:color="000000" w:fill="FFFFFF"/>
            <w:vAlign w:val="bottom"/>
          </w:tcPr>
          <w:p w14:paraId="66CE904C" w14:textId="53B7CDB4" w:rsidR="00DE5421" w:rsidRPr="00FE07F6" w:rsidRDefault="004F2476" w:rsidP="00DE5421">
            <w:pPr>
              <w:jc w:val="right"/>
              <w:rPr>
                <w:color w:val="auto"/>
                <w:szCs w:val="20"/>
              </w:rPr>
            </w:pPr>
            <w:r>
              <w:rPr>
                <w:szCs w:val="20"/>
              </w:rPr>
              <w:t>150 000</w:t>
            </w:r>
            <w:r w:rsidR="00DE5421" w:rsidRPr="00FE07F6">
              <w:rPr>
                <w:szCs w:val="20"/>
              </w:rPr>
              <w:t xml:space="preserve">  </w:t>
            </w:r>
          </w:p>
        </w:tc>
      </w:tr>
      <w:tr w:rsidR="00516213" w:rsidRPr="00FE07F6" w14:paraId="29E2B36D" w14:textId="77777777" w:rsidTr="00516213">
        <w:trPr>
          <w:cantSplit/>
          <w:trHeight w:val="218"/>
        </w:trPr>
        <w:tc>
          <w:tcPr>
            <w:tcW w:w="3530" w:type="pct"/>
            <w:tcBorders>
              <w:left w:val="nil"/>
              <w:right w:val="nil"/>
            </w:tcBorders>
            <w:shd w:val="clear" w:color="000000" w:fill="FFFFFF"/>
          </w:tcPr>
          <w:p w14:paraId="2284FC08" w14:textId="70F690CF" w:rsidR="00516213" w:rsidRPr="00FE07F6" w:rsidRDefault="004F2476" w:rsidP="00DE5421">
            <w:pPr>
              <w:jc w:val="left"/>
              <w:rPr>
                <w:szCs w:val="20"/>
              </w:rPr>
            </w:pPr>
            <w:r w:rsidRPr="004F2476">
              <w:rPr>
                <w:szCs w:val="20"/>
              </w:rPr>
              <w:t>Позики в іноземній валюті, USD</w:t>
            </w:r>
          </w:p>
        </w:tc>
        <w:tc>
          <w:tcPr>
            <w:tcW w:w="736" w:type="pct"/>
            <w:tcBorders>
              <w:left w:val="nil"/>
              <w:right w:val="nil"/>
            </w:tcBorders>
            <w:shd w:val="clear" w:color="000000" w:fill="FFFFFF"/>
            <w:noWrap/>
            <w:vAlign w:val="bottom"/>
          </w:tcPr>
          <w:p w14:paraId="62C58736" w14:textId="2FF84697" w:rsidR="00516213" w:rsidRPr="00FE07F6" w:rsidRDefault="004F2476" w:rsidP="00DE5421">
            <w:pPr>
              <w:jc w:val="right"/>
              <w:rPr>
                <w:szCs w:val="20"/>
              </w:rPr>
            </w:pPr>
            <w:r>
              <w:rPr>
                <w:szCs w:val="20"/>
              </w:rPr>
              <w:t>156 329</w:t>
            </w:r>
          </w:p>
        </w:tc>
        <w:tc>
          <w:tcPr>
            <w:tcW w:w="734" w:type="pct"/>
            <w:tcBorders>
              <w:left w:val="nil"/>
              <w:right w:val="nil"/>
            </w:tcBorders>
            <w:shd w:val="clear" w:color="000000" w:fill="FFFFFF"/>
            <w:vAlign w:val="bottom"/>
          </w:tcPr>
          <w:p w14:paraId="4EE10752" w14:textId="72466B5E" w:rsidR="00516213" w:rsidRPr="00FE07F6" w:rsidRDefault="004F2476" w:rsidP="00DE5421">
            <w:pPr>
              <w:jc w:val="right"/>
              <w:rPr>
                <w:szCs w:val="20"/>
              </w:rPr>
            </w:pPr>
            <w:r>
              <w:rPr>
                <w:szCs w:val="20"/>
              </w:rPr>
              <w:t>-</w:t>
            </w:r>
          </w:p>
        </w:tc>
      </w:tr>
      <w:tr w:rsidR="00DE5421" w:rsidRPr="00FE07F6" w14:paraId="3DB9BCD6" w14:textId="77777777" w:rsidTr="00DE5421">
        <w:trPr>
          <w:cantSplit/>
          <w:trHeight w:val="218"/>
        </w:trPr>
        <w:tc>
          <w:tcPr>
            <w:tcW w:w="3530" w:type="pct"/>
            <w:tcBorders>
              <w:top w:val="single" w:sz="4" w:space="0" w:color="auto"/>
              <w:left w:val="nil"/>
              <w:bottom w:val="thickThinSmallGap" w:sz="24" w:space="0" w:color="auto"/>
              <w:right w:val="nil"/>
            </w:tcBorders>
            <w:shd w:val="clear" w:color="auto" w:fill="auto"/>
          </w:tcPr>
          <w:p w14:paraId="32CEBC1A" w14:textId="5CA092F7" w:rsidR="00DE5421" w:rsidRPr="00FE07F6" w:rsidRDefault="00DE5421" w:rsidP="00DE5421">
            <w:pPr>
              <w:jc w:val="left"/>
              <w:rPr>
                <w:b/>
                <w:color w:val="auto"/>
                <w:szCs w:val="20"/>
              </w:rPr>
            </w:pPr>
            <w:r w:rsidRPr="00FE07F6">
              <w:rPr>
                <w:b/>
                <w:szCs w:val="20"/>
              </w:rPr>
              <w:t>Разом:</w:t>
            </w:r>
          </w:p>
        </w:tc>
        <w:tc>
          <w:tcPr>
            <w:tcW w:w="736" w:type="pct"/>
            <w:tcBorders>
              <w:top w:val="single" w:sz="4" w:space="0" w:color="auto"/>
              <w:left w:val="nil"/>
              <w:bottom w:val="thickThinSmallGap" w:sz="24" w:space="0" w:color="auto"/>
              <w:right w:val="nil"/>
            </w:tcBorders>
            <w:shd w:val="clear" w:color="auto" w:fill="auto"/>
            <w:noWrap/>
            <w:vAlign w:val="bottom"/>
          </w:tcPr>
          <w:p w14:paraId="40130B96" w14:textId="51077D7D" w:rsidR="00DE5421" w:rsidRPr="00FE07F6" w:rsidRDefault="004F2476" w:rsidP="00DE5421">
            <w:pPr>
              <w:jc w:val="right"/>
              <w:rPr>
                <w:b/>
                <w:bCs/>
                <w:color w:val="auto"/>
                <w:szCs w:val="20"/>
              </w:rPr>
            </w:pPr>
            <w:r>
              <w:rPr>
                <w:b/>
                <w:bCs/>
                <w:szCs w:val="20"/>
              </w:rPr>
              <w:t>306 329</w:t>
            </w:r>
            <w:r w:rsidR="00DE5421" w:rsidRPr="00FE07F6">
              <w:rPr>
                <w:b/>
                <w:bCs/>
                <w:szCs w:val="20"/>
              </w:rPr>
              <w:t xml:space="preserve"> </w:t>
            </w:r>
          </w:p>
        </w:tc>
        <w:tc>
          <w:tcPr>
            <w:tcW w:w="734" w:type="pct"/>
            <w:tcBorders>
              <w:top w:val="single" w:sz="4" w:space="0" w:color="auto"/>
              <w:left w:val="nil"/>
              <w:bottom w:val="thickThinSmallGap" w:sz="24" w:space="0" w:color="auto"/>
              <w:right w:val="nil"/>
            </w:tcBorders>
            <w:shd w:val="clear" w:color="auto" w:fill="auto"/>
            <w:vAlign w:val="bottom"/>
          </w:tcPr>
          <w:p w14:paraId="35B040AD" w14:textId="021A1620" w:rsidR="00DE5421" w:rsidRPr="00FE07F6" w:rsidRDefault="004F2476" w:rsidP="00DE5421">
            <w:pPr>
              <w:jc w:val="right"/>
              <w:rPr>
                <w:b/>
                <w:bCs/>
                <w:color w:val="auto"/>
                <w:szCs w:val="20"/>
              </w:rPr>
            </w:pPr>
            <w:r>
              <w:rPr>
                <w:b/>
                <w:bCs/>
                <w:szCs w:val="20"/>
              </w:rPr>
              <w:t>150 000</w:t>
            </w:r>
            <w:r w:rsidR="00DE5421" w:rsidRPr="00FE07F6">
              <w:rPr>
                <w:b/>
                <w:bCs/>
                <w:szCs w:val="20"/>
              </w:rPr>
              <w:t xml:space="preserve">  </w:t>
            </w:r>
          </w:p>
        </w:tc>
      </w:tr>
    </w:tbl>
    <w:p w14:paraId="40030DD1" w14:textId="35533DF4" w:rsidR="00A1638D" w:rsidRDefault="00A1638D" w:rsidP="00A1638D">
      <w:pPr>
        <w:rPr>
          <w:szCs w:val="20"/>
        </w:rPr>
      </w:pPr>
    </w:p>
    <w:p w14:paraId="557C7D4D" w14:textId="77777777" w:rsidR="008F5352" w:rsidRPr="00FE07F6" w:rsidRDefault="008F5352" w:rsidP="00A1638D">
      <w:pPr>
        <w:rPr>
          <w:szCs w:val="20"/>
        </w:rPr>
      </w:pPr>
    </w:p>
    <w:tbl>
      <w:tblPr>
        <w:tblW w:w="5000" w:type="pct"/>
        <w:tblLook w:val="00A0" w:firstRow="1" w:lastRow="0" w:firstColumn="1" w:lastColumn="0" w:noHBand="0" w:noVBand="0"/>
      </w:tblPr>
      <w:tblGrid>
        <w:gridCol w:w="6818"/>
        <w:gridCol w:w="1430"/>
        <w:gridCol w:w="1390"/>
      </w:tblGrid>
      <w:tr w:rsidR="00CB3F1E" w:rsidRPr="00FE07F6" w14:paraId="70447E8F" w14:textId="77777777" w:rsidTr="008B2C03">
        <w:trPr>
          <w:cantSplit/>
          <w:trHeight w:val="111"/>
          <w:tblHeader/>
        </w:trPr>
        <w:tc>
          <w:tcPr>
            <w:tcW w:w="3537" w:type="pct"/>
            <w:tcBorders>
              <w:left w:val="nil"/>
              <w:bottom w:val="single" w:sz="4" w:space="0" w:color="auto"/>
              <w:right w:val="nil"/>
            </w:tcBorders>
            <w:shd w:val="clear" w:color="000000" w:fill="FFFFFF"/>
          </w:tcPr>
          <w:p w14:paraId="5E2977B1" w14:textId="4C127A51" w:rsidR="00CB3F1E" w:rsidRPr="00FE07F6" w:rsidRDefault="00A55C1A" w:rsidP="00965AB1">
            <w:pPr>
              <w:jc w:val="left"/>
              <w:rPr>
                <w:b/>
                <w:color w:val="auto"/>
                <w:szCs w:val="20"/>
              </w:rPr>
            </w:pPr>
            <w:r>
              <w:rPr>
                <w:b/>
                <w:szCs w:val="20"/>
              </w:rPr>
              <w:t>22</w:t>
            </w:r>
            <w:r w:rsidR="00CB3F1E" w:rsidRPr="00FE07F6">
              <w:rPr>
                <w:b/>
                <w:szCs w:val="20"/>
              </w:rPr>
              <w:t>.</w:t>
            </w:r>
            <w:r w:rsidR="00CB3F1E" w:rsidRPr="00FE07F6">
              <w:rPr>
                <w:b/>
                <w:szCs w:val="20"/>
                <w:lang w:val="ru-RU"/>
              </w:rPr>
              <w:t>3</w:t>
            </w:r>
            <w:r w:rsidR="00CB3F1E" w:rsidRPr="00FE07F6">
              <w:rPr>
                <w:b/>
                <w:szCs w:val="20"/>
              </w:rPr>
              <w:t xml:space="preserve"> </w:t>
            </w:r>
            <w:r w:rsidR="004F2476" w:rsidRPr="004F2476">
              <w:rPr>
                <w:b/>
                <w:szCs w:val="20"/>
              </w:rPr>
              <w:t>Витрати за кредитами та позиками</w:t>
            </w:r>
          </w:p>
        </w:tc>
        <w:tc>
          <w:tcPr>
            <w:tcW w:w="742" w:type="pct"/>
            <w:tcBorders>
              <w:left w:val="nil"/>
              <w:bottom w:val="single" w:sz="4" w:space="0" w:color="auto"/>
              <w:right w:val="nil"/>
            </w:tcBorders>
            <w:shd w:val="clear" w:color="000000" w:fill="FFFFFF"/>
            <w:noWrap/>
          </w:tcPr>
          <w:p w14:paraId="247CAC17" w14:textId="387F4DBE" w:rsidR="00CB3F1E" w:rsidRPr="00FE07F6" w:rsidRDefault="00CB3F1E" w:rsidP="00EB570D">
            <w:pPr>
              <w:jc w:val="right"/>
              <w:rPr>
                <w:b/>
                <w:color w:val="auto"/>
                <w:szCs w:val="20"/>
              </w:rPr>
            </w:pPr>
            <w:r w:rsidRPr="00FE07F6">
              <w:rPr>
                <w:b/>
                <w:szCs w:val="20"/>
              </w:rPr>
              <w:t>31.12.2019</w:t>
            </w:r>
          </w:p>
        </w:tc>
        <w:tc>
          <w:tcPr>
            <w:tcW w:w="721" w:type="pct"/>
            <w:tcBorders>
              <w:left w:val="nil"/>
              <w:bottom w:val="single" w:sz="4" w:space="0" w:color="auto"/>
              <w:right w:val="nil"/>
            </w:tcBorders>
            <w:shd w:val="clear" w:color="000000" w:fill="FFFFFF"/>
          </w:tcPr>
          <w:p w14:paraId="5BDCE93D" w14:textId="77777777" w:rsidR="00CB3F1E" w:rsidRPr="00FE07F6" w:rsidRDefault="00CB3F1E" w:rsidP="00EB570D">
            <w:pPr>
              <w:jc w:val="right"/>
              <w:rPr>
                <w:b/>
                <w:color w:val="auto"/>
                <w:szCs w:val="20"/>
              </w:rPr>
            </w:pPr>
            <w:r w:rsidRPr="00FE07F6">
              <w:rPr>
                <w:b/>
                <w:szCs w:val="20"/>
              </w:rPr>
              <w:t>31.12.2018</w:t>
            </w:r>
          </w:p>
        </w:tc>
      </w:tr>
      <w:tr w:rsidR="00DE5421" w:rsidRPr="00FE07F6" w14:paraId="7863128D" w14:textId="77777777" w:rsidTr="008B2C03">
        <w:trPr>
          <w:cantSplit/>
          <w:trHeight w:val="218"/>
        </w:trPr>
        <w:tc>
          <w:tcPr>
            <w:tcW w:w="3537" w:type="pct"/>
            <w:tcBorders>
              <w:left w:val="nil"/>
              <w:right w:val="nil"/>
            </w:tcBorders>
            <w:shd w:val="clear" w:color="000000" w:fill="FFFFFF"/>
          </w:tcPr>
          <w:p w14:paraId="3FC00D00" w14:textId="6902356C" w:rsidR="00DE5421" w:rsidRPr="00FE07F6" w:rsidRDefault="004F2476" w:rsidP="00DE5421">
            <w:pPr>
              <w:jc w:val="left"/>
              <w:rPr>
                <w:b/>
                <w:color w:val="auto"/>
                <w:szCs w:val="20"/>
              </w:rPr>
            </w:pPr>
            <w:r w:rsidRPr="004F2476">
              <w:rPr>
                <w:b/>
                <w:szCs w:val="20"/>
              </w:rPr>
              <w:t>Витрати на сплату відсотків за кредитами та позиками</w:t>
            </w:r>
          </w:p>
        </w:tc>
        <w:tc>
          <w:tcPr>
            <w:tcW w:w="742" w:type="pct"/>
            <w:tcBorders>
              <w:left w:val="nil"/>
              <w:right w:val="nil"/>
            </w:tcBorders>
            <w:shd w:val="clear" w:color="000000" w:fill="FFFFFF"/>
            <w:noWrap/>
            <w:vAlign w:val="bottom"/>
          </w:tcPr>
          <w:p w14:paraId="45BF8161" w14:textId="5ABFBBF8" w:rsidR="00DE5421" w:rsidRPr="00FE07F6" w:rsidRDefault="00FA3B47" w:rsidP="00DE5421">
            <w:pPr>
              <w:jc w:val="right"/>
              <w:rPr>
                <w:b/>
                <w:color w:val="auto"/>
                <w:szCs w:val="20"/>
              </w:rPr>
            </w:pPr>
            <w:r>
              <w:rPr>
                <w:b/>
                <w:color w:val="auto"/>
                <w:szCs w:val="20"/>
              </w:rPr>
              <w:t>27 478</w:t>
            </w:r>
          </w:p>
        </w:tc>
        <w:tc>
          <w:tcPr>
            <w:tcW w:w="721" w:type="pct"/>
            <w:tcBorders>
              <w:left w:val="nil"/>
              <w:right w:val="nil"/>
            </w:tcBorders>
            <w:shd w:val="clear" w:color="000000" w:fill="FFFFFF"/>
            <w:vAlign w:val="bottom"/>
          </w:tcPr>
          <w:p w14:paraId="5ED351E9" w14:textId="54505110" w:rsidR="00DE5421" w:rsidRPr="00FE07F6" w:rsidRDefault="00FA3B47" w:rsidP="00DE5421">
            <w:pPr>
              <w:jc w:val="right"/>
              <w:rPr>
                <w:b/>
                <w:color w:val="auto"/>
                <w:szCs w:val="20"/>
              </w:rPr>
            </w:pPr>
            <w:r>
              <w:rPr>
                <w:b/>
                <w:color w:val="auto"/>
                <w:szCs w:val="20"/>
              </w:rPr>
              <w:t>1</w:t>
            </w:r>
            <w:r w:rsidR="002F4267">
              <w:rPr>
                <w:b/>
                <w:color w:val="auto"/>
                <w:szCs w:val="20"/>
              </w:rPr>
              <w:t>3 17</w:t>
            </w:r>
            <w:r w:rsidR="00A112C6">
              <w:rPr>
                <w:b/>
                <w:color w:val="auto"/>
                <w:szCs w:val="20"/>
              </w:rPr>
              <w:t>8</w:t>
            </w:r>
          </w:p>
        </w:tc>
      </w:tr>
      <w:tr w:rsidR="004F2476" w:rsidRPr="004F2476" w14:paraId="7AD90366" w14:textId="77777777" w:rsidTr="008B2C03">
        <w:trPr>
          <w:cantSplit/>
          <w:trHeight w:val="218"/>
        </w:trPr>
        <w:tc>
          <w:tcPr>
            <w:tcW w:w="3537" w:type="pct"/>
            <w:tcBorders>
              <w:left w:val="nil"/>
              <w:right w:val="nil"/>
            </w:tcBorders>
            <w:shd w:val="clear" w:color="000000" w:fill="FFFFFF"/>
          </w:tcPr>
          <w:p w14:paraId="354FED47" w14:textId="3370EBC1" w:rsidR="004F2476" w:rsidRPr="004F2476" w:rsidRDefault="004F2476" w:rsidP="00DE5421">
            <w:pPr>
              <w:jc w:val="left"/>
              <w:rPr>
                <w:szCs w:val="20"/>
              </w:rPr>
            </w:pPr>
            <w:r w:rsidRPr="004F2476">
              <w:rPr>
                <w:szCs w:val="20"/>
              </w:rPr>
              <w:t>Кредити в національній валюті, UAH</w:t>
            </w:r>
          </w:p>
        </w:tc>
        <w:tc>
          <w:tcPr>
            <w:tcW w:w="742" w:type="pct"/>
            <w:tcBorders>
              <w:left w:val="nil"/>
              <w:right w:val="nil"/>
            </w:tcBorders>
            <w:shd w:val="clear" w:color="000000" w:fill="FFFFFF"/>
            <w:noWrap/>
            <w:vAlign w:val="bottom"/>
          </w:tcPr>
          <w:p w14:paraId="564E83E6" w14:textId="5DA68771" w:rsidR="004F2476" w:rsidRPr="004F2476" w:rsidRDefault="00FA3B47" w:rsidP="00DE5421">
            <w:pPr>
              <w:jc w:val="right"/>
              <w:rPr>
                <w:bCs/>
                <w:szCs w:val="20"/>
              </w:rPr>
            </w:pPr>
            <w:r>
              <w:rPr>
                <w:bCs/>
                <w:szCs w:val="20"/>
              </w:rPr>
              <w:t>13 119</w:t>
            </w:r>
          </w:p>
        </w:tc>
        <w:tc>
          <w:tcPr>
            <w:tcW w:w="721" w:type="pct"/>
            <w:tcBorders>
              <w:left w:val="nil"/>
              <w:right w:val="nil"/>
            </w:tcBorders>
            <w:shd w:val="clear" w:color="000000" w:fill="FFFFFF"/>
            <w:vAlign w:val="bottom"/>
          </w:tcPr>
          <w:p w14:paraId="1D26F6DB" w14:textId="6CC50488" w:rsidR="004F2476" w:rsidRPr="004F2476" w:rsidRDefault="007E34A9" w:rsidP="00DE5421">
            <w:pPr>
              <w:jc w:val="right"/>
              <w:rPr>
                <w:bCs/>
                <w:szCs w:val="20"/>
              </w:rPr>
            </w:pPr>
            <w:r>
              <w:rPr>
                <w:bCs/>
                <w:szCs w:val="20"/>
              </w:rPr>
              <w:t>7 34</w:t>
            </w:r>
            <w:r w:rsidR="00A112C6">
              <w:rPr>
                <w:bCs/>
                <w:szCs w:val="20"/>
              </w:rPr>
              <w:t>8</w:t>
            </w:r>
          </w:p>
        </w:tc>
      </w:tr>
      <w:tr w:rsidR="004F2476" w:rsidRPr="004F2476" w14:paraId="64F663F8" w14:textId="77777777" w:rsidTr="008B2C03">
        <w:trPr>
          <w:cantSplit/>
          <w:trHeight w:val="218"/>
        </w:trPr>
        <w:tc>
          <w:tcPr>
            <w:tcW w:w="3537" w:type="pct"/>
            <w:tcBorders>
              <w:left w:val="nil"/>
              <w:right w:val="nil"/>
            </w:tcBorders>
            <w:shd w:val="clear" w:color="000000" w:fill="FFFFFF"/>
          </w:tcPr>
          <w:p w14:paraId="200D18D9" w14:textId="12031E0B" w:rsidR="004F2476" w:rsidRPr="004F2476" w:rsidRDefault="004F2476" w:rsidP="00DE5421">
            <w:pPr>
              <w:jc w:val="left"/>
              <w:rPr>
                <w:szCs w:val="20"/>
              </w:rPr>
            </w:pPr>
            <w:r w:rsidRPr="004F2476">
              <w:rPr>
                <w:szCs w:val="20"/>
              </w:rPr>
              <w:t>Позика в іноземній валюті, USD</w:t>
            </w:r>
          </w:p>
        </w:tc>
        <w:tc>
          <w:tcPr>
            <w:tcW w:w="742" w:type="pct"/>
            <w:tcBorders>
              <w:left w:val="nil"/>
              <w:right w:val="nil"/>
            </w:tcBorders>
            <w:shd w:val="clear" w:color="000000" w:fill="FFFFFF"/>
            <w:noWrap/>
            <w:vAlign w:val="bottom"/>
          </w:tcPr>
          <w:p w14:paraId="317EFC99" w14:textId="5957ADA7" w:rsidR="004F2476" w:rsidRPr="004F2476" w:rsidRDefault="007E34A9" w:rsidP="00DE5421">
            <w:pPr>
              <w:jc w:val="right"/>
              <w:rPr>
                <w:bCs/>
                <w:szCs w:val="20"/>
              </w:rPr>
            </w:pPr>
            <w:r>
              <w:rPr>
                <w:bCs/>
                <w:szCs w:val="20"/>
              </w:rPr>
              <w:t>14 359</w:t>
            </w:r>
          </w:p>
        </w:tc>
        <w:tc>
          <w:tcPr>
            <w:tcW w:w="721" w:type="pct"/>
            <w:tcBorders>
              <w:left w:val="nil"/>
              <w:right w:val="nil"/>
            </w:tcBorders>
            <w:shd w:val="clear" w:color="000000" w:fill="FFFFFF"/>
            <w:vAlign w:val="bottom"/>
          </w:tcPr>
          <w:p w14:paraId="6FAD4329" w14:textId="6CC5BCDD" w:rsidR="004F2476" w:rsidRPr="004F2476" w:rsidRDefault="007E34A9" w:rsidP="00DE5421">
            <w:pPr>
              <w:jc w:val="right"/>
              <w:rPr>
                <w:bCs/>
                <w:szCs w:val="20"/>
              </w:rPr>
            </w:pPr>
            <w:r>
              <w:rPr>
                <w:bCs/>
                <w:szCs w:val="20"/>
              </w:rPr>
              <w:t>819</w:t>
            </w:r>
          </w:p>
        </w:tc>
      </w:tr>
      <w:tr w:rsidR="00DE5421" w:rsidRPr="00FE07F6" w14:paraId="105ED5EC" w14:textId="77777777" w:rsidTr="008B2C03">
        <w:trPr>
          <w:cantSplit/>
          <w:trHeight w:val="218"/>
        </w:trPr>
        <w:tc>
          <w:tcPr>
            <w:tcW w:w="3537" w:type="pct"/>
            <w:tcBorders>
              <w:left w:val="nil"/>
              <w:right w:val="nil"/>
            </w:tcBorders>
            <w:shd w:val="clear" w:color="000000" w:fill="FFFFFF"/>
          </w:tcPr>
          <w:p w14:paraId="00DC8F94" w14:textId="37E6CABD" w:rsidR="00DE5421" w:rsidRPr="00FE07F6" w:rsidRDefault="004F2476" w:rsidP="00DE5421">
            <w:pPr>
              <w:jc w:val="left"/>
              <w:rPr>
                <w:szCs w:val="20"/>
              </w:rPr>
            </w:pPr>
            <w:r w:rsidRPr="004F2476">
              <w:rPr>
                <w:szCs w:val="20"/>
              </w:rPr>
              <w:t>Позика в іноземній валюті, EUR</w:t>
            </w:r>
          </w:p>
        </w:tc>
        <w:tc>
          <w:tcPr>
            <w:tcW w:w="742" w:type="pct"/>
            <w:tcBorders>
              <w:left w:val="nil"/>
              <w:right w:val="nil"/>
            </w:tcBorders>
            <w:shd w:val="clear" w:color="000000" w:fill="FFFFFF"/>
            <w:noWrap/>
            <w:vAlign w:val="bottom"/>
          </w:tcPr>
          <w:p w14:paraId="287CD78A" w14:textId="5EA45A9E" w:rsidR="00DE5421" w:rsidRPr="00FE07F6" w:rsidRDefault="007E34A9" w:rsidP="00DE5421">
            <w:pPr>
              <w:jc w:val="right"/>
              <w:rPr>
                <w:szCs w:val="20"/>
              </w:rPr>
            </w:pPr>
            <w:r>
              <w:rPr>
                <w:szCs w:val="20"/>
              </w:rPr>
              <w:t>-</w:t>
            </w:r>
          </w:p>
        </w:tc>
        <w:tc>
          <w:tcPr>
            <w:tcW w:w="721" w:type="pct"/>
            <w:tcBorders>
              <w:left w:val="nil"/>
              <w:right w:val="nil"/>
            </w:tcBorders>
            <w:shd w:val="clear" w:color="000000" w:fill="FFFFFF"/>
            <w:vAlign w:val="bottom"/>
          </w:tcPr>
          <w:p w14:paraId="58659A81" w14:textId="3BC93A76" w:rsidR="00DE5421" w:rsidRPr="00FE07F6" w:rsidRDefault="007E34A9" w:rsidP="00DE5421">
            <w:pPr>
              <w:jc w:val="right"/>
              <w:rPr>
                <w:szCs w:val="20"/>
              </w:rPr>
            </w:pPr>
            <w:r>
              <w:rPr>
                <w:szCs w:val="20"/>
              </w:rPr>
              <w:t>5 011</w:t>
            </w:r>
          </w:p>
        </w:tc>
      </w:tr>
      <w:tr w:rsidR="00DE5421" w:rsidRPr="00FE07F6" w14:paraId="32DC595A" w14:textId="77777777" w:rsidTr="008B2C03">
        <w:trPr>
          <w:cantSplit/>
          <w:trHeight w:val="218"/>
        </w:trPr>
        <w:tc>
          <w:tcPr>
            <w:tcW w:w="3537" w:type="pct"/>
            <w:tcBorders>
              <w:left w:val="nil"/>
              <w:right w:val="nil"/>
            </w:tcBorders>
            <w:shd w:val="clear" w:color="000000" w:fill="FFFFFF"/>
          </w:tcPr>
          <w:p w14:paraId="636B0C16" w14:textId="1A37FC09" w:rsidR="00DE5421" w:rsidRPr="00FE07F6" w:rsidRDefault="004F2476" w:rsidP="00DE5421">
            <w:pPr>
              <w:jc w:val="left"/>
              <w:rPr>
                <w:b/>
                <w:szCs w:val="20"/>
              </w:rPr>
            </w:pPr>
            <w:r w:rsidRPr="004F2476">
              <w:rPr>
                <w:b/>
                <w:szCs w:val="20"/>
              </w:rPr>
              <w:t>Витрати на виплату тіл кредитів та позик</w:t>
            </w:r>
          </w:p>
        </w:tc>
        <w:tc>
          <w:tcPr>
            <w:tcW w:w="742" w:type="pct"/>
            <w:tcBorders>
              <w:left w:val="nil"/>
              <w:right w:val="nil"/>
            </w:tcBorders>
            <w:shd w:val="clear" w:color="000000" w:fill="FFFFFF"/>
            <w:noWrap/>
            <w:vAlign w:val="bottom"/>
          </w:tcPr>
          <w:p w14:paraId="1CBB8C66" w14:textId="3F84B940" w:rsidR="00DE5421" w:rsidRPr="00FE07F6" w:rsidRDefault="007E34A9" w:rsidP="00DE5421">
            <w:pPr>
              <w:jc w:val="right"/>
              <w:rPr>
                <w:b/>
                <w:szCs w:val="20"/>
              </w:rPr>
            </w:pPr>
            <w:r>
              <w:rPr>
                <w:b/>
                <w:szCs w:val="20"/>
              </w:rPr>
              <w:t>348 527</w:t>
            </w:r>
          </w:p>
        </w:tc>
        <w:tc>
          <w:tcPr>
            <w:tcW w:w="721" w:type="pct"/>
            <w:tcBorders>
              <w:left w:val="nil"/>
              <w:right w:val="nil"/>
            </w:tcBorders>
            <w:shd w:val="clear" w:color="000000" w:fill="FFFFFF"/>
            <w:vAlign w:val="bottom"/>
          </w:tcPr>
          <w:p w14:paraId="6205E7D0" w14:textId="02227562" w:rsidR="00DE5421" w:rsidRPr="00FE07F6" w:rsidRDefault="007E34A9" w:rsidP="00DE5421">
            <w:pPr>
              <w:jc w:val="right"/>
              <w:rPr>
                <w:b/>
                <w:szCs w:val="20"/>
              </w:rPr>
            </w:pPr>
            <w:r>
              <w:rPr>
                <w:b/>
                <w:szCs w:val="20"/>
              </w:rPr>
              <w:t>300 026</w:t>
            </w:r>
          </w:p>
        </w:tc>
      </w:tr>
      <w:tr w:rsidR="004F2476" w:rsidRPr="004F2476" w14:paraId="6BC50136" w14:textId="77777777" w:rsidTr="008B2C03">
        <w:trPr>
          <w:cantSplit/>
          <w:trHeight w:val="218"/>
        </w:trPr>
        <w:tc>
          <w:tcPr>
            <w:tcW w:w="3537" w:type="pct"/>
            <w:tcBorders>
              <w:left w:val="nil"/>
              <w:right w:val="nil"/>
            </w:tcBorders>
            <w:shd w:val="clear" w:color="000000" w:fill="FFFFFF"/>
          </w:tcPr>
          <w:p w14:paraId="5572AA87" w14:textId="0E443CE0" w:rsidR="004F2476" w:rsidRPr="004F2476" w:rsidRDefault="004F2476" w:rsidP="00DE5421">
            <w:pPr>
              <w:jc w:val="left"/>
              <w:rPr>
                <w:szCs w:val="20"/>
              </w:rPr>
            </w:pPr>
            <w:r w:rsidRPr="004F2476">
              <w:rPr>
                <w:szCs w:val="20"/>
              </w:rPr>
              <w:t>Кредити в національній валюті, UAH</w:t>
            </w:r>
          </w:p>
        </w:tc>
        <w:tc>
          <w:tcPr>
            <w:tcW w:w="742" w:type="pct"/>
            <w:tcBorders>
              <w:left w:val="nil"/>
              <w:right w:val="nil"/>
            </w:tcBorders>
            <w:shd w:val="clear" w:color="000000" w:fill="FFFFFF"/>
            <w:noWrap/>
            <w:vAlign w:val="bottom"/>
          </w:tcPr>
          <w:p w14:paraId="2B04DBC1" w14:textId="3BEFE89B" w:rsidR="004F2476" w:rsidRPr="004F2476" w:rsidRDefault="007E34A9" w:rsidP="00DE5421">
            <w:pPr>
              <w:jc w:val="right"/>
              <w:rPr>
                <w:bCs/>
                <w:szCs w:val="20"/>
              </w:rPr>
            </w:pPr>
            <w:r>
              <w:rPr>
                <w:bCs/>
                <w:szCs w:val="20"/>
              </w:rPr>
              <w:t>315 803</w:t>
            </w:r>
          </w:p>
        </w:tc>
        <w:tc>
          <w:tcPr>
            <w:tcW w:w="721" w:type="pct"/>
            <w:tcBorders>
              <w:left w:val="nil"/>
              <w:right w:val="nil"/>
            </w:tcBorders>
            <w:shd w:val="clear" w:color="000000" w:fill="FFFFFF"/>
            <w:vAlign w:val="bottom"/>
          </w:tcPr>
          <w:p w14:paraId="746F455D" w14:textId="080EF8B6" w:rsidR="004F2476" w:rsidRPr="004F2476" w:rsidRDefault="007E34A9" w:rsidP="00DE5421">
            <w:pPr>
              <w:jc w:val="right"/>
              <w:rPr>
                <w:bCs/>
                <w:szCs w:val="20"/>
              </w:rPr>
            </w:pPr>
            <w:r>
              <w:rPr>
                <w:bCs/>
                <w:szCs w:val="20"/>
              </w:rPr>
              <w:t>138 532</w:t>
            </w:r>
          </w:p>
        </w:tc>
      </w:tr>
      <w:tr w:rsidR="00DE5421" w:rsidRPr="00FE07F6" w14:paraId="7CA65041" w14:textId="77777777" w:rsidTr="004F2476">
        <w:trPr>
          <w:cantSplit/>
          <w:trHeight w:val="218"/>
        </w:trPr>
        <w:tc>
          <w:tcPr>
            <w:tcW w:w="3537" w:type="pct"/>
            <w:tcBorders>
              <w:left w:val="nil"/>
              <w:right w:val="nil"/>
            </w:tcBorders>
            <w:shd w:val="clear" w:color="000000" w:fill="FFFFFF"/>
          </w:tcPr>
          <w:p w14:paraId="64FBCB43" w14:textId="7DE351DA" w:rsidR="00DE5421" w:rsidRPr="00FE07F6" w:rsidRDefault="004F2476" w:rsidP="00DE5421">
            <w:pPr>
              <w:jc w:val="left"/>
              <w:rPr>
                <w:szCs w:val="20"/>
              </w:rPr>
            </w:pPr>
            <w:r w:rsidRPr="004F2476">
              <w:rPr>
                <w:szCs w:val="20"/>
              </w:rPr>
              <w:t>Позика в іноземній валюті, USD</w:t>
            </w:r>
          </w:p>
        </w:tc>
        <w:tc>
          <w:tcPr>
            <w:tcW w:w="742" w:type="pct"/>
            <w:tcBorders>
              <w:left w:val="nil"/>
              <w:right w:val="nil"/>
            </w:tcBorders>
            <w:shd w:val="clear" w:color="000000" w:fill="FFFFFF"/>
            <w:noWrap/>
            <w:vAlign w:val="bottom"/>
          </w:tcPr>
          <w:p w14:paraId="2AB1C280" w14:textId="352672BA" w:rsidR="00DE5421" w:rsidRPr="00FE07F6" w:rsidRDefault="007E34A9" w:rsidP="00DE5421">
            <w:pPr>
              <w:jc w:val="right"/>
              <w:rPr>
                <w:szCs w:val="20"/>
              </w:rPr>
            </w:pPr>
            <w:r>
              <w:rPr>
                <w:szCs w:val="20"/>
              </w:rPr>
              <w:t>32 724</w:t>
            </w:r>
          </w:p>
        </w:tc>
        <w:tc>
          <w:tcPr>
            <w:tcW w:w="721" w:type="pct"/>
            <w:tcBorders>
              <w:left w:val="nil"/>
              <w:right w:val="nil"/>
            </w:tcBorders>
            <w:shd w:val="clear" w:color="000000" w:fill="FFFFFF"/>
            <w:vAlign w:val="bottom"/>
          </w:tcPr>
          <w:p w14:paraId="007F7754" w14:textId="097C76D0" w:rsidR="00DE5421" w:rsidRPr="00FE07F6" w:rsidRDefault="007E34A9" w:rsidP="00DE5421">
            <w:pPr>
              <w:jc w:val="right"/>
              <w:rPr>
                <w:szCs w:val="20"/>
              </w:rPr>
            </w:pPr>
            <w:r>
              <w:rPr>
                <w:szCs w:val="20"/>
              </w:rPr>
              <w:t>40 613</w:t>
            </w:r>
          </w:p>
        </w:tc>
      </w:tr>
      <w:tr w:rsidR="004F2476" w:rsidRPr="00FE07F6" w14:paraId="12A459CD" w14:textId="77777777" w:rsidTr="004F2476">
        <w:trPr>
          <w:cantSplit/>
          <w:trHeight w:val="218"/>
        </w:trPr>
        <w:tc>
          <w:tcPr>
            <w:tcW w:w="3537" w:type="pct"/>
            <w:tcBorders>
              <w:left w:val="nil"/>
              <w:bottom w:val="single" w:sz="4" w:space="0" w:color="auto"/>
              <w:right w:val="nil"/>
            </w:tcBorders>
            <w:shd w:val="clear" w:color="000000" w:fill="FFFFFF"/>
          </w:tcPr>
          <w:p w14:paraId="29E5AC30" w14:textId="40250E43" w:rsidR="004F2476" w:rsidRPr="004F2476" w:rsidRDefault="004F2476" w:rsidP="004F2476">
            <w:pPr>
              <w:jc w:val="left"/>
              <w:rPr>
                <w:szCs w:val="20"/>
              </w:rPr>
            </w:pPr>
            <w:r w:rsidRPr="004F2476">
              <w:rPr>
                <w:szCs w:val="20"/>
              </w:rPr>
              <w:t>Позика в іноземній валюті, EUR</w:t>
            </w:r>
          </w:p>
        </w:tc>
        <w:tc>
          <w:tcPr>
            <w:tcW w:w="742" w:type="pct"/>
            <w:tcBorders>
              <w:left w:val="nil"/>
              <w:bottom w:val="single" w:sz="4" w:space="0" w:color="auto"/>
              <w:right w:val="nil"/>
            </w:tcBorders>
            <w:shd w:val="clear" w:color="000000" w:fill="FFFFFF"/>
            <w:noWrap/>
            <w:vAlign w:val="bottom"/>
          </w:tcPr>
          <w:p w14:paraId="6B0B78D0" w14:textId="4785BED5" w:rsidR="004F2476" w:rsidRPr="00FE07F6" w:rsidRDefault="007E34A9" w:rsidP="004F2476">
            <w:pPr>
              <w:jc w:val="right"/>
              <w:rPr>
                <w:szCs w:val="20"/>
              </w:rPr>
            </w:pPr>
            <w:r>
              <w:rPr>
                <w:szCs w:val="20"/>
              </w:rPr>
              <w:t>-</w:t>
            </w:r>
          </w:p>
        </w:tc>
        <w:tc>
          <w:tcPr>
            <w:tcW w:w="721" w:type="pct"/>
            <w:tcBorders>
              <w:left w:val="nil"/>
              <w:bottom w:val="single" w:sz="4" w:space="0" w:color="auto"/>
              <w:right w:val="nil"/>
            </w:tcBorders>
            <w:shd w:val="clear" w:color="000000" w:fill="FFFFFF"/>
            <w:vAlign w:val="bottom"/>
          </w:tcPr>
          <w:p w14:paraId="3226B96D" w14:textId="0068737D" w:rsidR="004F2476" w:rsidRPr="00FE07F6" w:rsidRDefault="007E34A9" w:rsidP="004F2476">
            <w:pPr>
              <w:jc w:val="right"/>
              <w:rPr>
                <w:szCs w:val="20"/>
              </w:rPr>
            </w:pPr>
            <w:r>
              <w:rPr>
                <w:szCs w:val="20"/>
              </w:rPr>
              <w:t>120 881</w:t>
            </w:r>
          </w:p>
        </w:tc>
      </w:tr>
      <w:tr w:rsidR="004F2476" w:rsidRPr="00FE07F6" w14:paraId="628A8651" w14:textId="77777777" w:rsidTr="004F2476">
        <w:trPr>
          <w:cantSplit/>
          <w:trHeight w:val="218"/>
        </w:trPr>
        <w:tc>
          <w:tcPr>
            <w:tcW w:w="3537" w:type="pct"/>
            <w:tcBorders>
              <w:top w:val="single" w:sz="4" w:space="0" w:color="auto"/>
              <w:left w:val="nil"/>
              <w:bottom w:val="thickThinSmallGap" w:sz="24" w:space="0" w:color="auto"/>
              <w:right w:val="nil"/>
            </w:tcBorders>
            <w:shd w:val="clear" w:color="auto" w:fill="auto"/>
          </w:tcPr>
          <w:p w14:paraId="0BCBAC54" w14:textId="3EF16EC1" w:rsidR="004F2476" w:rsidRPr="00FE07F6" w:rsidRDefault="004F2476" w:rsidP="004F2476">
            <w:pPr>
              <w:jc w:val="left"/>
              <w:rPr>
                <w:b/>
                <w:color w:val="auto"/>
                <w:szCs w:val="20"/>
              </w:rPr>
            </w:pPr>
            <w:r w:rsidRPr="00FE07F6">
              <w:rPr>
                <w:b/>
                <w:szCs w:val="20"/>
              </w:rPr>
              <w:t>Разом:</w:t>
            </w:r>
          </w:p>
        </w:tc>
        <w:tc>
          <w:tcPr>
            <w:tcW w:w="742" w:type="pct"/>
            <w:tcBorders>
              <w:top w:val="single" w:sz="4" w:space="0" w:color="auto"/>
              <w:left w:val="nil"/>
              <w:bottom w:val="thickThinSmallGap" w:sz="24" w:space="0" w:color="auto"/>
              <w:right w:val="nil"/>
            </w:tcBorders>
            <w:shd w:val="clear" w:color="auto" w:fill="auto"/>
            <w:noWrap/>
            <w:vAlign w:val="bottom"/>
          </w:tcPr>
          <w:p w14:paraId="1F9EC4CB" w14:textId="0A0A75B4" w:rsidR="004F2476" w:rsidRPr="00FE07F6" w:rsidRDefault="007E34A9" w:rsidP="004F2476">
            <w:pPr>
              <w:jc w:val="right"/>
              <w:rPr>
                <w:b/>
                <w:bCs/>
                <w:color w:val="auto"/>
                <w:szCs w:val="20"/>
              </w:rPr>
            </w:pPr>
            <w:r>
              <w:rPr>
                <w:b/>
                <w:bCs/>
                <w:color w:val="auto"/>
                <w:szCs w:val="20"/>
              </w:rPr>
              <w:t>376 005</w:t>
            </w:r>
          </w:p>
        </w:tc>
        <w:tc>
          <w:tcPr>
            <w:tcW w:w="721" w:type="pct"/>
            <w:tcBorders>
              <w:top w:val="single" w:sz="4" w:space="0" w:color="auto"/>
              <w:left w:val="nil"/>
              <w:bottom w:val="thickThinSmallGap" w:sz="24" w:space="0" w:color="auto"/>
              <w:right w:val="nil"/>
            </w:tcBorders>
            <w:shd w:val="clear" w:color="auto" w:fill="auto"/>
            <w:vAlign w:val="bottom"/>
          </w:tcPr>
          <w:p w14:paraId="28F07504" w14:textId="29B5723F" w:rsidR="004F2476" w:rsidRPr="00FE07F6" w:rsidRDefault="007E34A9" w:rsidP="004F2476">
            <w:pPr>
              <w:jc w:val="right"/>
              <w:rPr>
                <w:b/>
                <w:bCs/>
                <w:color w:val="auto"/>
                <w:szCs w:val="20"/>
              </w:rPr>
            </w:pPr>
            <w:r>
              <w:rPr>
                <w:b/>
                <w:bCs/>
                <w:color w:val="auto"/>
                <w:szCs w:val="20"/>
              </w:rPr>
              <w:t>313 204</w:t>
            </w:r>
          </w:p>
        </w:tc>
      </w:tr>
    </w:tbl>
    <w:p w14:paraId="2134F962" w14:textId="79F0ACFF" w:rsidR="001D19AD" w:rsidRPr="00FE07F6" w:rsidRDefault="001D19AD" w:rsidP="001D19AD">
      <w:pPr>
        <w:spacing w:before="120" w:after="120"/>
        <w:rPr>
          <w:szCs w:val="20"/>
        </w:rPr>
      </w:pPr>
      <w:r w:rsidRPr="00FE07F6">
        <w:rPr>
          <w:szCs w:val="20"/>
        </w:rPr>
        <w:t>Заборгованість за кредитами і позиками відображається у бухгалтерському обліку і звітності відповідно до умов укладених договорів.</w:t>
      </w:r>
      <w:r w:rsidR="00CE673B" w:rsidRPr="00FE07F6">
        <w:rPr>
          <w:szCs w:val="20"/>
        </w:rPr>
        <w:t xml:space="preserve"> </w:t>
      </w:r>
      <w:r w:rsidRPr="00FE07F6">
        <w:rPr>
          <w:szCs w:val="20"/>
        </w:rPr>
        <w:t xml:space="preserve">Компанія здійснює </w:t>
      </w:r>
      <w:r w:rsidR="00DE331E" w:rsidRPr="00FE07F6">
        <w:rPr>
          <w:szCs w:val="20"/>
        </w:rPr>
        <w:t xml:space="preserve">рекласифікацію </w:t>
      </w:r>
      <w:r w:rsidRPr="00FE07F6">
        <w:rPr>
          <w:szCs w:val="20"/>
        </w:rPr>
        <w:t>короткострокової заборгованості по кредитах і позиках в довгострокову у випадках, якщо за умовами договору строки платежу переглядаються в сторону  збільшення і стають понад 365 днів. Компанія здійснює переклад довгострокової заборгованості в короткострокову, коли до погашення цієї заборгованості залишається 365 днів і менше.</w:t>
      </w:r>
    </w:p>
    <w:p w14:paraId="36F30E2B" w14:textId="77777777" w:rsidR="001D19AD" w:rsidRPr="00FE07F6" w:rsidRDefault="001D19AD" w:rsidP="001D19AD">
      <w:pPr>
        <w:spacing w:before="120" w:after="120"/>
        <w:rPr>
          <w:szCs w:val="20"/>
        </w:rPr>
      </w:pPr>
      <w:r w:rsidRPr="00FE07F6">
        <w:rPr>
          <w:szCs w:val="20"/>
        </w:rPr>
        <w:lastRenderedPageBreak/>
        <w:t xml:space="preserve">Суми відсотків, належних до сплати за позиками і кредитами отриманими, нараховуються рівномірно, незалежно від умов надання позики (кредиту). </w:t>
      </w:r>
    </w:p>
    <w:p w14:paraId="49C2612C" w14:textId="1672A1CF" w:rsidR="001D19AD" w:rsidRPr="00FE07F6" w:rsidRDefault="001D19AD" w:rsidP="001D19AD">
      <w:pPr>
        <w:spacing w:before="120" w:after="120"/>
        <w:rPr>
          <w:szCs w:val="20"/>
        </w:rPr>
      </w:pPr>
      <w:r w:rsidRPr="00FE07F6">
        <w:rPr>
          <w:szCs w:val="20"/>
        </w:rPr>
        <w:t>Додаткові витрати за позиками (кредитами), за винятком комісій за залученими позиками (кредитами) (комісії банків за вибірку кредиту, за організацію кредиту, за відкриття і ведення кредитної</w:t>
      </w:r>
      <w:r w:rsidR="00545FF0" w:rsidRPr="00FE07F6">
        <w:rPr>
          <w:szCs w:val="20"/>
        </w:rPr>
        <w:t xml:space="preserve"> </w:t>
      </w:r>
      <w:r w:rsidRPr="00FE07F6">
        <w:rPr>
          <w:szCs w:val="20"/>
        </w:rPr>
        <w:t>лінії та інших комісій (винагород) банків, пов'язаних із залученням позик (кредитів), визнаються в складі інших витрат одноразово. Комісії за залученими позиками (кредитами) в разі їх суттєвості, включаються до складу інших витрат рівномірно протягом терміну позики (кредиту).</w:t>
      </w:r>
    </w:p>
    <w:p w14:paraId="20572E24" w14:textId="7B1C2B27" w:rsidR="001D19AD" w:rsidRPr="00FE07F6" w:rsidRDefault="001D19AD" w:rsidP="001D19AD">
      <w:pPr>
        <w:spacing w:before="120" w:after="120"/>
        <w:rPr>
          <w:szCs w:val="20"/>
        </w:rPr>
      </w:pPr>
      <w:r w:rsidRPr="00FE07F6">
        <w:rPr>
          <w:szCs w:val="20"/>
        </w:rPr>
        <w:t>Сума не списаних на звітну дату комісій за залученими позиками (кредитами) в Звіті про фінансовий стан відображається у складі інших необоротних або інших оборотних активів в залежності від строку визнання у витратах (більш 12 місяців або менше 12 місяців відповідно).</w:t>
      </w:r>
    </w:p>
    <w:p w14:paraId="72152141" w14:textId="1C76DB8B" w:rsidR="00B86AA2" w:rsidRDefault="001D19AD" w:rsidP="00B86AA2">
      <w:pPr>
        <w:spacing w:before="120" w:after="120"/>
        <w:rPr>
          <w:szCs w:val="20"/>
        </w:rPr>
      </w:pPr>
      <w:r w:rsidRPr="00FE07F6">
        <w:rPr>
          <w:szCs w:val="20"/>
        </w:rPr>
        <w:t xml:space="preserve">Протягом звітного </w:t>
      </w:r>
      <w:r w:rsidR="00545FF0" w:rsidRPr="00FE07F6">
        <w:rPr>
          <w:szCs w:val="20"/>
        </w:rPr>
        <w:t>періоду</w:t>
      </w:r>
      <w:r w:rsidRPr="00FE07F6">
        <w:rPr>
          <w:szCs w:val="20"/>
        </w:rPr>
        <w:t xml:space="preserve"> Компанія залучала кредити від українських банків</w:t>
      </w:r>
      <w:r w:rsidR="00B86AA2">
        <w:rPr>
          <w:szCs w:val="20"/>
        </w:rPr>
        <w:t xml:space="preserve"> під фіксовані ставки</w:t>
      </w:r>
      <w:r w:rsidRPr="00FE07F6">
        <w:rPr>
          <w:szCs w:val="20"/>
        </w:rPr>
        <w:t xml:space="preserve"> на поповнення оборотних коштів. Погашення по кредитах відбувалось відповідно до умов укладених договорів, як достроково, так і відповідно за плановими термінами.</w:t>
      </w:r>
      <w:r w:rsidR="00C67B94">
        <w:rPr>
          <w:szCs w:val="20"/>
        </w:rPr>
        <w:t xml:space="preserve"> </w:t>
      </w:r>
      <w:r w:rsidR="00B86AA2">
        <w:rPr>
          <w:szCs w:val="20"/>
        </w:rPr>
        <w:t>Станом на 31 грудня 2018 року Компанія має непогашені зобов</w:t>
      </w:r>
      <w:r w:rsidR="00B86AA2" w:rsidRPr="00164A63">
        <w:rPr>
          <w:szCs w:val="20"/>
        </w:rPr>
        <w:t xml:space="preserve">’язання перед </w:t>
      </w:r>
      <w:r w:rsidR="00B86AA2">
        <w:rPr>
          <w:szCs w:val="20"/>
        </w:rPr>
        <w:t>П</w:t>
      </w:r>
      <w:r w:rsidR="00B86AA2" w:rsidRPr="00164A63">
        <w:rPr>
          <w:szCs w:val="20"/>
        </w:rPr>
        <w:t xml:space="preserve">АТ </w:t>
      </w:r>
      <w:r w:rsidR="00B86AA2" w:rsidRPr="00FE07F6">
        <w:rPr>
          <w:color w:val="auto"/>
          <w:spacing w:val="-6"/>
          <w:kern w:val="20"/>
          <w:szCs w:val="20"/>
        </w:rPr>
        <w:t>«</w:t>
      </w:r>
      <w:r w:rsidR="00B86AA2" w:rsidRPr="00164A63">
        <w:rPr>
          <w:szCs w:val="20"/>
        </w:rPr>
        <w:t>Банк</w:t>
      </w:r>
      <w:r w:rsidR="00B86AA2">
        <w:rPr>
          <w:szCs w:val="20"/>
        </w:rPr>
        <w:t xml:space="preserve"> Восток</w:t>
      </w:r>
      <w:r w:rsidR="00B86AA2" w:rsidRPr="00FE07F6">
        <w:rPr>
          <w:color w:val="auto"/>
          <w:spacing w:val="-6"/>
          <w:kern w:val="20"/>
          <w:szCs w:val="20"/>
        </w:rPr>
        <w:t>»</w:t>
      </w:r>
      <w:r w:rsidR="00B86AA2">
        <w:rPr>
          <w:color w:val="auto"/>
          <w:spacing w:val="-6"/>
          <w:kern w:val="20"/>
          <w:szCs w:val="20"/>
        </w:rPr>
        <w:t xml:space="preserve"> </w:t>
      </w:r>
      <w:r w:rsidR="00B86AA2" w:rsidRPr="00164A63">
        <w:rPr>
          <w:szCs w:val="20"/>
        </w:rPr>
        <w:t>за кредитним договором №</w:t>
      </w:r>
      <w:r w:rsidR="00B86AA2" w:rsidRPr="00B07885">
        <w:rPr>
          <w:szCs w:val="20"/>
        </w:rPr>
        <w:t xml:space="preserve"> </w:t>
      </w:r>
      <w:r w:rsidR="00B86AA2">
        <w:rPr>
          <w:szCs w:val="20"/>
        </w:rPr>
        <w:t>ОК2013-0197 від 18</w:t>
      </w:r>
      <w:r w:rsidR="00B86AA2" w:rsidRPr="00164A63">
        <w:rPr>
          <w:szCs w:val="20"/>
        </w:rPr>
        <w:t xml:space="preserve"> </w:t>
      </w:r>
      <w:r w:rsidR="00B86AA2">
        <w:rPr>
          <w:szCs w:val="20"/>
        </w:rPr>
        <w:t>липня 2013</w:t>
      </w:r>
      <w:r w:rsidR="00B86AA2" w:rsidRPr="00164A63">
        <w:rPr>
          <w:szCs w:val="20"/>
        </w:rPr>
        <w:t xml:space="preserve"> року </w:t>
      </w:r>
      <w:r w:rsidR="00B86AA2">
        <w:rPr>
          <w:szCs w:val="20"/>
        </w:rPr>
        <w:t>в сумі 150 000 тис. грн.</w:t>
      </w:r>
      <w:r w:rsidR="00B86AA2" w:rsidRPr="00164A63">
        <w:rPr>
          <w:szCs w:val="20"/>
        </w:rPr>
        <w:t xml:space="preserve"> </w:t>
      </w:r>
      <w:r w:rsidR="00B86AA2">
        <w:rPr>
          <w:szCs w:val="20"/>
        </w:rPr>
        <w:t>Д</w:t>
      </w:r>
      <w:r w:rsidR="00B86AA2" w:rsidRPr="00164A63">
        <w:rPr>
          <w:szCs w:val="20"/>
        </w:rPr>
        <w:t xml:space="preserve">аний договір видано під </w:t>
      </w:r>
      <w:r w:rsidR="00B86AA2">
        <w:rPr>
          <w:szCs w:val="20"/>
        </w:rPr>
        <w:t>18</w:t>
      </w:r>
      <w:r w:rsidR="00B86AA2" w:rsidRPr="00164A63">
        <w:rPr>
          <w:szCs w:val="20"/>
        </w:rPr>
        <w:t>%</w:t>
      </w:r>
      <w:r w:rsidR="00B86AA2">
        <w:rPr>
          <w:szCs w:val="20"/>
        </w:rPr>
        <w:t xml:space="preserve"> річних та являє собою відновлювальну</w:t>
      </w:r>
      <w:r w:rsidR="00B86AA2" w:rsidRPr="00164A63">
        <w:rPr>
          <w:szCs w:val="20"/>
        </w:rPr>
        <w:t xml:space="preserve"> кредитну ліні</w:t>
      </w:r>
      <w:r w:rsidR="00B86AA2">
        <w:rPr>
          <w:szCs w:val="20"/>
        </w:rPr>
        <w:t>ю з лімітом, що еквівалентна 150 000</w:t>
      </w:r>
      <w:r w:rsidR="00B86AA2" w:rsidRPr="00164A63">
        <w:rPr>
          <w:szCs w:val="20"/>
        </w:rPr>
        <w:t xml:space="preserve"> тис.</w:t>
      </w:r>
      <w:r w:rsidR="00B86AA2">
        <w:rPr>
          <w:szCs w:val="20"/>
        </w:rPr>
        <w:t xml:space="preserve"> гривень</w:t>
      </w:r>
      <w:r w:rsidR="00B86AA2" w:rsidRPr="00354327">
        <w:rPr>
          <w:szCs w:val="20"/>
        </w:rPr>
        <w:t xml:space="preserve"> </w:t>
      </w:r>
      <w:r w:rsidR="00B86AA2" w:rsidRPr="003D2633">
        <w:rPr>
          <w:szCs w:val="20"/>
        </w:rPr>
        <w:t>(</w:t>
      </w:r>
      <w:r w:rsidR="00B86AA2">
        <w:rPr>
          <w:szCs w:val="20"/>
          <w:lang w:val="en-US"/>
        </w:rPr>
        <w:t>UAH</w:t>
      </w:r>
      <w:r w:rsidR="00B86AA2" w:rsidRPr="00354327">
        <w:rPr>
          <w:szCs w:val="20"/>
        </w:rPr>
        <w:t>)</w:t>
      </w:r>
      <w:r w:rsidR="00B86AA2">
        <w:rPr>
          <w:szCs w:val="20"/>
        </w:rPr>
        <w:t xml:space="preserve"> з граничним терміном повернення до 04 грудня 2019 року.</w:t>
      </w:r>
    </w:p>
    <w:p w14:paraId="2FA9ABAE" w14:textId="77777777" w:rsidR="00B86AA2" w:rsidRDefault="00B86AA2" w:rsidP="00B86AA2">
      <w:pPr>
        <w:spacing w:before="240" w:after="120"/>
        <w:rPr>
          <w:szCs w:val="20"/>
        </w:rPr>
      </w:pPr>
      <w:r>
        <w:rPr>
          <w:szCs w:val="20"/>
        </w:rPr>
        <w:t>Станом на 31 грудня 2019 року Компанія має непогашені зобов</w:t>
      </w:r>
      <w:r w:rsidRPr="00164A63">
        <w:rPr>
          <w:szCs w:val="20"/>
        </w:rPr>
        <w:t xml:space="preserve">’язання перед </w:t>
      </w:r>
      <w:r>
        <w:rPr>
          <w:szCs w:val="20"/>
        </w:rPr>
        <w:t>П</w:t>
      </w:r>
      <w:r w:rsidRPr="00164A63">
        <w:rPr>
          <w:szCs w:val="20"/>
        </w:rPr>
        <w:t xml:space="preserve">АТ </w:t>
      </w:r>
      <w:r w:rsidRPr="00FE07F6">
        <w:rPr>
          <w:color w:val="auto"/>
          <w:spacing w:val="-6"/>
          <w:kern w:val="20"/>
          <w:szCs w:val="20"/>
        </w:rPr>
        <w:t>«</w:t>
      </w:r>
      <w:r w:rsidRPr="00164A63">
        <w:rPr>
          <w:szCs w:val="20"/>
        </w:rPr>
        <w:t>Банк</w:t>
      </w:r>
      <w:r>
        <w:rPr>
          <w:szCs w:val="20"/>
        </w:rPr>
        <w:t xml:space="preserve"> Восток</w:t>
      </w:r>
      <w:r w:rsidRPr="00FE07F6">
        <w:rPr>
          <w:color w:val="auto"/>
          <w:spacing w:val="-6"/>
          <w:kern w:val="20"/>
          <w:szCs w:val="20"/>
        </w:rPr>
        <w:t>»</w:t>
      </w:r>
      <w:r w:rsidRPr="00164A63">
        <w:rPr>
          <w:szCs w:val="20"/>
        </w:rPr>
        <w:t xml:space="preserve"> за кредитним договором №</w:t>
      </w:r>
      <w:r>
        <w:rPr>
          <w:szCs w:val="20"/>
        </w:rPr>
        <w:t xml:space="preserve"> ОК2013-0197 від 18</w:t>
      </w:r>
      <w:r w:rsidRPr="00164A63">
        <w:rPr>
          <w:szCs w:val="20"/>
        </w:rPr>
        <w:t xml:space="preserve"> </w:t>
      </w:r>
      <w:r>
        <w:rPr>
          <w:szCs w:val="20"/>
        </w:rPr>
        <w:t>липня 2013</w:t>
      </w:r>
      <w:r w:rsidRPr="00164A63">
        <w:rPr>
          <w:szCs w:val="20"/>
        </w:rPr>
        <w:t xml:space="preserve"> року</w:t>
      </w:r>
      <w:r>
        <w:rPr>
          <w:szCs w:val="20"/>
        </w:rPr>
        <w:t xml:space="preserve"> в сумі 150 000 тис. грн.</w:t>
      </w:r>
      <w:r w:rsidRPr="00164A63">
        <w:rPr>
          <w:szCs w:val="20"/>
        </w:rPr>
        <w:t xml:space="preserve"> </w:t>
      </w:r>
      <w:r>
        <w:rPr>
          <w:szCs w:val="20"/>
        </w:rPr>
        <w:t>Д</w:t>
      </w:r>
      <w:r w:rsidRPr="00164A63">
        <w:rPr>
          <w:szCs w:val="20"/>
        </w:rPr>
        <w:t xml:space="preserve">аний договір видано під </w:t>
      </w:r>
      <w:r>
        <w:rPr>
          <w:szCs w:val="20"/>
        </w:rPr>
        <w:t>18</w:t>
      </w:r>
      <w:r w:rsidRPr="00164A63">
        <w:rPr>
          <w:szCs w:val="20"/>
        </w:rPr>
        <w:t>%</w:t>
      </w:r>
      <w:r>
        <w:rPr>
          <w:szCs w:val="20"/>
        </w:rPr>
        <w:t xml:space="preserve"> річних та являє собою відновлювальну</w:t>
      </w:r>
      <w:r w:rsidRPr="00164A63">
        <w:rPr>
          <w:szCs w:val="20"/>
        </w:rPr>
        <w:t xml:space="preserve"> кредитну лінію з лімітом, що еквівалентна </w:t>
      </w:r>
      <w:r>
        <w:rPr>
          <w:szCs w:val="20"/>
        </w:rPr>
        <w:t>175 000</w:t>
      </w:r>
      <w:r w:rsidRPr="00164A63">
        <w:rPr>
          <w:szCs w:val="20"/>
        </w:rPr>
        <w:t xml:space="preserve"> тис.</w:t>
      </w:r>
      <w:r w:rsidRPr="003D2633">
        <w:rPr>
          <w:szCs w:val="20"/>
        </w:rPr>
        <w:t xml:space="preserve"> </w:t>
      </w:r>
      <w:r>
        <w:rPr>
          <w:szCs w:val="20"/>
        </w:rPr>
        <w:t>гривень</w:t>
      </w:r>
      <w:r w:rsidRPr="003D2633">
        <w:rPr>
          <w:szCs w:val="20"/>
        </w:rPr>
        <w:t xml:space="preserve"> (</w:t>
      </w:r>
      <w:r>
        <w:rPr>
          <w:szCs w:val="20"/>
          <w:lang w:val="en-US"/>
        </w:rPr>
        <w:t>UAH</w:t>
      </w:r>
      <w:r w:rsidRPr="00354327">
        <w:rPr>
          <w:szCs w:val="20"/>
        </w:rPr>
        <w:t>)</w:t>
      </w:r>
      <w:r>
        <w:rPr>
          <w:szCs w:val="20"/>
        </w:rPr>
        <w:t xml:space="preserve"> з граничним терміном повернення до 08 січня 2020 року. </w:t>
      </w:r>
    </w:p>
    <w:p w14:paraId="4EF6A344" w14:textId="77777777" w:rsidR="00C104A9" w:rsidRDefault="00C104A9" w:rsidP="00212289">
      <w:pPr>
        <w:spacing w:before="120" w:after="120"/>
        <w:rPr>
          <w:szCs w:val="20"/>
        </w:rPr>
      </w:pPr>
      <w:r w:rsidRPr="00C104A9">
        <w:rPr>
          <w:szCs w:val="20"/>
        </w:rPr>
        <w:t>Станом на 31 грудня 2019 року компанія обліковує у складі основних засобів машини та обладнання, транспортні засоби, що знаходяться в якості забезпечення виконання зобов’язань за кредитним договором № ОК2013-0917 від 18.07.2013 р. загальною балансовою вартістю станом на 31.12.2019 -  148 331 тис. грн. (на 31 грудня 2018 року – 111 000 тис. грн., та на 31.12.2017 – 37 418 тис. грн.). Додатково в якості повторного забезпечення знаходиться майно (обладнання) оціночна вартість якого складає 91 555 тис. грн,  Компанія виступає в якості заставодавця (поручителя) по кредиту ТОВ «Україна Агропром» № ОК2019-0465 від 27.12.2019 р.</w:t>
      </w:r>
    </w:p>
    <w:p w14:paraId="13C7A458" w14:textId="5813CE87" w:rsidR="00B63332" w:rsidRPr="00FE07F6" w:rsidRDefault="00B63332" w:rsidP="003D076E">
      <w:pPr>
        <w:pStyle w:val="1"/>
        <w:ind w:left="284" w:hanging="284"/>
        <w:rPr>
          <w:color w:val="17365D" w:themeColor="text2" w:themeShade="BF"/>
          <w:szCs w:val="20"/>
        </w:rPr>
      </w:pPr>
      <w:bookmarkStart w:id="113" w:name="_Toc58583780"/>
      <w:r w:rsidRPr="00FE07F6">
        <w:rPr>
          <w:color w:val="17365D" w:themeColor="text2" w:themeShade="BF"/>
          <w:szCs w:val="20"/>
        </w:rPr>
        <w:t>Фінансова оренда</w:t>
      </w:r>
      <w:bookmarkEnd w:id="113"/>
    </w:p>
    <w:p w14:paraId="33F154C1" w14:textId="63A290FA" w:rsidR="0037449C" w:rsidRPr="00FE07F6" w:rsidRDefault="0037449C" w:rsidP="0037449C">
      <w:pPr>
        <w:rPr>
          <w:szCs w:val="20"/>
        </w:rPr>
      </w:pPr>
      <w:r w:rsidRPr="00FE07F6">
        <w:rPr>
          <w:szCs w:val="20"/>
        </w:rPr>
        <w:t>Станом на 31 грудня 2019 року балансова вартість активів Компанії що знаходяться в лізингу, була представлена таким чином:</w:t>
      </w:r>
    </w:p>
    <w:tbl>
      <w:tblPr>
        <w:tblW w:w="5000" w:type="pct"/>
        <w:tblLook w:val="04A0" w:firstRow="1" w:lastRow="0" w:firstColumn="1" w:lastColumn="0" w:noHBand="0" w:noVBand="1"/>
      </w:tblPr>
      <w:tblGrid>
        <w:gridCol w:w="5124"/>
        <w:gridCol w:w="863"/>
        <w:gridCol w:w="1217"/>
        <w:gridCol w:w="1217"/>
        <w:gridCol w:w="1217"/>
      </w:tblGrid>
      <w:tr w:rsidR="00B416AF" w:rsidRPr="003C552D" w14:paraId="06304747" w14:textId="4CF59280" w:rsidTr="00D32918">
        <w:trPr>
          <w:cantSplit/>
          <w:trHeight w:val="240"/>
          <w:tblHeader/>
        </w:trPr>
        <w:tc>
          <w:tcPr>
            <w:tcW w:w="2658" w:type="pct"/>
            <w:tcBorders>
              <w:top w:val="nil"/>
              <w:left w:val="nil"/>
              <w:bottom w:val="single" w:sz="4" w:space="0" w:color="auto"/>
              <w:right w:val="nil"/>
            </w:tcBorders>
            <w:shd w:val="clear" w:color="auto" w:fill="auto"/>
            <w:vAlign w:val="center"/>
            <w:hideMark/>
          </w:tcPr>
          <w:p w14:paraId="51890EE2" w14:textId="4A9CB8AD" w:rsidR="00B416AF" w:rsidRPr="003C552D" w:rsidRDefault="00A55C1A" w:rsidP="00B416AF">
            <w:pPr>
              <w:jc w:val="left"/>
              <w:rPr>
                <w:b/>
                <w:bCs/>
                <w:color w:val="auto"/>
                <w:szCs w:val="20"/>
              </w:rPr>
            </w:pPr>
            <w:r>
              <w:rPr>
                <w:b/>
                <w:bCs/>
                <w:color w:val="auto"/>
                <w:szCs w:val="20"/>
              </w:rPr>
              <w:t>23</w:t>
            </w:r>
            <w:r w:rsidR="00B416AF" w:rsidRPr="003C552D">
              <w:rPr>
                <w:b/>
                <w:bCs/>
                <w:color w:val="auto"/>
                <w:szCs w:val="20"/>
              </w:rPr>
              <w:t>.1 Об'єкти фінансового лізингу</w:t>
            </w:r>
          </w:p>
        </w:tc>
        <w:tc>
          <w:tcPr>
            <w:tcW w:w="448" w:type="pct"/>
            <w:tcBorders>
              <w:top w:val="nil"/>
              <w:left w:val="nil"/>
              <w:bottom w:val="single" w:sz="4" w:space="0" w:color="auto"/>
              <w:right w:val="nil"/>
            </w:tcBorders>
            <w:vAlign w:val="center"/>
          </w:tcPr>
          <w:p w14:paraId="3C2D9F42" w14:textId="20068416" w:rsidR="00B416AF" w:rsidRPr="003C552D" w:rsidRDefault="00B416AF" w:rsidP="00B416AF">
            <w:pPr>
              <w:jc w:val="center"/>
              <w:rPr>
                <w:b/>
                <w:bCs/>
                <w:szCs w:val="20"/>
              </w:rPr>
            </w:pPr>
            <w:r w:rsidRPr="003C552D">
              <w:rPr>
                <w:b/>
                <w:szCs w:val="20"/>
              </w:rPr>
              <w:t>Кіл-ть (од)</w:t>
            </w:r>
          </w:p>
        </w:tc>
        <w:tc>
          <w:tcPr>
            <w:tcW w:w="631" w:type="pct"/>
            <w:tcBorders>
              <w:top w:val="nil"/>
              <w:left w:val="nil"/>
              <w:bottom w:val="single" w:sz="4" w:space="0" w:color="auto"/>
              <w:right w:val="nil"/>
            </w:tcBorders>
            <w:shd w:val="clear" w:color="auto" w:fill="auto"/>
            <w:vAlign w:val="center"/>
            <w:hideMark/>
          </w:tcPr>
          <w:p w14:paraId="120CD6F0" w14:textId="3858A7E4" w:rsidR="00B416AF" w:rsidRPr="003C552D" w:rsidRDefault="00B416AF" w:rsidP="00B416AF">
            <w:pPr>
              <w:jc w:val="center"/>
              <w:rPr>
                <w:b/>
                <w:bCs/>
                <w:szCs w:val="20"/>
              </w:rPr>
            </w:pPr>
            <w:r w:rsidRPr="003C552D">
              <w:rPr>
                <w:b/>
                <w:bCs/>
                <w:szCs w:val="20"/>
              </w:rPr>
              <w:t>31.12.2019</w:t>
            </w:r>
          </w:p>
        </w:tc>
        <w:tc>
          <w:tcPr>
            <w:tcW w:w="631" w:type="pct"/>
            <w:tcBorders>
              <w:top w:val="nil"/>
              <w:left w:val="nil"/>
              <w:bottom w:val="single" w:sz="4" w:space="0" w:color="auto"/>
              <w:right w:val="nil"/>
            </w:tcBorders>
            <w:shd w:val="clear" w:color="auto" w:fill="auto"/>
            <w:vAlign w:val="center"/>
            <w:hideMark/>
          </w:tcPr>
          <w:p w14:paraId="119E6FB6" w14:textId="63391DB0" w:rsidR="00B416AF" w:rsidRPr="003C552D" w:rsidRDefault="00B416AF" w:rsidP="00B416AF">
            <w:pPr>
              <w:jc w:val="center"/>
              <w:rPr>
                <w:b/>
                <w:bCs/>
                <w:szCs w:val="20"/>
              </w:rPr>
            </w:pPr>
            <w:r w:rsidRPr="003C552D">
              <w:rPr>
                <w:b/>
                <w:bCs/>
                <w:szCs w:val="20"/>
              </w:rPr>
              <w:t>31.12.2018</w:t>
            </w:r>
          </w:p>
        </w:tc>
        <w:tc>
          <w:tcPr>
            <w:tcW w:w="631" w:type="pct"/>
            <w:tcBorders>
              <w:top w:val="nil"/>
              <w:left w:val="nil"/>
              <w:bottom w:val="single" w:sz="4" w:space="0" w:color="auto"/>
              <w:right w:val="nil"/>
            </w:tcBorders>
            <w:vAlign w:val="center"/>
          </w:tcPr>
          <w:p w14:paraId="04020575" w14:textId="0CF562EC" w:rsidR="00B416AF" w:rsidRPr="003C552D" w:rsidRDefault="00B416AF" w:rsidP="00B416AF">
            <w:pPr>
              <w:jc w:val="center"/>
              <w:rPr>
                <w:b/>
                <w:bCs/>
                <w:szCs w:val="20"/>
              </w:rPr>
            </w:pPr>
            <w:r w:rsidRPr="003C552D">
              <w:rPr>
                <w:b/>
                <w:bCs/>
                <w:szCs w:val="20"/>
              </w:rPr>
              <w:t>01.01.2018</w:t>
            </w:r>
          </w:p>
        </w:tc>
      </w:tr>
      <w:tr w:rsidR="00B416AF" w:rsidRPr="003C552D" w14:paraId="64F84397" w14:textId="5C97FB85" w:rsidTr="00D32918">
        <w:trPr>
          <w:trHeight w:val="240"/>
        </w:trPr>
        <w:tc>
          <w:tcPr>
            <w:tcW w:w="2658" w:type="pct"/>
            <w:tcBorders>
              <w:top w:val="single" w:sz="4" w:space="0" w:color="auto"/>
              <w:left w:val="nil"/>
              <w:bottom w:val="nil"/>
              <w:right w:val="nil"/>
            </w:tcBorders>
            <w:shd w:val="clear" w:color="auto" w:fill="auto"/>
            <w:vAlign w:val="center"/>
          </w:tcPr>
          <w:p w14:paraId="052B1E14" w14:textId="398EB39D" w:rsidR="00B416AF" w:rsidRPr="003C552D" w:rsidRDefault="00B416AF" w:rsidP="00701E79">
            <w:pPr>
              <w:jc w:val="left"/>
              <w:rPr>
                <w:b/>
                <w:bCs/>
                <w:color w:val="auto"/>
                <w:szCs w:val="20"/>
              </w:rPr>
            </w:pPr>
            <w:r w:rsidRPr="003C552D">
              <w:rPr>
                <w:szCs w:val="20"/>
              </w:rPr>
              <w:t>Трактор Беларус-892</w:t>
            </w:r>
          </w:p>
        </w:tc>
        <w:tc>
          <w:tcPr>
            <w:tcW w:w="448" w:type="pct"/>
            <w:tcBorders>
              <w:top w:val="single" w:sz="4" w:space="0" w:color="auto"/>
              <w:left w:val="nil"/>
              <w:bottom w:val="nil"/>
              <w:right w:val="nil"/>
            </w:tcBorders>
          </w:tcPr>
          <w:p w14:paraId="61BD2314" w14:textId="5855CFD2" w:rsidR="00B416AF" w:rsidRPr="003C552D" w:rsidRDefault="00B416AF" w:rsidP="00701E79">
            <w:pPr>
              <w:jc w:val="right"/>
              <w:rPr>
                <w:szCs w:val="20"/>
              </w:rPr>
            </w:pPr>
            <w:r w:rsidRPr="003C552D">
              <w:rPr>
                <w:szCs w:val="20"/>
              </w:rPr>
              <w:t>2</w:t>
            </w:r>
          </w:p>
        </w:tc>
        <w:tc>
          <w:tcPr>
            <w:tcW w:w="631" w:type="pct"/>
            <w:tcBorders>
              <w:top w:val="single" w:sz="4" w:space="0" w:color="auto"/>
              <w:left w:val="nil"/>
              <w:bottom w:val="nil"/>
              <w:right w:val="nil"/>
            </w:tcBorders>
            <w:shd w:val="clear" w:color="auto" w:fill="auto"/>
            <w:noWrap/>
          </w:tcPr>
          <w:p w14:paraId="622D89FB" w14:textId="13BE451D" w:rsidR="00B416AF" w:rsidRPr="003C552D" w:rsidRDefault="004E63E7" w:rsidP="00701E79">
            <w:pPr>
              <w:jc w:val="right"/>
              <w:rPr>
                <w:b/>
                <w:bCs/>
                <w:color w:val="auto"/>
                <w:szCs w:val="20"/>
              </w:rPr>
            </w:pPr>
            <w:r w:rsidRPr="003C552D">
              <w:rPr>
                <w:szCs w:val="20"/>
              </w:rPr>
              <w:t>794</w:t>
            </w:r>
            <w:r w:rsidR="00B416AF" w:rsidRPr="003C552D">
              <w:rPr>
                <w:szCs w:val="20"/>
              </w:rPr>
              <w:t xml:space="preserve"> </w:t>
            </w:r>
          </w:p>
        </w:tc>
        <w:tc>
          <w:tcPr>
            <w:tcW w:w="631" w:type="pct"/>
            <w:tcBorders>
              <w:top w:val="single" w:sz="4" w:space="0" w:color="auto"/>
              <w:left w:val="nil"/>
              <w:bottom w:val="nil"/>
              <w:right w:val="nil"/>
            </w:tcBorders>
            <w:shd w:val="clear" w:color="auto" w:fill="auto"/>
            <w:noWrap/>
          </w:tcPr>
          <w:p w14:paraId="08133C2D" w14:textId="04F108DE" w:rsidR="00B416AF" w:rsidRPr="003C552D" w:rsidRDefault="00B416AF" w:rsidP="00701E79">
            <w:pPr>
              <w:jc w:val="right"/>
              <w:rPr>
                <w:b/>
                <w:bCs/>
                <w:color w:val="auto"/>
                <w:szCs w:val="20"/>
              </w:rPr>
            </w:pPr>
            <w:r w:rsidRPr="003C552D">
              <w:rPr>
                <w:szCs w:val="20"/>
              </w:rPr>
              <w:t xml:space="preserve">-  </w:t>
            </w:r>
          </w:p>
        </w:tc>
        <w:tc>
          <w:tcPr>
            <w:tcW w:w="631" w:type="pct"/>
            <w:tcBorders>
              <w:top w:val="single" w:sz="4" w:space="0" w:color="auto"/>
              <w:left w:val="nil"/>
              <w:bottom w:val="nil"/>
              <w:right w:val="nil"/>
            </w:tcBorders>
          </w:tcPr>
          <w:p w14:paraId="4D9908FD" w14:textId="52F5A166" w:rsidR="00B416AF" w:rsidRPr="003C552D" w:rsidRDefault="00B416AF" w:rsidP="00701E79">
            <w:pPr>
              <w:jc w:val="right"/>
              <w:rPr>
                <w:szCs w:val="20"/>
              </w:rPr>
            </w:pPr>
            <w:r w:rsidRPr="003C552D">
              <w:rPr>
                <w:szCs w:val="20"/>
              </w:rPr>
              <w:t xml:space="preserve">-  </w:t>
            </w:r>
          </w:p>
        </w:tc>
      </w:tr>
      <w:tr w:rsidR="00B416AF" w:rsidRPr="003C552D" w14:paraId="419FCC8F" w14:textId="022BDFA5" w:rsidTr="00FD0D8A">
        <w:trPr>
          <w:trHeight w:val="240"/>
        </w:trPr>
        <w:tc>
          <w:tcPr>
            <w:tcW w:w="2658" w:type="pct"/>
            <w:tcBorders>
              <w:top w:val="nil"/>
              <w:left w:val="nil"/>
              <w:bottom w:val="nil"/>
              <w:right w:val="nil"/>
            </w:tcBorders>
            <w:shd w:val="clear" w:color="auto" w:fill="auto"/>
            <w:vAlign w:val="center"/>
          </w:tcPr>
          <w:p w14:paraId="03C04525" w14:textId="264D2492" w:rsidR="00B416AF" w:rsidRPr="003C552D" w:rsidRDefault="003C552D" w:rsidP="00701E79">
            <w:pPr>
              <w:jc w:val="left"/>
              <w:rPr>
                <w:szCs w:val="20"/>
              </w:rPr>
            </w:pPr>
            <w:r w:rsidRPr="003C552D">
              <w:rPr>
                <w:szCs w:val="20"/>
              </w:rPr>
              <w:t>Жатка соняшникова ЖНС-7,4 з приводом</w:t>
            </w:r>
          </w:p>
        </w:tc>
        <w:tc>
          <w:tcPr>
            <w:tcW w:w="448" w:type="pct"/>
            <w:tcBorders>
              <w:top w:val="nil"/>
              <w:left w:val="nil"/>
              <w:bottom w:val="nil"/>
              <w:right w:val="nil"/>
            </w:tcBorders>
          </w:tcPr>
          <w:p w14:paraId="681ABE1E" w14:textId="58641B60" w:rsidR="00B416AF" w:rsidRPr="003C552D" w:rsidRDefault="004E63E7" w:rsidP="00701E79">
            <w:pPr>
              <w:jc w:val="right"/>
              <w:rPr>
                <w:szCs w:val="20"/>
              </w:rPr>
            </w:pPr>
            <w:r w:rsidRPr="003C552D">
              <w:rPr>
                <w:szCs w:val="20"/>
              </w:rPr>
              <w:t>4</w:t>
            </w:r>
          </w:p>
        </w:tc>
        <w:tc>
          <w:tcPr>
            <w:tcW w:w="631" w:type="pct"/>
            <w:tcBorders>
              <w:top w:val="nil"/>
              <w:left w:val="nil"/>
              <w:bottom w:val="nil"/>
              <w:right w:val="nil"/>
            </w:tcBorders>
            <w:shd w:val="clear" w:color="auto" w:fill="auto"/>
            <w:noWrap/>
          </w:tcPr>
          <w:p w14:paraId="02294DC0" w14:textId="678CC739" w:rsidR="00B416AF" w:rsidRPr="003C552D" w:rsidRDefault="004E63E7" w:rsidP="00701E79">
            <w:pPr>
              <w:jc w:val="right"/>
              <w:rPr>
                <w:szCs w:val="20"/>
              </w:rPr>
            </w:pPr>
            <w:r w:rsidRPr="003C552D">
              <w:rPr>
                <w:szCs w:val="20"/>
              </w:rPr>
              <w:t>1 234</w:t>
            </w:r>
            <w:r w:rsidR="00B416AF" w:rsidRPr="003C552D">
              <w:rPr>
                <w:szCs w:val="20"/>
              </w:rPr>
              <w:t xml:space="preserve"> </w:t>
            </w:r>
          </w:p>
        </w:tc>
        <w:tc>
          <w:tcPr>
            <w:tcW w:w="631" w:type="pct"/>
            <w:tcBorders>
              <w:top w:val="nil"/>
              <w:left w:val="nil"/>
              <w:bottom w:val="nil"/>
              <w:right w:val="nil"/>
            </w:tcBorders>
            <w:shd w:val="clear" w:color="auto" w:fill="auto"/>
            <w:noWrap/>
          </w:tcPr>
          <w:p w14:paraId="05985FCC" w14:textId="5A42C7D3"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tcPr>
          <w:p w14:paraId="682F7F2D" w14:textId="7A45AABD" w:rsidR="00B416AF" w:rsidRPr="003C552D" w:rsidRDefault="00B416AF" w:rsidP="00701E79">
            <w:pPr>
              <w:jc w:val="right"/>
              <w:rPr>
                <w:szCs w:val="20"/>
              </w:rPr>
            </w:pPr>
            <w:r w:rsidRPr="003C552D">
              <w:rPr>
                <w:szCs w:val="20"/>
              </w:rPr>
              <w:t xml:space="preserve">-  </w:t>
            </w:r>
          </w:p>
        </w:tc>
      </w:tr>
      <w:tr w:rsidR="00B416AF" w:rsidRPr="003C552D" w14:paraId="207ADDA1" w14:textId="739FF889" w:rsidTr="00FD0D8A">
        <w:trPr>
          <w:trHeight w:val="240"/>
        </w:trPr>
        <w:tc>
          <w:tcPr>
            <w:tcW w:w="2658" w:type="pct"/>
            <w:tcBorders>
              <w:top w:val="nil"/>
              <w:left w:val="nil"/>
              <w:bottom w:val="nil"/>
              <w:right w:val="nil"/>
            </w:tcBorders>
            <w:shd w:val="clear" w:color="auto" w:fill="auto"/>
            <w:vAlign w:val="center"/>
          </w:tcPr>
          <w:p w14:paraId="256671CE" w14:textId="565C80D8" w:rsidR="00B416AF" w:rsidRPr="003C552D" w:rsidRDefault="003C552D" w:rsidP="00701E79">
            <w:pPr>
              <w:jc w:val="left"/>
              <w:rPr>
                <w:szCs w:val="20"/>
              </w:rPr>
            </w:pPr>
            <w:r w:rsidRPr="003C552D">
              <w:rPr>
                <w:szCs w:val="20"/>
              </w:rPr>
              <w:t>Візок для жатки ТЖУ-10.000</w:t>
            </w:r>
          </w:p>
        </w:tc>
        <w:tc>
          <w:tcPr>
            <w:tcW w:w="448" w:type="pct"/>
            <w:tcBorders>
              <w:top w:val="nil"/>
              <w:left w:val="nil"/>
              <w:bottom w:val="nil"/>
              <w:right w:val="nil"/>
            </w:tcBorders>
          </w:tcPr>
          <w:p w14:paraId="2323C06A" w14:textId="152A0D58" w:rsidR="00B416AF" w:rsidRPr="003C552D" w:rsidRDefault="004E63E7" w:rsidP="00701E79">
            <w:pPr>
              <w:jc w:val="right"/>
              <w:rPr>
                <w:szCs w:val="20"/>
              </w:rPr>
            </w:pPr>
            <w:r w:rsidRPr="003C552D">
              <w:rPr>
                <w:szCs w:val="20"/>
              </w:rPr>
              <w:t>6</w:t>
            </w:r>
          </w:p>
        </w:tc>
        <w:tc>
          <w:tcPr>
            <w:tcW w:w="631" w:type="pct"/>
            <w:tcBorders>
              <w:top w:val="nil"/>
              <w:left w:val="nil"/>
              <w:bottom w:val="nil"/>
              <w:right w:val="nil"/>
            </w:tcBorders>
            <w:shd w:val="clear" w:color="auto" w:fill="auto"/>
            <w:noWrap/>
          </w:tcPr>
          <w:p w14:paraId="6628C24D" w14:textId="18B4CCEC" w:rsidR="00B416AF" w:rsidRPr="003C552D" w:rsidRDefault="004E63E7" w:rsidP="00701E79">
            <w:pPr>
              <w:jc w:val="right"/>
              <w:rPr>
                <w:szCs w:val="20"/>
              </w:rPr>
            </w:pPr>
            <w:r w:rsidRPr="003C552D">
              <w:rPr>
                <w:szCs w:val="20"/>
              </w:rPr>
              <w:t>445</w:t>
            </w:r>
            <w:r w:rsidR="00B416AF" w:rsidRPr="003C552D">
              <w:rPr>
                <w:szCs w:val="20"/>
              </w:rPr>
              <w:t xml:space="preserve"> </w:t>
            </w:r>
          </w:p>
        </w:tc>
        <w:tc>
          <w:tcPr>
            <w:tcW w:w="631" w:type="pct"/>
            <w:tcBorders>
              <w:top w:val="nil"/>
              <w:left w:val="nil"/>
              <w:bottom w:val="nil"/>
              <w:right w:val="nil"/>
            </w:tcBorders>
            <w:shd w:val="clear" w:color="auto" w:fill="auto"/>
            <w:noWrap/>
          </w:tcPr>
          <w:p w14:paraId="44B2F557" w14:textId="1BC44D73"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tcPr>
          <w:p w14:paraId="5B0E9422" w14:textId="23B54088" w:rsidR="00B416AF" w:rsidRPr="003C552D" w:rsidRDefault="00B416AF" w:rsidP="00701E79">
            <w:pPr>
              <w:jc w:val="right"/>
              <w:rPr>
                <w:szCs w:val="20"/>
              </w:rPr>
            </w:pPr>
            <w:r w:rsidRPr="003C552D">
              <w:rPr>
                <w:szCs w:val="20"/>
              </w:rPr>
              <w:t xml:space="preserve">-  </w:t>
            </w:r>
          </w:p>
        </w:tc>
      </w:tr>
      <w:tr w:rsidR="00B416AF" w:rsidRPr="003C552D" w14:paraId="670404B6" w14:textId="77777777" w:rsidTr="00FD0D8A">
        <w:trPr>
          <w:trHeight w:val="240"/>
        </w:trPr>
        <w:tc>
          <w:tcPr>
            <w:tcW w:w="2658" w:type="pct"/>
            <w:tcBorders>
              <w:top w:val="nil"/>
              <w:left w:val="nil"/>
              <w:bottom w:val="nil"/>
              <w:right w:val="nil"/>
            </w:tcBorders>
            <w:shd w:val="clear" w:color="auto" w:fill="auto"/>
            <w:vAlign w:val="center"/>
          </w:tcPr>
          <w:p w14:paraId="404F3BF0" w14:textId="2693A65D" w:rsidR="00B416AF" w:rsidRPr="003C552D" w:rsidRDefault="00B74BC7" w:rsidP="00701E79">
            <w:pPr>
              <w:jc w:val="left"/>
              <w:rPr>
                <w:szCs w:val="20"/>
              </w:rPr>
            </w:pPr>
            <w:r w:rsidRPr="003C552D">
              <w:rPr>
                <w:szCs w:val="20"/>
              </w:rPr>
              <w:t>Подрібнювач кукурудзи під силос MC-90S</w:t>
            </w:r>
          </w:p>
        </w:tc>
        <w:tc>
          <w:tcPr>
            <w:tcW w:w="448" w:type="pct"/>
            <w:tcBorders>
              <w:top w:val="nil"/>
              <w:left w:val="nil"/>
              <w:bottom w:val="nil"/>
              <w:right w:val="nil"/>
            </w:tcBorders>
          </w:tcPr>
          <w:p w14:paraId="19440C7D" w14:textId="67BF2EB3" w:rsidR="00B416AF" w:rsidRPr="003C552D" w:rsidRDefault="004E63E7" w:rsidP="00701E79">
            <w:pPr>
              <w:jc w:val="right"/>
              <w:rPr>
                <w:szCs w:val="20"/>
              </w:rPr>
            </w:pPr>
            <w:r w:rsidRPr="003C552D">
              <w:rPr>
                <w:szCs w:val="20"/>
              </w:rPr>
              <w:t>1</w:t>
            </w:r>
          </w:p>
        </w:tc>
        <w:tc>
          <w:tcPr>
            <w:tcW w:w="631" w:type="pct"/>
            <w:tcBorders>
              <w:top w:val="nil"/>
              <w:left w:val="nil"/>
              <w:bottom w:val="nil"/>
              <w:right w:val="nil"/>
            </w:tcBorders>
            <w:shd w:val="clear" w:color="auto" w:fill="auto"/>
            <w:noWrap/>
          </w:tcPr>
          <w:p w14:paraId="3ABB3490" w14:textId="46753376" w:rsidR="00B416AF" w:rsidRPr="003C552D" w:rsidRDefault="00B416AF" w:rsidP="00701E79">
            <w:pPr>
              <w:jc w:val="right"/>
              <w:rPr>
                <w:szCs w:val="20"/>
              </w:rPr>
            </w:pPr>
            <w:r w:rsidRPr="003C552D">
              <w:rPr>
                <w:szCs w:val="20"/>
              </w:rPr>
              <w:t xml:space="preserve">331 </w:t>
            </w:r>
          </w:p>
        </w:tc>
        <w:tc>
          <w:tcPr>
            <w:tcW w:w="631" w:type="pct"/>
            <w:tcBorders>
              <w:top w:val="nil"/>
              <w:left w:val="nil"/>
              <w:bottom w:val="nil"/>
              <w:right w:val="nil"/>
            </w:tcBorders>
            <w:shd w:val="clear" w:color="auto" w:fill="auto"/>
            <w:noWrap/>
          </w:tcPr>
          <w:p w14:paraId="3ADC5201" w14:textId="1D9A3798"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tcPr>
          <w:p w14:paraId="3142B41A" w14:textId="0C3FAA47" w:rsidR="00B416AF" w:rsidRPr="003C552D" w:rsidRDefault="00B416AF" w:rsidP="00701E79">
            <w:pPr>
              <w:jc w:val="right"/>
              <w:rPr>
                <w:szCs w:val="20"/>
              </w:rPr>
            </w:pPr>
            <w:r w:rsidRPr="003C552D">
              <w:rPr>
                <w:szCs w:val="20"/>
              </w:rPr>
              <w:t xml:space="preserve">-  </w:t>
            </w:r>
          </w:p>
        </w:tc>
      </w:tr>
      <w:tr w:rsidR="00B416AF" w:rsidRPr="003C552D" w14:paraId="7EFCAD72" w14:textId="332276D4" w:rsidTr="00FD0D8A">
        <w:trPr>
          <w:trHeight w:val="240"/>
        </w:trPr>
        <w:tc>
          <w:tcPr>
            <w:tcW w:w="2658" w:type="pct"/>
            <w:tcBorders>
              <w:top w:val="nil"/>
              <w:left w:val="nil"/>
              <w:bottom w:val="nil"/>
              <w:right w:val="nil"/>
            </w:tcBorders>
            <w:shd w:val="clear" w:color="auto" w:fill="auto"/>
            <w:vAlign w:val="center"/>
          </w:tcPr>
          <w:p w14:paraId="4B0AC0F3" w14:textId="01E13442" w:rsidR="00B416AF" w:rsidRPr="003C552D" w:rsidRDefault="003C552D" w:rsidP="00701E79">
            <w:pPr>
              <w:jc w:val="left"/>
              <w:rPr>
                <w:szCs w:val="20"/>
              </w:rPr>
            </w:pPr>
            <w:r w:rsidRPr="003C552D">
              <w:rPr>
                <w:szCs w:val="20"/>
              </w:rPr>
              <w:t>Навантажувач телескопічний JCB 531-70</w:t>
            </w:r>
          </w:p>
        </w:tc>
        <w:tc>
          <w:tcPr>
            <w:tcW w:w="448" w:type="pct"/>
            <w:tcBorders>
              <w:top w:val="nil"/>
              <w:left w:val="nil"/>
              <w:bottom w:val="nil"/>
              <w:right w:val="nil"/>
            </w:tcBorders>
          </w:tcPr>
          <w:p w14:paraId="2A8731FD" w14:textId="70E4DD51" w:rsidR="00B416AF" w:rsidRPr="003C552D" w:rsidRDefault="004E63E7" w:rsidP="00701E79">
            <w:pPr>
              <w:jc w:val="right"/>
              <w:rPr>
                <w:szCs w:val="20"/>
              </w:rPr>
            </w:pPr>
            <w:r w:rsidRPr="003C552D">
              <w:rPr>
                <w:szCs w:val="20"/>
              </w:rPr>
              <w:t>2</w:t>
            </w:r>
          </w:p>
        </w:tc>
        <w:tc>
          <w:tcPr>
            <w:tcW w:w="631" w:type="pct"/>
            <w:tcBorders>
              <w:top w:val="nil"/>
              <w:left w:val="nil"/>
              <w:bottom w:val="nil"/>
              <w:right w:val="nil"/>
            </w:tcBorders>
            <w:shd w:val="clear" w:color="auto" w:fill="auto"/>
            <w:noWrap/>
          </w:tcPr>
          <w:p w14:paraId="7698F9EC" w14:textId="16201CD5" w:rsidR="00B416AF" w:rsidRPr="003C552D" w:rsidRDefault="004E63E7" w:rsidP="00701E79">
            <w:pPr>
              <w:jc w:val="right"/>
              <w:rPr>
                <w:szCs w:val="20"/>
              </w:rPr>
            </w:pPr>
            <w:r w:rsidRPr="003C552D">
              <w:rPr>
                <w:szCs w:val="20"/>
              </w:rPr>
              <w:t>2 168</w:t>
            </w:r>
            <w:r w:rsidR="00B416AF" w:rsidRPr="003C552D">
              <w:rPr>
                <w:szCs w:val="20"/>
              </w:rPr>
              <w:t xml:space="preserve"> </w:t>
            </w:r>
          </w:p>
        </w:tc>
        <w:tc>
          <w:tcPr>
            <w:tcW w:w="631" w:type="pct"/>
            <w:tcBorders>
              <w:top w:val="nil"/>
              <w:left w:val="nil"/>
              <w:bottom w:val="nil"/>
              <w:right w:val="nil"/>
            </w:tcBorders>
            <w:shd w:val="clear" w:color="auto" w:fill="auto"/>
            <w:noWrap/>
          </w:tcPr>
          <w:p w14:paraId="65B8D628" w14:textId="4A96D51F"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tcPr>
          <w:p w14:paraId="4C3561CE" w14:textId="5D8D02A7" w:rsidR="00B416AF" w:rsidRPr="003C552D" w:rsidRDefault="00B416AF" w:rsidP="00701E79">
            <w:pPr>
              <w:jc w:val="right"/>
              <w:rPr>
                <w:szCs w:val="20"/>
              </w:rPr>
            </w:pPr>
            <w:r w:rsidRPr="003C552D">
              <w:rPr>
                <w:szCs w:val="20"/>
              </w:rPr>
              <w:t xml:space="preserve">-  </w:t>
            </w:r>
          </w:p>
        </w:tc>
      </w:tr>
      <w:tr w:rsidR="00B416AF" w:rsidRPr="003C552D" w14:paraId="362B74A5" w14:textId="22A7AAAE" w:rsidTr="00FD0D8A">
        <w:trPr>
          <w:trHeight w:val="240"/>
        </w:trPr>
        <w:tc>
          <w:tcPr>
            <w:tcW w:w="2658" w:type="pct"/>
            <w:tcBorders>
              <w:top w:val="nil"/>
              <w:left w:val="nil"/>
              <w:bottom w:val="nil"/>
              <w:right w:val="nil"/>
            </w:tcBorders>
            <w:shd w:val="clear" w:color="auto" w:fill="auto"/>
            <w:vAlign w:val="center"/>
          </w:tcPr>
          <w:p w14:paraId="60D40E8B" w14:textId="50D854FA" w:rsidR="00B416AF" w:rsidRPr="003C552D" w:rsidRDefault="00B416AF" w:rsidP="00701E79">
            <w:pPr>
              <w:jc w:val="left"/>
              <w:rPr>
                <w:szCs w:val="20"/>
              </w:rPr>
            </w:pPr>
            <w:r w:rsidRPr="003C552D">
              <w:rPr>
                <w:szCs w:val="20"/>
              </w:rPr>
              <w:t>Жатка Ge</w:t>
            </w:r>
            <w:r w:rsidR="00D63A96" w:rsidRPr="003C552D">
              <w:rPr>
                <w:szCs w:val="20"/>
              </w:rPr>
              <w:t xml:space="preserve">ringhoff RD1200B </w:t>
            </w:r>
          </w:p>
        </w:tc>
        <w:tc>
          <w:tcPr>
            <w:tcW w:w="448" w:type="pct"/>
            <w:tcBorders>
              <w:top w:val="nil"/>
              <w:left w:val="nil"/>
              <w:bottom w:val="nil"/>
              <w:right w:val="nil"/>
            </w:tcBorders>
          </w:tcPr>
          <w:p w14:paraId="7B6A968E" w14:textId="0CBA4F44" w:rsidR="00B416AF" w:rsidRPr="003C552D" w:rsidRDefault="00D63A96" w:rsidP="00701E79">
            <w:pPr>
              <w:jc w:val="right"/>
              <w:rPr>
                <w:szCs w:val="20"/>
              </w:rPr>
            </w:pPr>
            <w:r w:rsidRPr="003C552D">
              <w:rPr>
                <w:szCs w:val="20"/>
              </w:rPr>
              <w:t>2</w:t>
            </w:r>
          </w:p>
        </w:tc>
        <w:tc>
          <w:tcPr>
            <w:tcW w:w="631" w:type="pct"/>
            <w:tcBorders>
              <w:top w:val="nil"/>
              <w:left w:val="nil"/>
              <w:bottom w:val="nil"/>
              <w:right w:val="nil"/>
            </w:tcBorders>
            <w:shd w:val="clear" w:color="auto" w:fill="auto"/>
            <w:noWrap/>
          </w:tcPr>
          <w:p w14:paraId="423EDCD6" w14:textId="28A274E1"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shd w:val="clear" w:color="auto" w:fill="auto"/>
            <w:noWrap/>
          </w:tcPr>
          <w:p w14:paraId="00AADEA1" w14:textId="3330CE30" w:rsidR="00B416AF" w:rsidRPr="003C552D" w:rsidRDefault="00D63A96" w:rsidP="00701E79">
            <w:pPr>
              <w:jc w:val="right"/>
              <w:rPr>
                <w:szCs w:val="20"/>
              </w:rPr>
            </w:pPr>
            <w:r w:rsidRPr="003C552D">
              <w:rPr>
                <w:szCs w:val="20"/>
              </w:rPr>
              <w:t>3 264</w:t>
            </w:r>
            <w:r w:rsidR="00B416AF" w:rsidRPr="003C552D">
              <w:rPr>
                <w:szCs w:val="20"/>
              </w:rPr>
              <w:t xml:space="preserve"> </w:t>
            </w:r>
          </w:p>
        </w:tc>
        <w:tc>
          <w:tcPr>
            <w:tcW w:w="631" w:type="pct"/>
            <w:tcBorders>
              <w:top w:val="nil"/>
              <w:left w:val="nil"/>
              <w:bottom w:val="nil"/>
              <w:right w:val="nil"/>
            </w:tcBorders>
          </w:tcPr>
          <w:p w14:paraId="154BA649" w14:textId="293D9557" w:rsidR="00B416AF" w:rsidRPr="003C552D" w:rsidRDefault="00D63A96" w:rsidP="00701E79">
            <w:pPr>
              <w:jc w:val="right"/>
              <w:rPr>
                <w:szCs w:val="20"/>
              </w:rPr>
            </w:pPr>
            <w:r w:rsidRPr="003C552D">
              <w:rPr>
                <w:szCs w:val="20"/>
              </w:rPr>
              <w:t>3 640</w:t>
            </w:r>
            <w:r w:rsidR="00B416AF" w:rsidRPr="003C552D">
              <w:rPr>
                <w:szCs w:val="20"/>
              </w:rPr>
              <w:t xml:space="preserve"> </w:t>
            </w:r>
          </w:p>
        </w:tc>
      </w:tr>
      <w:tr w:rsidR="00B416AF" w:rsidRPr="003C552D" w14:paraId="4BCFDC9F" w14:textId="43402721" w:rsidTr="00FD0D8A">
        <w:trPr>
          <w:trHeight w:val="240"/>
        </w:trPr>
        <w:tc>
          <w:tcPr>
            <w:tcW w:w="2658" w:type="pct"/>
            <w:tcBorders>
              <w:top w:val="nil"/>
              <w:left w:val="nil"/>
              <w:bottom w:val="nil"/>
              <w:right w:val="nil"/>
            </w:tcBorders>
            <w:shd w:val="clear" w:color="auto" w:fill="auto"/>
            <w:vAlign w:val="center"/>
          </w:tcPr>
          <w:p w14:paraId="724EA356" w14:textId="1AAFA0F8" w:rsidR="00B416AF" w:rsidRPr="003C552D" w:rsidRDefault="00B416AF" w:rsidP="00701E79">
            <w:pPr>
              <w:jc w:val="left"/>
              <w:rPr>
                <w:szCs w:val="20"/>
              </w:rPr>
            </w:pPr>
            <w:r w:rsidRPr="003C552D">
              <w:rPr>
                <w:szCs w:val="20"/>
              </w:rPr>
              <w:t>Борона дис</w:t>
            </w:r>
            <w:r w:rsidR="00B74BC7" w:rsidRPr="003C552D">
              <w:rPr>
                <w:szCs w:val="20"/>
              </w:rPr>
              <w:t>кова</w:t>
            </w:r>
            <w:r w:rsidR="00D63A96" w:rsidRPr="003C552D">
              <w:rPr>
                <w:szCs w:val="20"/>
              </w:rPr>
              <w:t xml:space="preserve"> ДД 2623</w:t>
            </w:r>
          </w:p>
        </w:tc>
        <w:tc>
          <w:tcPr>
            <w:tcW w:w="448" w:type="pct"/>
            <w:tcBorders>
              <w:top w:val="nil"/>
              <w:left w:val="nil"/>
              <w:bottom w:val="nil"/>
              <w:right w:val="nil"/>
            </w:tcBorders>
          </w:tcPr>
          <w:p w14:paraId="75E4CDC2" w14:textId="51D961E0" w:rsidR="00B416AF" w:rsidRPr="003C552D" w:rsidRDefault="00D63A96" w:rsidP="00701E79">
            <w:pPr>
              <w:jc w:val="right"/>
              <w:rPr>
                <w:szCs w:val="20"/>
              </w:rPr>
            </w:pPr>
            <w:r w:rsidRPr="003C552D">
              <w:rPr>
                <w:szCs w:val="20"/>
              </w:rPr>
              <w:t>2</w:t>
            </w:r>
          </w:p>
        </w:tc>
        <w:tc>
          <w:tcPr>
            <w:tcW w:w="631" w:type="pct"/>
            <w:tcBorders>
              <w:top w:val="nil"/>
              <w:left w:val="nil"/>
              <w:bottom w:val="nil"/>
              <w:right w:val="nil"/>
            </w:tcBorders>
            <w:shd w:val="clear" w:color="auto" w:fill="auto"/>
            <w:noWrap/>
          </w:tcPr>
          <w:p w14:paraId="4DDD0DDB" w14:textId="60B0B38B"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shd w:val="clear" w:color="auto" w:fill="auto"/>
            <w:noWrap/>
          </w:tcPr>
          <w:p w14:paraId="34696EE3" w14:textId="1396A68D" w:rsidR="00B416AF" w:rsidRPr="003C552D" w:rsidRDefault="000B1C81" w:rsidP="00701E79">
            <w:pPr>
              <w:jc w:val="right"/>
              <w:rPr>
                <w:szCs w:val="20"/>
              </w:rPr>
            </w:pPr>
            <w:r w:rsidRPr="003C552D">
              <w:rPr>
                <w:szCs w:val="20"/>
              </w:rPr>
              <w:t>2 233</w:t>
            </w:r>
            <w:r w:rsidR="00B416AF" w:rsidRPr="003C552D">
              <w:rPr>
                <w:szCs w:val="20"/>
              </w:rPr>
              <w:t xml:space="preserve"> </w:t>
            </w:r>
          </w:p>
        </w:tc>
        <w:tc>
          <w:tcPr>
            <w:tcW w:w="631" w:type="pct"/>
            <w:tcBorders>
              <w:top w:val="nil"/>
              <w:left w:val="nil"/>
              <w:bottom w:val="nil"/>
              <w:right w:val="nil"/>
            </w:tcBorders>
          </w:tcPr>
          <w:p w14:paraId="0F2A0524" w14:textId="2AB241CD" w:rsidR="00B416AF" w:rsidRPr="003C552D" w:rsidRDefault="00D63A96" w:rsidP="00701E79">
            <w:pPr>
              <w:jc w:val="right"/>
              <w:rPr>
                <w:szCs w:val="20"/>
              </w:rPr>
            </w:pPr>
            <w:r w:rsidRPr="003C552D">
              <w:rPr>
                <w:szCs w:val="20"/>
              </w:rPr>
              <w:t>2 502</w:t>
            </w:r>
            <w:r w:rsidR="00B416AF" w:rsidRPr="003C552D">
              <w:rPr>
                <w:szCs w:val="20"/>
              </w:rPr>
              <w:t xml:space="preserve"> </w:t>
            </w:r>
          </w:p>
        </w:tc>
      </w:tr>
      <w:tr w:rsidR="00B416AF" w:rsidRPr="003C552D" w14:paraId="6ED78AE3" w14:textId="41808478" w:rsidTr="00FD0D8A">
        <w:trPr>
          <w:trHeight w:val="240"/>
        </w:trPr>
        <w:tc>
          <w:tcPr>
            <w:tcW w:w="2658" w:type="pct"/>
            <w:tcBorders>
              <w:top w:val="nil"/>
              <w:left w:val="nil"/>
              <w:bottom w:val="nil"/>
              <w:right w:val="nil"/>
            </w:tcBorders>
            <w:shd w:val="clear" w:color="auto" w:fill="auto"/>
            <w:vAlign w:val="center"/>
          </w:tcPr>
          <w:p w14:paraId="2E2F56FD" w14:textId="19865E8B" w:rsidR="00B416AF" w:rsidRPr="003C552D" w:rsidRDefault="00FD0D8A" w:rsidP="00701E79">
            <w:pPr>
              <w:jc w:val="left"/>
              <w:rPr>
                <w:szCs w:val="20"/>
              </w:rPr>
            </w:pPr>
            <w:r w:rsidRPr="003C552D">
              <w:rPr>
                <w:szCs w:val="20"/>
              </w:rPr>
              <w:t>Бункер ДД 1910</w:t>
            </w:r>
          </w:p>
        </w:tc>
        <w:tc>
          <w:tcPr>
            <w:tcW w:w="448" w:type="pct"/>
            <w:tcBorders>
              <w:top w:val="nil"/>
              <w:left w:val="nil"/>
              <w:bottom w:val="nil"/>
              <w:right w:val="nil"/>
            </w:tcBorders>
          </w:tcPr>
          <w:p w14:paraId="3B943634" w14:textId="7B1DE5AD" w:rsidR="00B416AF" w:rsidRPr="003C552D" w:rsidRDefault="00FD0D8A" w:rsidP="00701E79">
            <w:pPr>
              <w:jc w:val="right"/>
              <w:rPr>
                <w:szCs w:val="20"/>
              </w:rPr>
            </w:pPr>
            <w:r w:rsidRPr="003C552D">
              <w:rPr>
                <w:szCs w:val="20"/>
              </w:rPr>
              <w:t>2</w:t>
            </w:r>
          </w:p>
        </w:tc>
        <w:tc>
          <w:tcPr>
            <w:tcW w:w="631" w:type="pct"/>
            <w:tcBorders>
              <w:top w:val="nil"/>
              <w:left w:val="nil"/>
              <w:bottom w:val="nil"/>
              <w:right w:val="nil"/>
            </w:tcBorders>
            <w:shd w:val="clear" w:color="auto" w:fill="auto"/>
            <w:noWrap/>
          </w:tcPr>
          <w:p w14:paraId="6928FED3" w14:textId="02601863"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shd w:val="clear" w:color="auto" w:fill="auto"/>
            <w:noWrap/>
          </w:tcPr>
          <w:p w14:paraId="64C4D977" w14:textId="11FAC2E3" w:rsidR="00B416AF" w:rsidRPr="003C552D" w:rsidRDefault="000B1C81" w:rsidP="00701E79">
            <w:pPr>
              <w:jc w:val="right"/>
              <w:rPr>
                <w:szCs w:val="20"/>
              </w:rPr>
            </w:pPr>
            <w:r w:rsidRPr="003C552D">
              <w:rPr>
                <w:szCs w:val="20"/>
              </w:rPr>
              <w:t>3 841</w:t>
            </w:r>
            <w:r w:rsidR="00B416AF" w:rsidRPr="003C552D">
              <w:rPr>
                <w:szCs w:val="20"/>
              </w:rPr>
              <w:t xml:space="preserve"> </w:t>
            </w:r>
          </w:p>
        </w:tc>
        <w:tc>
          <w:tcPr>
            <w:tcW w:w="631" w:type="pct"/>
            <w:tcBorders>
              <w:top w:val="nil"/>
              <w:left w:val="nil"/>
              <w:bottom w:val="nil"/>
              <w:right w:val="nil"/>
            </w:tcBorders>
          </w:tcPr>
          <w:p w14:paraId="7A66CD40" w14:textId="36F75B7B" w:rsidR="00B416AF" w:rsidRPr="003C552D" w:rsidRDefault="00FD0D8A" w:rsidP="00701E79">
            <w:pPr>
              <w:jc w:val="right"/>
              <w:rPr>
                <w:szCs w:val="20"/>
              </w:rPr>
            </w:pPr>
            <w:r w:rsidRPr="003C552D">
              <w:rPr>
                <w:szCs w:val="20"/>
              </w:rPr>
              <w:t>4</w:t>
            </w:r>
            <w:r w:rsidR="000B1C81" w:rsidRPr="003C552D">
              <w:rPr>
                <w:szCs w:val="20"/>
              </w:rPr>
              <w:t xml:space="preserve"> 151</w:t>
            </w:r>
            <w:r w:rsidR="00B416AF" w:rsidRPr="003C552D">
              <w:rPr>
                <w:szCs w:val="20"/>
              </w:rPr>
              <w:t xml:space="preserve"> </w:t>
            </w:r>
          </w:p>
        </w:tc>
      </w:tr>
      <w:tr w:rsidR="00B416AF" w:rsidRPr="003C552D" w14:paraId="5F4CB419" w14:textId="77777777" w:rsidTr="00FD0D8A">
        <w:trPr>
          <w:trHeight w:val="240"/>
        </w:trPr>
        <w:tc>
          <w:tcPr>
            <w:tcW w:w="2658" w:type="pct"/>
            <w:tcBorders>
              <w:top w:val="nil"/>
              <w:left w:val="nil"/>
              <w:bottom w:val="nil"/>
              <w:right w:val="nil"/>
            </w:tcBorders>
            <w:shd w:val="clear" w:color="auto" w:fill="auto"/>
            <w:vAlign w:val="center"/>
          </w:tcPr>
          <w:p w14:paraId="4BAF5E0B" w14:textId="4D52440C" w:rsidR="00B416AF" w:rsidRPr="003C552D" w:rsidRDefault="003C552D" w:rsidP="00701E79">
            <w:pPr>
              <w:jc w:val="left"/>
              <w:rPr>
                <w:szCs w:val="20"/>
              </w:rPr>
            </w:pPr>
            <w:r w:rsidRPr="003C552D">
              <w:rPr>
                <w:szCs w:val="20"/>
              </w:rPr>
              <w:t>Глибокорозрохлювач ДД 2720</w:t>
            </w:r>
          </w:p>
        </w:tc>
        <w:tc>
          <w:tcPr>
            <w:tcW w:w="448" w:type="pct"/>
            <w:tcBorders>
              <w:top w:val="nil"/>
              <w:left w:val="nil"/>
              <w:bottom w:val="nil"/>
              <w:right w:val="nil"/>
            </w:tcBorders>
          </w:tcPr>
          <w:p w14:paraId="4584FE1C" w14:textId="036A3416" w:rsidR="00B416AF" w:rsidRPr="003C552D" w:rsidRDefault="00FD0D8A" w:rsidP="00701E79">
            <w:pPr>
              <w:jc w:val="right"/>
              <w:rPr>
                <w:szCs w:val="20"/>
              </w:rPr>
            </w:pPr>
            <w:r w:rsidRPr="003C552D">
              <w:rPr>
                <w:szCs w:val="20"/>
              </w:rPr>
              <w:t>2</w:t>
            </w:r>
          </w:p>
        </w:tc>
        <w:tc>
          <w:tcPr>
            <w:tcW w:w="631" w:type="pct"/>
            <w:tcBorders>
              <w:top w:val="nil"/>
              <w:left w:val="nil"/>
              <w:bottom w:val="nil"/>
              <w:right w:val="nil"/>
            </w:tcBorders>
            <w:shd w:val="clear" w:color="auto" w:fill="auto"/>
            <w:noWrap/>
          </w:tcPr>
          <w:p w14:paraId="21B79E32" w14:textId="241144B1"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shd w:val="clear" w:color="auto" w:fill="auto"/>
            <w:noWrap/>
          </w:tcPr>
          <w:p w14:paraId="1C3CA19C" w14:textId="5E6499F8" w:rsidR="00B416AF" w:rsidRPr="003C552D" w:rsidRDefault="00FD0D8A" w:rsidP="00701E79">
            <w:pPr>
              <w:jc w:val="right"/>
              <w:rPr>
                <w:szCs w:val="20"/>
              </w:rPr>
            </w:pPr>
            <w:r w:rsidRPr="003C552D">
              <w:rPr>
                <w:szCs w:val="20"/>
              </w:rPr>
              <w:t>1 736</w:t>
            </w:r>
            <w:r w:rsidR="00B416AF" w:rsidRPr="003C552D">
              <w:rPr>
                <w:szCs w:val="20"/>
              </w:rPr>
              <w:t xml:space="preserve"> </w:t>
            </w:r>
          </w:p>
        </w:tc>
        <w:tc>
          <w:tcPr>
            <w:tcW w:w="631" w:type="pct"/>
            <w:tcBorders>
              <w:top w:val="nil"/>
              <w:left w:val="nil"/>
              <w:bottom w:val="nil"/>
              <w:right w:val="nil"/>
            </w:tcBorders>
          </w:tcPr>
          <w:p w14:paraId="5D108F0C" w14:textId="2AC13F86" w:rsidR="00B416AF" w:rsidRPr="003C552D" w:rsidRDefault="00FD0D8A" w:rsidP="00701E79">
            <w:pPr>
              <w:jc w:val="right"/>
              <w:rPr>
                <w:szCs w:val="20"/>
              </w:rPr>
            </w:pPr>
            <w:r w:rsidRPr="003C552D">
              <w:rPr>
                <w:szCs w:val="20"/>
              </w:rPr>
              <w:t>1 938</w:t>
            </w:r>
            <w:r w:rsidR="00B416AF" w:rsidRPr="003C552D">
              <w:rPr>
                <w:szCs w:val="20"/>
              </w:rPr>
              <w:t xml:space="preserve"> </w:t>
            </w:r>
          </w:p>
        </w:tc>
      </w:tr>
      <w:tr w:rsidR="00B416AF" w:rsidRPr="003C552D" w14:paraId="0FC6A9F1" w14:textId="77777777" w:rsidTr="00FD0D8A">
        <w:trPr>
          <w:trHeight w:val="240"/>
        </w:trPr>
        <w:tc>
          <w:tcPr>
            <w:tcW w:w="2658" w:type="pct"/>
            <w:tcBorders>
              <w:top w:val="nil"/>
              <w:left w:val="nil"/>
              <w:bottom w:val="nil"/>
              <w:right w:val="nil"/>
            </w:tcBorders>
            <w:shd w:val="clear" w:color="auto" w:fill="auto"/>
            <w:vAlign w:val="center"/>
          </w:tcPr>
          <w:p w14:paraId="33C2B5D4" w14:textId="5390896D" w:rsidR="00B416AF" w:rsidRPr="003C552D" w:rsidRDefault="00B416AF" w:rsidP="00701E79">
            <w:pPr>
              <w:jc w:val="left"/>
              <w:rPr>
                <w:szCs w:val="20"/>
              </w:rPr>
            </w:pPr>
            <w:r w:rsidRPr="003C552D">
              <w:rPr>
                <w:szCs w:val="20"/>
              </w:rPr>
              <w:t>Культ</w:t>
            </w:r>
            <w:r w:rsidR="00FD0D8A" w:rsidRPr="003C552D">
              <w:rPr>
                <w:szCs w:val="20"/>
              </w:rPr>
              <w:t>иватор ДД 2210</w:t>
            </w:r>
          </w:p>
        </w:tc>
        <w:tc>
          <w:tcPr>
            <w:tcW w:w="448" w:type="pct"/>
            <w:tcBorders>
              <w:top w:val="nil"/>
              <w:left w:val="nil"/>
              <w:bottom w:val="nil"/>
              <w:right w:val="nil"/>
            </w:tcBorders>
          </w:tcPr>
          <w:p w14:paraId="46DCE59B" w14:textId="4E72ABA2" w:rsidR="00B416AF" w:rsidRPr="003C552D" w:rsidRDefault="00FD0D8A" w:rsidP="00701E79">
            <w:pPr>
              <w:jc w:val="right"/>
              <w:rPr>
                <w:szCs w:val="20"/>
              </w:rPr>
            </w:pPr>
            <w:r w:rsidRPr="003C552D">
              <w:rPr>
                <w:szCs w:val="20"/>
              </w:rPr>
              <w:t>3</w:t>
            </w:r>
          </w:p>
        </w:tc>
        <w:tc>
          <w:tcPr>
            <w:tcW w:w="631" w:type="pct"/>
            <w:tcBorders>
              <w:top w:val="nil"/>
              <w:left w:val="nil"/>
              <w:bottom w:val="nil"/>
              <w:right w:val="nil"/>
            </w:tcBorders>
            <w:shd w:val="clear" w:color="auto" w:fill="auto"/>
            <w:noWrap/>
          </w:tcPr>
          <w:p w14:paraId="4FC656A3" w14:textId="298AA4B1"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shd w:val="clear" w:color="auto" w:fill="auto"/>
            <w:noWrap/>
          </w:tcPr>
          <w:p w14:paraId="06F69624" w14:textId="1CE6CB35" w:rsidR="00B416AF" w:rsidRPr="003C552D" w:rsidRDefault="00FD0D8A" w:rsidP="00701E79">
            <w:pPr>
              <w:jc w:val="right"/>
              <w:rPr>
                <w:szCs w:val="20"/>
              </w:rPr>
            </w:pPr>
            <w:r w:rsidRPr="003C552D">
              <w:rPr>
                <w:szCs w:val="20"/>
              </w:rPr>
              <w:t>2 859</w:t>
            </w:r>
            <w:r w:rsidR="00B416AF" w:rsidRPr="003C552D">
              <w:rPr>
                <w:szCs w:val="20"/>
              </w:rPr>
              <w:t xml:space="preserve"> </w:t>
            </w:r>
          </w:p>
        </w:tc>
        <w:tc>
          <w:tcPr>
            <w:tcW w:w="631" w:type="pct"/>
            <w:tcBorders>
              <w:top w:val="nil"/>
              <w:left w:val="nil"/>
              <w:bottom w:val="nil"/>
              <w:right w:val="nil"/>
            </w:tcBorders>
          </w:tcPr>
          <w:p w14:paraId="3CEA9E46" w14:textId="55166002" w:rsidR="00B416AF" w:rsidRPr="003C552D" w:rsidRDefault="00FD0D8A" w:rsidP="00701E79">
            <w:pPr>
              <w:jc w:val="right"/>
              <w:rPr>
                <w:szCs w:val="20"/>
              </w:rPr>
            </w:pPr>
            <w:r w:rsidRPr="003C552D">
              <w:rPr>
                <w:szCs w:val="20"/>
              </w:rPr>
              <w:t>3 327</w:t>
            </w:r>
            <w:r w:rsidR="00B416AF" w:rsidRPr="003C552D">
              <w:rPr>
                <w:szCs w:val="20"/>
              </w:rPr>
              <w:t xml:space="preserve"> </w:t>
            </w:r>
          </w:p>
        </w:tc>
      </w:tr>
      <w:tr w:rsidR="00B416AF" w:rsidRPr="003C552D" w14:paraId="2466BF99" w14:textId="77777777" w:rsidTr="00FD0D8A">
        <w:trPr>
          <w:trHeight w:val="240"/>
        </w:trPr>
        <w:tc>
          <w:tcPr>
            <w:tcW w:w="2658" w:type="pct"/>
            <w:tcBorders>
              <w:top w:val="nil"/>
              <w:left w:val="nil"/>
              <w:bottom w:val="nil"/>
              <w:right w:val="nil"/>
            </w:tcBorders>
            <w:shd w:val="clear" w:color="auto" w:fill="auto"/>
            <w:vAlign w:val="center"/>
          </w:tcPr>
          <w:p w14:paraId="1AFF308E" w14:textId="3690BB9F" w:rsidR="00B416AF" w:rsidRPr="003C552D" w:rsidRDefault="003C552D" w:rsidP="00701E79">
            <w:pPr>
              <w:jc w:val="left"/>
              <w:rPr>
                <w:szCs w:val="20"/>
              </w:rPr>
            </w:pPr>
            <w:r w:rsidRPr="003C552D">
              <w:rPr>
                <w:szCs w:val="20"/>
              </w:rPr>
              <w:t>Сіва</w:t>
            </w:r>
            <w:r w:rsidR="00FD0D8A" w:rsidRPr="003C552D">
              <w:rPr>
                <w:szCs w:val="20"/>
              </w:rPr>
              <w:t>лка ДД 1795</w:t>
            </w:r>
          </w:p>
        </w:tc>
        <w:tc>
          <w:tcPr>
            <w:tcW w:w="448" w:type="pct"/>
            <w:tcBorders>
              <w:top w:val="nil"/>
              <w:left w:val="nil"/>
              <w:bottom w:val="nil"/>
              <w:right w:val="nil"/>
            </w:tcBorders>
          </w:tcPr>
          <w:p w14:paraId="5EBE81CC" w14:textId="319A31B0" w:rsidR="00B416AF" w:rsidRPr="003C552D" w:rsidRDefault="00FD0D8A" w:rsidP="00701E79">
            <w:pPr>
              <w:jc w:val="right"/>
              <w:rPr>
                <w:szCs w:val="20"/>
              </w:rPr>
            </w:pPr>
            <w:r w:rsidRPr="003C552D">
              <w:rPr>
                <w:szCs w:val="20"/>
              </w:rPr>
              <w:t>2</w:t>
            </w:r>
          </w:p>
        </w:tc>
        <w:tc>
          <w:tcPr>
            <w:tcW w:w="631" w:type="pct"/>
            <w:tcBorders>
              <w:top w:val="nil"/>
              <w:left w:val="nil"/>
              <w:bottom w:val="nil"/>
              <w:right w:val="nil"/>
            </w:tcBorders>
            <w:shd w:val="clear" w:color="auto" w:fill="auto"/>
            <w:noWrap/>
          </w:tcPr>
          <w:p w14:paraId="4AF67B8C" w14:textId="722DB67B"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shd w:val="clear" w:color="auto" w:fill="auto"/>
            <w:noWrap/>
          </w:tcPr>
          <w:p w14:paraId="6CEE7A08" w14:textId="01F4A698" w:rsidR="00B416AF" w:rsidRPr="003C552D" w:rsidRDefault="007053D4" w:rsidP="00701E79">
            <w:pPr>
              <w:jc w:val="right"/>
              <w:rPr>
                <w:szCs w:val="20"/>
              </w:rPr>
            </w:pPr>
            <w:r w:rsidRPr="003C552D">
              <w:rPr>
                <w:szCs w:val="20"/>
              </w:rPr>
              <w:t>7 712</w:t>
            </w:r>
            <w:r w:rsidR="00B416AF" w:rsidRPr="003C552D">
              <w:rPr>
                <w:szCs w:val="20"/>
              </w:rPr>
              <w:t xml:space="preserve"> </w:t>
            </w:r>
          </w:p>
        </w:tc>
        <w:tc>
          <w:tcPr>
            <w:tcW w:w="631" w:type="pct"/>
            <w:tcBorders>
              <w:top w:val="nil"/>
              <w:left w:val="nil"/>
              <w:bottom w:val="nil"/>
              <w:right w:val="nil"/>
            </w:tcBorders>
          </w:tcPr>
          <w:p w14:paraId="13CC6C63" w14:textId="53C43A15" w:rsidR="00B416AF" w:rsidRPr="003C552D" w:rsidRDefault="007053D4" w:rsidP="00701E79">
            <w:pPr>
              <w:jc w:val="right"/>
              <w:rPr>
                <w:szCs w:val="20"/>
              </w:rPr>
            </w:pPr>
            <w:r w:rsidRPr="003C552D">
              <w:rPr>
                <w:szCs w:val="20"/>
              </w:rPr>
              <w:t>8 482</w:t>
            </w:r>
            <w:r w:rsidR="00B416AF" w:rsidRPr="003C552D">
              <w:rPr>
                <w:szCs w:val="20"/>
              </w:rPr>
              <w:t xml:space="preserve"> </w:t>
            </w:r>
          </w:p>
        </w:tc>
      </w:tr>
      <w:tr w:rsidR="00B416AF" w:rsidRPr="003C552D" w14:paraId="704DC13C" w14:textId="77777777" w:rsidTr="00FD0D8A">
        <w:trPr>
          <w:trHeight w:val="240"/>
        </w:trPr>
        <w:tc>
          <w:tcPr>
            <w:tcW w:w="2658" w:type="pct"/>
            <w:tcBorders>
              <w:top w:val="nil"/>
              <w:left w:val="nil"/>
              <w:bottom w:val="nil"/>
              <w:right w:val="nil"/>
            </w:tcBorders>
            <w:shd w:val="clear" w:color="auto" w:fill="auto"/>
            <w:vAlign w:val="center"/>
          </w:tcPr>
          <w:p w14:paraId="4BABAB2F" w14:textId="17FAC513" w:rsidR="00B416AF" w:rsidRPr="003C552D" w:rsidRDefault="003C552D" w:rsidP="00701E79">
            <w:pPr>
              <w:jc w:val="left"/>
              <w:rPr>
                <w:szCs w:val="20"/>
              </w:rPr>
            </w:pPr>
            <w:r w:rsidRPr="003C552D">
              <w:rPr>
                <w:szCs w:val="20"/>
              </w:rPr>
              <w:t>Сіва</w:t>
            </w:r>
            <w:r w:rsidR="00B416AF" w:rsidRPr="003C552D">
              <w:rPr>
                <w:szCs w:val="20"/>
              </w:rPr>
              <w:t>лк</w:t>
            </w:r>
            <w:r w:rsidR="007053D4" w:rsidRPr="003C552D">
              <w:rPr>
                <w:szCs w:val="20"/>
              </w:rPr>
              <w:t>а пневм.</w:t>
            </w:r>
            <w:r w:rsidRPr="003C552D">
              <w:rPr>
                <w:szCs w:val="20"/>
              </w:rPr>
              <w:t xml:space="preserve"> </w:t>
            </w:r>
            <w:r w:rsidR="007053D4" w:rsidRPr="003C552D">
              <w:rPr>
                <w:szCs w:val="20"/>
              </w:rPr>
              <w:t>ДжДир</w:t>
            </w:r>
          </w:p>
        </w:tc>
        <w:tc>
          <w:tcPr>
            <w:tcW w:w="448" w:type="pct"/>
            <w:tcBorders>
              <w:top w:val="nil"/>
              <w:left w:val="nil"/>
              <w:bottom w:val="nil"/>
              <w:right w:val="nil"/>
            </w:tcBorders>
          </w:tcPr>
          <w:p w14:paraId="28C4769D" w14:textId="46F901C1" w:rsidR="00B416AF" w:rsidRPr="003C552D" w:rsidRDefault="007053D4" w:rsidP="00701E79">
            <w:pPr>
              <w:jc w:val="right"/>
              <w:rPr>
                <w:szCs w:val="20"/>
              </w:rPr>
            </w:pPr>
            <w:r w:rsidRPr="003C552D">
              <w:rPr>
                <w:szCs w:val="20"/>
              </w:rPr>
              <w:t>2</w:t>
            </w:r>
          </w:p>
        </w:tc>
        <w:tc>
          <w:tcPr>
            <w:tcW w:w="631" w:type="pct"/>
            <w:tcBorders>
              <w:top w:val="nil"/>
              <w:left w:val="nil"/>
              <w:bottom w:val="nil"/>
              <w:right w:val="nil"/>
            </w:tcBorders>
            <w:shd w:val="clear" w:color="auto" w:fill="auto"/>
            <w:noWrap/>
          </w:tcPr>
          <w:p w14:paraId="13D31081" w14:textId="57385FEA"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shd w:val="clear" w:color="auto" w:fill="auto"/>
            <w:noWrap/>
          </w:tcPr>
          <w:p w14:paraId="232CE3F4" w14:textId="09163E0E" w:rsidR="00B416AF" w:rsidRPr="003C552D" w:rsidRDefault="00B416AF" w:rsidP="00701E79">
            <w:pPr>
              <w:jc w:val="right"/>
              <w:rPr>
                <w:szCs w:val="20"/>
              </w:rPr>
            </w:pPr>
            <w:r w:rsidRPr="003C552D">
              <w:rPr>
                <w:szCs w:val="20"/>
              </w:rPr>
              <w:t xml:space="preserve">2 </w:t>
            </w:r>
          </w:p>
        </w:tc>
        <w:tc>
          <w:tcPr>
            <w:tcW w:w="631" w:type="pct"/>
            <w:tcBorders>
              <w:top w:val="nil"/>
              <w:left w:val="nil"/>
              <w:bottom w:val="nil"/>
              <w:right w:val="nil"/>
            </w:tcBorders>
          </w:tcPr>
          <w:p w14:paraId="0C31DF3C" w14:textId="6953FE0B" w:rsidR="00B416AF" w:rsidRPr="003C552D" w:rsidRDefault="007053D4" w:rsidP="00701E79">
            <w:pPr>
              <w:jc w:val="right"/>
              <w:rPr>
                <w:szCs w:val="20"/>
              </w:rPr>
            </w:pPr>
            <w:r w:rsidRPr="003C552D">
              <w:rPr>
                <w:szCs w:val="20"/>
              </w:rPr>
              <w:t>439</w:t>
            </w:r>
            <w:r w:rsidR="00B416AF" w:rsidRPr="003C552D">
              <w:rPr>
                <w:szCs w:val="20"/>
              </w:rPr>
              <w:t xml:space="preserve"> </w:t>
            </w:r>
          </w:p>
        </w:tc>
      </w:tr>
      <w:tr w:rsidR="00B416AF" w:rsidRPr="003C552D" w14:paraId="37607381" w14:textId="6A41BCFA" w:rsidTr="00FD0D8A">
        <w:trPr>
          <w:trHeight w:val="240"/>
        </w:trPr>
        <w:tc>
          <w:tcPr>
            <w:tcW w:w="2658" w:type="pct"/>
            <w:tcBorders>
              <w:top w:val="nil"/>
              <w:left w:val="nil"/>
              <w:bottom w:val="nil"/>
              <w:right w:val="nil"/>
            </w:tcBorders>
            <w:shd w:val="clear" w:color="auto" w:fill="auto"/>
            <w:vAlign w:val="center"/>
          </w:tcPr>
          <w:p w14:paraId="55C08A5B" w14:textId="7838F238" w:rsidR="00B416AF" w:rsidRPr="003C552D" w:rsidRDefault="000B1C81" w:rsidP="00701E79">
            <w:pPr>
              <w:jc w:val="left"/>
              <w:rPr>
                <w:szCs w:val="20"/>
              </w:rPr>
            </w:pPr>
            <w:r w:rsidRPr="003C552D">
              <w:rPr>
                <w:szCs w:val="20"/>
              </w:rPr>
              <w:t>Трактор ДД 8335</w:t>
            </w:r>
          </w:p>
        </w:tc>
        <w:tc>
          <w:tcPr>
            <w:tcW w:w="448" w:type="pct"/>
            <w:tcBorders>
              <w:top w:val="nil"/>
              <w:left w:val="nil"/>
              <w:bottom w:val="nil"/>
              <w:right w:val="nil"/>
            </w:tcBorders>
          </w:tcPr>
          <w:p w14:paraId="7806BA1A" w14:textId="0DA08BE4" w:rsidR="00B416AF" w:rsidRPr="003C552D" w:rsidRDefault="000B1C81" w:rsidP="00701E79">
            <w:pPr>
              <w:jc w:val="right"/>
              <w:rPr>
                <w:szCs w:val="20"/>
              </w:rPr>
            </w:pPr>
            <w:r w:rsidRPr="003C552D">
              <w:rPr>
                <w:szCs w:val="20"/>
              </w:rPr>
              <w:t>7</w:t>
            </w:r>
          </w:p>
        </w:tc>
        <w:tc>
          <w:tcPr>
            <w:tcW w:w="631" w:type="pct"/>
            <w:tcBorders>
              <w:top w:val="nil"/>
              <w:left w:val="nil"/>
              <w:bottom w:val="nil"/>
              <w:right w:val="nil"/>
            </w:tcBorders>
            <w:shd w:val="clear" w:color="auto" w:fill="auto"/>
            <w:noWrap/>
          </w:tcPr>
          <w:p w14:paraId="5688B36D" w14:textId="4F909090" w:rsidR="00B416AF" w:rsidRPr="003C552D" w:rsidRDefault="00B416AF" w:rsidP="00701E79">
            <w:pPr>
              <w:jc w:val="right"/>
              <w:rPr>
                <w:szCs w:val="20"/>
              </w:rPr>
            </w:pPr>
            <w:r w:rsidRPr="003C552D">
              <w:rPr>
                <w:szCs w:val="20"/>
              </w:rPr>
              <w:t xml:space="preserve">-  </w:t>
            </w:r>
          </w:p>
        </w:tc>
        <w:tc>
          <w:tcPr>
            <w:tcW w:w="631" w:type="pct"/>
            <w:tcBorders>
              <w:top w:val="nil"/>
              <w:left w:val="nil"/>
              <w:bottom w:val="nil"/>
              <w:right w:val="nil"/>
            </w:tcBorders>
            <w:shd w:val="clear" w:color="auto" w:fill="auto"/>
            <w:noWrap/>
          </w:tcPr>
          <w:p w14:paraId="55584BCA" w14:textId="44438488" w:rsidR="00B416AF" w:rsidRPr="003C552D" w:rsidRDefault="000B1C81" w:rsidP="00701E79">
            <w:pPr>
              <w:jc w:val="right"/>
              <w:rPr>
                <w:szCs w:val="20"/>
              </w:rPr>
            </w:pPr>
            <w:r w:rsidRPr="003C552D">
              <w:rPr>
                <w:szCs w:val="20"/>
              </w:rPr>
              <w:t>32 318</w:t>
            </w:r>
            <w:r w:rsidR="00B416AF" w:rsidRPr="003C552D">
              <w:rPr>
                <w:szCs w:val="20"/>
              </w:rPr>
              <w:t xml:space="preserve"> </w:t>
            </w:r>
          </w:p>
        </w:tc>
        <w:tc>
          <w:tcPr>
            <w:tcW w:w="631" w:type="pct"/>
            <w:tcBorders>
              <w:top w:val="nil"/>
              <w:left w:val="nil"/>
              <w:bottom w:val="nil"/>
              <w:right w:val="nil"/>
            </w:tcBorders>
          </w:tcPr>
          <w:p w14:paraId="76FBBD06" w14:textId="7A513B85" w:rsidR="00B416AF" w:rsidRPr="003C552D" w:rsidRDefault="000B1C81" w:rsidP="00701E79">
            <w:pPr>
              <w:jc w:val="right"/>
              <w:rPr>
                <w:szCs w:val="20"/>
              </w:rPr>
            </w:pPr>
            <w:r w:rsidRPr="003C552D">
              <w:rPr>
                <w:szCs w:val="20"/>
              </w:rPr>
              <w:t>34 804</w:t>
            </w:r>
            <w:r w:rsidR="00B416AF" w:rsidRPr="003C552D">
              <w:rPr>
                <w:szCs w:val="20"/>
              </w:rPr>
              <w:t xml:space="preserve"> </w:t>
            </w:r>
          </w:p>
        </w:tc>
      </w:tr>
      <w:tr w:rsidR="00B416AF" w:rsidRPr="003C552D" w14:paraId="00FB6A9F" w14:textId="625FA173" w:rsidTr="00FD0D8A">
        <w:trPr>
          <w:trHeight w:val="240"/>
        </w:trPr>
        <w:tc>
          <w:tcPr>
            <w:tcW w:w="2658" w:type="pct"/>
            <w:tcBorders>
              <w:top w:val="double" w:sz="4" w:space="0" w:color="auto"/>
              <w:left w:val="nil"/>
              <w:bottom w:val="thickThinSmallGap" w:sz="24" w:space="0" w:color="auto"/>
              <w:right w:val="nil"/>
            </w:tcBorders>
            <w:shd w:val="clear" w:color="auto" w:fill="auto"/>
            <w:vAlign w:val="bottom"/>
            <w:hideMark/>
          </w:tcPr>
          <w:p w14:paraId="26A29057" w14:textId="77777777" w:rsidR="00B416AF" w:rsidRPr="003C552D" w:rsidRDefault="00B416AF" w:rsidP="00701E79">
            <w:pPr>
              <w:jc w:val="left"/>
              <w:rPr>
                <w:b/>
                <w:bCs/>
                <w:szCs w:val="20"/>
              </w:rPr>
            </w:pPr>
            <w:r w:rsidRPr="003C552D">
              <w:rPr>
                <w:b/>
                <w:bCs/>
                <w:szCs w:val="20"/>
              </w:rPr>
              <w:t>Разом:</w:t>
            </w:r>
          </w:p>
        </w:tc>
        <w:tc>
          <w:tcPr>
            <w:tcW w:w="448" w:type="pct"/>
            <w:tcBorders>
              <w:top w:val="double" w:sz="4" w:space="0" w:color="auto"/>
              <w:left w:val="nil"/>
              <w:bottom w:val="thickThinSmallGap" w:sz="24" w:space="0" w:color="auto"/>
              <w:right w:val="nil"/>
            </w:tcBorders>
          </w:tcPr>
          <w:p w14:paraId="7F4ADBA8" w14:textId="726A79A2" w:rsidR="00B416AF" w:rsidRPr="003C552D" w:rsidRDefault="009C53C4" w:rsidP="00701E79">
            <w:pPr>
              <w:jc w:val="right"/>
              <w:rPr>
                <w:b/>
                <w:bCs/>
                <w:szCs w:val="20"/>
              </w:rPr>
            </w:pPr>
            <w:r w:rsidRPr="003C552D">
              <w:rPr>
                <w:b/>
                <w:bCs/>
                <w:szCs w:val="20"/>
              </w:rPr>
              <w:t>37</w:t>
            </w:r>
          </w:p>
        </w:tc>
        <w:tc>
          <w:tcPr>
            <w:tcW w:w="631" w:type="pct"/>
            <w:tcBorders>
              <w:top w:val="double" w:sz="4" w:space="0" w:color="auto"/>
              <w:left w:val="nil"/>
              <w:bottom w:val="thickThinSmallGap" w:sz="24" w:space="0" w:color="auto"/>
              <w:right w:val="nil"/>
            </w:tcBorders>
            <w:shd w:val="clear" w:color="auto" w:fill="auto"/>
            <w:noWrap/>
          </w:tcPr>
          <w:p w14:paraId="45881313" w14:textId="03697219" w:rsidR="00B416AF" w:rsidRPr="003C552D" w:rsidRDefault="00B416AF" w:rsidP="00701E79">
            <w:pPr>
              <w:jc w:val="right"/>
              <w:rPr>
                <w:b/>
                <w:bCs/>
                <w:color w:val="auto"/>
                <w:szCs w:val="20"/>
              </w:rPr>
            </w:pPr>
            <w:r w:rsidRPr="003C552D">
              <w:rPr>
                <w:b/>
                <w:bCs/>
                <w:szCs w:val="20"/>
              </w:rPr>
              <w:t xml:space="preserve">4 972 </w:t>
            </w:r>
          </w:p>
        </w:tc>
        <w:tc>
          <w:tcPr>
            <w:tcW w:w="631" w:type="pct"/>
            <w:tcBorders>
              <w:top w:val="double" w:sz="4" w:space="0" w:color="auto"/>
              <w:left w:val="nil"/>
              <w:bottom w:val="thickThinSmallGap" w:sz="24" w:space="0" w:color="auto"/>
              <w:right w:val="nil"/>
            </w:tcBorders>
            <w:shd w:val="clear" w:color="auto" w:fill="auto"/>
            <w:noWrap/>
          </w:tcPr>
          <w:p w14:paraId="1050A5F5" w14:textId="41358CDF" w:rsidR="00B416AF" w:rsidRPr="003C552D" w:rsidRDefault="00B416AF" w:rsidP="00701E79">
            <w:pPr>
              <w:jc w:val="right"/>
              <w:rPr>
                <w:b/>
                <w:bCs/>
                <w:color w:val="auto"/>
                <w:szCs w:val="20"/>
              </w:rPr>
            </w:pPr>
            <w:r w:rsidRPr="003C552D">
              <w:rPr>
                <w:b/>
                <w:bCs/>
                <w:szCs w:val="20"/>
              </w:rPr>
              <w:t xml:space="preserve">53 965 </w:t>
            </w:r>
          </w:p>
        </w:tc>
        <w:tc>
          <w:tcPr>
            <w:tcW w:w="631" w:type="pct"/>
            <w:tcBorders>
              <w:top w:val="double" w:sz="4" w:space="0" w:color="auto"/>
              <w:left w:val="nil"/>
              <w:bottom w:val="thickThinSmallGap" w:sz="24" w:space="0" w:color="auto"/>
              <w:right w:val="nil"/>
            </w:tcBorders>
          </w:tcPr>
          <w:p w14:paraId="09C19637" w14:textId="3E6A21FA" w:rsidR="00B416AF" w:rsidRPr="003C552D" w:rsidRDefault="00B416AF" w:rsidP="00701E79">
            <w:pPr>
              <w:jc w:val="right"/>
              <w:rPr>
                <w:b/>
                <w:bCs/>
                <w:szCs w:val="20"/>
              </w:rPr>
            </w:pPr>
            <w:r w:rsidRPr="003C552D">
              <w:rPr>
                <w:b/>
                <w:bCs/>
                <w:szCs w:val="20"/>
              </w:rPr>
              <w:t xml:space="preserve">59 283 </w:t>
            </w:r>
          </w:p>
        </w:tc>
      </w:tr>
    </w:tbl>
    <w:p w14:paraId="3424E53A" w14:textId="77777777" w:rsidR="00B63332" w:rsidRPr="00FE07F6" w:rsidRDefault="00B63332" w:rsidP="00B63332">
      <w:pPr>
        <w:rPr>
          <w:szCs w:val="20"/>
        </w:rPr>
      </w:pPr>
    </w:p>
    <w:tbl>
      <w:tblPr>
        <w:tblW w:w="5000" w:type="pct"/>
        <w:tblLook w:val="00A0" w:firstRow="1" w:lastRow="0" w:firstColumn="1" w:lastColumn="0" w:noHBand="0" w:noVBand="0"/>
      </w:tblPr>
      <w:tblGrid>
        <w:gridCol w:w="5932"/>
        <w:gridCol w:w="1238"/>
        <w:gridCol w:w="1234"/>
        <w:gridCol w:w="1234"/>
      </w:tblGrid>
      <w:tr w:rsidR="00D32918" w:rsidRPr="00FE07F6" w14:paraId="174B5FE7" w14:textId="77777777" w:rsidTr="00347E6C">
        <w:trPr>
          <w:cantSplit/>
          <w:trHeight w:val="111"/>
          <w:tblHeader/>
        </w:trPr>
        <w:tc>
          <w:tcPr>
            <w:tcW w:w="3077" w:type="pct"/>
            <w:tcBorders>
              <w:left w:val="nil"/>
              <w:bottom w:val="single" w:sz="4" w:space="0" w:color="auto"/>
              <w:right w:val="nil"/>
            </w:tcBorders>
            <w:shd w:val="clear" w:color="000000" w:fill="FFFFFF"/>
          </w:tcPr>
          <w:p w14:paraId="1CB9B97B" w14:textId="04725A87" w:rsidR="00D32918" w:rsidRPr="00FE07F6" w:rsidRDefault="00A55C1A" w:rsidP="00347E6C">
            <w:pPr>
              <w:jc w:val="left"/>
              <w:rPr>
                <w:b/>
                <w:color w:val="auto"/>
                <w:szCs w:val="20"/>
              </w:rPr>
            </w:pPr>
            <w:r>
              <w:rPr>
                <w:b/>
                <w:szCs w:val="20"/>
              </w:rPr>
              <w:t>23</w:t>
            </w:r>
            <w:r w:rsidR="00D32918" w:rsidRPr="00FE07F6">
              <w:rPr>
                <w:b/>
                <w:szCs w:val="20"/>
              </w:rPr>
              <w:t>.</w:t>
            </w:r>
            <w:r w:rsidR="00D32918">
              <w:rPr>
                <w:b/>
                <w:szCs w:val="20"/>
              </w:rPr>
              <w:t>2</w:t>
            </w:r>
            <w:r w:rsidR="00D32918" w:rsidRPr="00FE07F6">
              <w:rPr>
                <w:b/>
                <w:szCs w:val="20"/>
              </w:rPr>
              <w:t xml:space="preserve"> </w:t>
            </w:r>
            <w:r w:rsidR="00156B91">
              <w:rPr>
                <w:b/>
                <w:szCs w:val="20"/>
                <w:lang w:val="ru-RU"/>
              </w:rPr>
              <w:t>Зобов'язання з фінансового лізингу</w:t>
            </w:r>
            <w:r w:rsidR="00D32918">
              <w:rPr>
                <w:b/>
                <w:szCs w:val="20"/>
                <w:lang w:val="ru-RU"/>
              </w:rPr>
              <w:t xml:space="preserve"> </w:t>
            </w:r>
            <w:r w:rsidR="00D32918" w:rsidRPr="00FE07F6">
              <w:rPr>
                <w:b/>
                <w:szCs w:val="20"/>
              </w:rPr>
              <w:t>за термінами</w:t>
            </w:r>
          </w:p>
        </w:tc>
        <w:tc>
          <w:tcPr>
            <w:tcW w:w="642" w:type="pct"/>
            <w:tcBorders>
              <w:left w:val="nil"/>
              <w:bottom w:val="single" w:sz="4" w:space="0" w:color="auto"/>
              <w:right w:val="nil"/>
            </w:tcBorders>
            <w:shd w:val="clear" w:color="000000" w:fill="FFFFFF"/>
            <w:noWrap/>
          </w:tcPr>
          <w:p w14:paraId="1C0D5464" w14:textId="77777777" w:rsidR="00D32918" w:rsidRPr="00FE07F6" w:rsidRDefault="00D32918" w:rsidP="00347E6C">
            <w:pPr>
              <w:jc w:val="right"/>
              <w:rPr>
                <w:b/>
                <w:color w:val="auto"/>
                <w:szCs w:val="20"/>
              </w:rPr>
            </w:pPr>
            <w:r w:rsidRPr="00FE07F6">
              <w:rPr>
                <w:b/>
                <w:szCs w:val="20"/>
              </w:rPr>
              <w:t>31.12.2019</w:t>
            </w:r>
          </w:p>
        </w:tc>
        <w:tc>
          <w:tcPr>
            <w:tcW w:w="640" w:type="pct"/>
            <w:tcBorders>
              <w:left w:val="nil"/>
              <w:bottom w:val="single" w:sz="4" w:space="0" w:color="auto"/>
              <w:right w:val="nil"/>
            </w:tcBorders>
            <w:shd w:val="clear" w:color="000000" w:fill="FFFFFF"/>
          </w:tcPr>
          <w:p w14:paraId="466B365A" w14:textId="77777777" w:rsidR="00D32918" w:rsidRPr="00FE07F6" w:rsidRDefault="00D32918" w:rsidP="00347E6C">
            <w:pPr>
              <w:jc w:val="right"/>
              <w:rPr>
                <w:b/>
                <w:color w:val="auto"/>
                <w:szCs w:val="20"/>
              </w:rPr>
            </w:pPr>
            <w:r w:rsidRPr="00FE07F6">
              <w:rPr>
                <w:b/>
                <w:szCs w:val="20"/>
              </w:rPr>
              <w:t>31.12.2018</w:t>
            </w:r>
          </w:p>
        </w:tc>
        <w:tc>
          <w:tcPr>
            <w:tcW w:w="640" w:type="pct"/>
            <w:tcBorders>
              <w:left w:val="nil"/>
              <w:bottom w:val="single" w:sz="4" w:space="0" w:color="auto"/>
              <w:right w:val="nil"/>
            </w:tcBorders>
            <w:shd w:val="clear" w:color="000000" w:fill="FFFFFF"/>
          </w:tcPr>
          <w:p w14:paraId="1A10F31D" w14:textId="77777777" w:rsidR="00D32918" w:rsidRPr="00FE07F6" w:rsidRDefault="00D32918" w:rsidP="00347E6C">
            <w:pPr>
              <w:jc w:val="right"/>
              <w:rPr>
                <w:b/>
                <w:szCs w:val="20"/>
              </w:rPr>
            </w:pPr>
            <w:r>
              <w:rPr>
                <w:b/>
                <w:szCs w:val="20"/>
              </w:rPr>
              <w:t>01.01.2018</w:t>
            </w:r>
          </w:p>
        </w:tc>
      </w:tr>
      <w:tr w:rsidR="00D32918" w:rsidRPr="007E4A5B" w14:paraId="12CCF6B1" w14:textId="77777777" w:rsidTr="00347E6C">
        <w:trPr>
          <w:cantSplit/>
          <w:trHeight w:val="111"/>
          <w:tblHeader/>
        </w:trPr>
        <w:tc>
          <w:tcPr>
            <w:tcW w:w="3077" w:type="pct"/>
            <w:tcBorders>
              <w:left w:val="nil"/>
              <w:right w:val="nil"/>
            </w:tcBorders>
            <w:shd w:val="clear" w:color="000000" w:fill="FFFFFF"/>
          </w:tcPr>
          <w:p w14:paraId="41AAD585" w14:textId="2E9CD203" w:rsidR="00D32918" w:rsidRPr="007E4A5B" w:rsidRDefault="00D32918" w:rsidP="00347E6C">
            <w:pPr>
              <w:jc w:val="left"/>
              <w:rPr>
                <w:szCs w:val="20"/>
              </w:rPr>
            </w:pPr>
            <w:r>
              <w:rPr>
                <w:szCs w:val="20"/>
              </w:rPr>
              <w:t>За</w:t>
            </w:r>
            <w:r w:rsidRPr="00D32918">
              <w:rPr>
                <w:szCs w:val="20"/>
              </w:rPr>
              <w:t>боргованість до 1 року</w:t>
            </w:r>
          </w:p>
        </w:tc>
        <w:tc>
          <w:tcPr>
            <w:tcW w:w="642" w:type="pct"/>
            <w:tcBorders>
              <w:left w:val="nil"/>
              <w:right w:val="nil"/>
            </w:tcBorders>
            <w:shd w:val="clear" w:color="000000" w:fill="FFFFFF"/>
            <w:noWrap/>
          </w:tcPr>
          <w:p w14:paraId="51CE166C" w14:textId="5636917A" w:rsidR="00D32918" w:rsidRPr="007E4A5B" w:rsidRDefault="00D32918" w:rsidP="00347E6C">
            <w:pPr>
              <w:jc w:val="right"/>
              <w:rPr>
                <w:szCs w:val="20"/>
              </w:rPr>
            </w:pPr>
            <w:r>
              <w:rPr>
                <w:szCs w:val="20"/>
              </w:rPr>
              <w:t>828</w:t>
            </w:r>
          </w:p>
        </w:tc>
        <w:tc>
          <w:tcPr>
            <w:tcW w:w="640" w:type="pct"/>
            <w:tcBorders>
              <w:left w:val="nil"/>
              <w:right w:val="nil"/>
            </w:tcBorders>
            <w:shd w:val="clear" w:color="000000" w:fill="FFFFFF"/>
          </w:tcPr>
          <w:p w14:paraId="6A3F1588" w14:textId="1E706B3D" w:rsidR="00D32918" w:rsidRPr="007E4A5B" w:rsidRDefault="00D32918" w:rsidP="00347E6C">
            <w:pPr>
              <w:jc w:val="right"/>
              <w:rPr>
                <w:szCs w:val="20"/>
              </w:rPr>
            </w:pPr>
            <w:r>
              <w:rPr>
                <w:szCs w:val="20"/>
              </w:rPr>
              <w:t>-</w:t>
            </w:r>
          </w:p>
        </w:tc>
        <w:tc>
          <w:tcPr>
            <w:tcW w:w="640" w:type="pct"/>
            <w:tcBorders>
              <w:left w:val="nil"/>
              <w:right w:val="nil"/>
            </w:tcBorders>
            <w:shd w:val="clear" w:color="000000" w:fill="FFFFFF"/>
          </w:tcPr>
          <w:p w14:paraId="1129FC9E" w14:textId="68A02BFD" w:rsidR="00D32918" w:rsidRDefault="00D32918" w:rsidP="00347E6C">
            <w:pPr>
              <w:jc w:val="right"/>
              <w:rPr>
                <w:szCs w:val="20"/>
              </w:rPr>
            </w:pPr>
            <w:r>
              <w:rPr>
                <w:szCs w:val="20"/>
              </w:rPr>
              <w:t>24</w:t>
            </w:r>
          </w:p>
        </w:tc>
      </w:tr>
      <w:tr w:rsidR="00D32918" w:rsidRPr="00FE07F6" w14:paraId="2F9EDCFF" w14:textId="77777777" w:rsidTr="00347E6C">
        <w:trPr>
          <w:cantSplit/>
          <w:trHeight w:val="218"/>
        </w:trPr>
        <w:tc>
          <w:tcPr>
            <w:tcW w:w="3077" w:type="pct"/>
            <w:tcBorders>
              <w:left w:val="nil"/>
              <w:right w:val="nil"/>
            </w:tcBorders>
            <w:shd w:val="clear" w:color="000000" w:fill="FFFFFF"/>
          </w:tcPr>
          <w:p w14:paraId="5C20AE1B" w14:textId="7ED2A79C" w:rsidR="00D32918" w:rsidRPr="00FE07F6" w:rsidRDefault="00D32918" w:rsidP="00347E6C">
            <w:pPr>
              <w:jc w:val="left"/>
              <w:rPr>
                <w:color w:val="auto"/>
                <w:szCs w:val="20"/>
              </w:rPr>
            </w:pPr>
            <w:r w:rsidRPr="00D32918">
              <w:rPr>
                <w:szCs w:val="20"/>
              </w:rPr>
              <w:t>Заборгованість від 1 до 5 років</w:t>
            </w:r>
          </w:p>
        </w:tc>
        <w:tc>
          <w:tcPr>
            <w:tcW w:w="642" w:type="pct"/>
            <w:tcBorders>
              <w:left w:val="nil"/>
              <w:right w:val="nil"/>
            </w:tcBorders>
            <w:shd w:val="clear" w:color="000000" w:fill="FFFFFF"/>
            <w:noWrap/>
            <w:vAlign w:val="bottom"/>
          </w:tcPr>
          <w:p w14:paraId="6CC4186C" w14:textId="5E5EC68A" w:rsidR="00D32918" w:rsidRPr="00FE07F6" w:rsidRDefault="00D32918" w:rsidP="00347E6C">
            <w:pPr>
              <w:jc w:val="right"/>
              <w:rPr>
                <w:color w:val="auto"/>
                <w:szCs w:val="20"/>
              </w:rPr>
            </w:pPr>
            <w:r>
              <w:rPr>
                <w:color w:val="auto"/>
                <w:szCs w:val="20"/>
              </w:rPr>
              <w:t>-</w:t>
            </w:r>
          </w:p>
        </w:tc>
        <w:tc>
          <w:tcPr>
            <w:tcW w:w="640" w:type="pct"/>
            <w:tcBorders>
              <w:left w:val="nil"/>
              <w:right w:val="nil"/>
            </w:tcBorders>
            <w:shd w:val="clear" w:color="000000" w:fill="FFFFFF"/>
            <w:vAlign w:val="bottom"/>
          </w:tcPr>
          <w:p w14:paraId="39E9E68A" w14:textId="251ACC1C" w:rsidR="00D32918" w:rsidRPr="00FE07F6" w:rsidRDefault="00D32918" w:rsidP="00347E6C">
            <w:pPr>
              <w:jc w:val="right"/>
              <w:rPr>
                <w:color w:val="auto"/>
                <w:szCs w:val="20"/>
              </w:rPr>
            </w:pPr>
            <w:r>
              <w:rPr>
                <w:color w:val="auto"/>
                <w:szCs w:val="20"/>
              </w:rPr>
              <w:t>-</w:t>
            </w:r>
          </w:p>
        </w:tc>
        <w:tc>
          <w:tcPr>
            <w:tcW w:w="640" w:type="pct"/>
            <w:tcBorders>
              <w:left w:val="nil"/>
              <w:right w:val="nil"/>
            </w:tcBorders>
            <w:shd w:val="clear" w:color="000000" w:fill="FFFFFF"/>
          </w:tcPr>
          <w:p w14:paraId="5D3E06FC" w14:textId="6708374A" w:rsidR="00D32918" w:rsidRPr="00FE07F6" w:rsidRDefault="00D32918" w:rsidP="00347E6C">
            <w:pPr>
              <w:jc w:val="right"/>
              <w:rPr>
                <w:szCs w:val="20"/>
              </w:rPr>
            </w:pPr>
            <w:r>
              <w:rPr>
                <w:szCs w:val="20"/>
              </w:rPr>
              <w:t>-</w:t>
            </w:r>
          </w:p>
        </w:tc>
      </w:tr>
      <w:tr w:rsidR="00D32918" w:rsidRPr="00FE07F6" w14:paraId="23BE63F6" w14:textId="77777777" w:rsidTr="00347E6C">
        <w:trPr>
          <w:cantSplit/>
          <w:trHeight w:val="218"/>
        </w:trPr>
        <w:tc>
          <w:tcPr>
            <w:tcW w:w="3077" w:type="pct"/>
            <w:tcBorders>
              <w:top w:val="single" w:sz="4" w:space="0" w:color="auto"/>
              <w:left w:val="nil"/>
              <w:bottom w:val="thickThinSmallGap" w:sz="24" w:space="0" w:color="auto"/>
              <w:right w:val="nil"/>
            </w:tcBorders>
            <w:shd w:val="clear" w:color="auto" w:fill="auto"/>
          </w:tcPr>
          <w:p w14:paraId="6210B936" w14:textId="77777777" w:rsidR="00D32918" w:rsidRPr="00FE07F6" w:rsidRDefault="00D32918" w:rsidP="00347E6C">
            <w:pPr>
              <w:jc w:val="left"/>
              <w:rPr>
                <w:b/>
                <w:color w:val="auto"/>
                <w:szCs w:val="20"/>
              </w:rPr>
            </w:pPr>
            <w:r w:rsidRPr="00FE07F6">
              <w:rPr>
                <w:b/>
                <w:szCs w:val="20"/>
              </w:rPr>
              <w:t>Разом:</w:t>
            </w:r>
          </w:p>
        </w:tc>
        <w:tc>
          <w:tcPr>
            <w:tcW w:w="642" w:type="pct"/>
            <w:tcBorders>
              <w:top w:val="single" w:sz="4" w:space="0" w:color="auto"/>
              <w:left w:val="nil"/>
              <w:bottom w:val="thickThinSmallGap" w:sz="24" w:space="0" w:color="auto"/>
              <w:right w:val="nil"/>
            </w:tcBorders>
            <w:shd w:val="clear" w:color="auto" w:fill="auto"/>
            <w:noWrap/>
            <w:vAlign w:val="bottom"/>
          </w:tcPr>
          <w:p w14:paraId="369E2675" w14:textId="27610CAC" w:rsidR="00D32918" w:rsidRPr="00FE07F6" w:rsidRDefault="00D32918" w:rsidP="00347E6C">
            <w:pPr>
              <w:jc w:val="right"/>
              <w:rPr>
                <w:b/>
                <w:bCs/>
                <w:color w:val="auto"/>
                <w:szCs w:val="20"/>
              </w:rPr>
            </w:pPr>
            <w:r>
              <w:rPr>
                <w:b/>
                <w:bCs/>
                <w:color w:val="auto"/>
                <w:szCs w:val="20"/>
              </w:rPr>
              <w:t>828</w:t>
            </w:r>
          </w:p>
        </w:tc>
        <w:tc>
          <w:tcPr>
            <w:tcW w:w="640" w:type="pct"/>
            <w:tcBorders>
              <w:top w:val="single" w:sz="4" w:space="0" w:color="auto"/>
              <w:left w:val="nil"/>
              <w:bottom w:val="thickThinSmallGap" w:sz="24" w:space="0" w:color="auto"/>
              <w:right w:val="nil"/>
            </w:tcBorders>
            <w:shd w:val="clear" w:color="auto" w:fill="auto"/>
            <w:vAlign w:val="bottom"/>
          </w:tcPr>
          <w:p w14:paraId="6C36282C" w14:textId="02219853" w:rsidR="00D32918" w:rsidRPr="00FE07F6" w:rsidRDefault="00D32918" w:rsidP="00347E6C">
            <w:pPr>
              <w:jc w:val="right"/>
              <w:rPr>
                <w:b/>
                <w:bCs/>
                <w:color w:val="auto"/>
                <w:szCs w:val="20"/>
              </w:rPr>
            </w:pPr>
            <w:r>
              <w:rPr>
                <w:b/>
                <w:bCs/>
                <w:color w:val="auto"/>
                <w:szCs w:val="20"/>
              </w:rPr>
              <w:t>-</w:t>
            </w:r>
          </w:p>
        </w:tc>
        <w:tc>
          <w:tcPr>
            <w:tcW w:w="640" w:type="pct"/>
            <w:tcBorders>
              <w:top w:val="single" w:sz="4" w:space="0" w:color="auto"/>
              <w:left w:val="nil"/>
              <w:bottom w:val="thickThinSmallGap" w:sz="24" w:space="0" w:color="auto"/>
              <w:right w:val="nil"/>
            </w:tcBorders>
          </w:tcPr>
          <w:p w14:paraId="74B01FBC" w14:textId="4F89E9DA" w:rsidR="00D32918" w:rsidRPr="00FE07F6" w:rsidRDefault="00D32918" w:rsidP="00347E6C">
            <w:pPr>
              <w:jc w:val="right"/>
              <w:rPr>
                <w:b/>
                <w:bCs/>
                <w:szCs w:val="20"/>
              </w:rPr>
            </w:pPr>
            <w:r>
              <w:rPr>
                <w:b/>
                <w:bCs/>
                <w:szCs w:val="20"/>
              </w:rPr>
              <w:t>24</w:t>
            </w:r>
          </w:p>
        </w:tc>
      </w:tr>
    </w:tbl>
    <w:p w14:paraId="787D24C6" w14:textId="77777777" w:rsidR="00D32918" w:rsidRDefault="00D32918" w:rsidP="00B63332">
      <w:pPr>
        <w:rPr>
          <w:szCs w:val="20"/>
        </w:rPr>
      </w:pPr>
    </w:p>
    <w:p w14:paraId="7F1C4C29" w14:textId="2F163341" w:rsidR="003971A8" w:rsidRPr="00234F28" w:rsidRDefault="003971A8" w:rsidP="003971A8">
      <w:pPr>
        <w:rPr>
          <w:szCs w:val="20"/>
        </w:rPr>
      </w:pPr>
      <w:r>
        <w:rPr>
          <w:szCs w:val="20"/>
        </w:rPr>
        <w:lastRenderedPageBreak/>
        <w:t>В</w:t>
      </w:r>
      <w:r w:rsidRPr="005E470B">
        <w:rPr>
          <w:szCs w:val="20"/>
        </w:rPr>
        <w:t xml:space="preserve">ідповідно до </w:t>
      </w:r>
      <w:r>
        <w:rPr>
          <w:szCs w:val="20"/>
        </w:rPr>
        <w:t xml:space="preserve">умов </w:t>
      </w:r>
      <w:r w:rsidRPr="005E470B">
        <w:rPr>
          <w:szCs w:val="20"/>
        </w:rPr>
        <w:t>договорів фінансового лізинг</w:t>
      </w:r>
      <w:r>
        <w:rPr>
          <w:szCs w:val="20"/>
        </w:rPr>
        <w:t>у майно переходить у власність л</w:t>
      </w:r>
      <w:r w:rsidRPr="005E470B">
        <w:rPr>
          <w:szCs w:val="20"/>
        </w:rPr>
        <w:t>ізинго</w:t>
      </w:r>
      <w:r>
        <w:rPr>
          <w:szCs w:val="20"/>
        </w:rPr>
        <w:t>одержувача за умови сплати</w:t>
      </w:r>
      <w:r w:rsidRPr="005E470B">
        <w:rPr>
          <w:szCs w:val="20"/>
        </w:rPr>
        <w:t xml:space="preserve"> всієї суми лізингових платежів у строк</w:t>
      </w:r>
      <w:r>
        <w:rPr>
          <w:szCs w:val="20"/>
        </w:rPr>
        <w:t xml:space="preserve"> та,</w:t>
      </w:r>
      <w:r w:rsidRPr="005E470B">
        <w:rPr>
          <w:szCs w:val="20"/>
        </w:rPr>
        <w:t xml:space="preserve"> передбачений договором, а також всіх інших платежів за договором.</w:t>
      </w:r>
    </w:p>
    <w:p w14:paraId="39A7036E" w14:textId="2CA11D10" w:rsidR="00F756B0" w:rsidRPr="00FE07F6" w:rsidRDefault="00F756B0" w:rsidP="003D076E">
      <w:pPr>
        <w:pStyle w:val="1"/>
        <w:ind w:left="284" w:hanging="284"/>
        <w:rPr>
          <w:color w:val="17365D" w:themeColor="text2" w:themeShade="BF"/>
          <w:szCs w:val="20"/>
        </w:rPr>
      </w:pPr>
      <w:bookmarkStart w:id="114" w:name="_Toc58583781"/>
      <w:r w:rsidRPr="00FE07F6">
        <w:rPr>
          <w:color w:val="17365D" w:themeColor="text2" w:themeShade="BF"/>
          <w:szCs w:val="20"/>
        </w:rPr>
        <w:t xml:space="preserve">Торговельна кредиторська заборгованість </w:t>
      </w:r>
      <w:bookmarkEnd w:id="105"/>
      <w:r w:rsidRPr="00FE07F6">
        <w:rPr>
          <w:color w:val="17365D" w:themeColor="text2" w:themeShade="BF"/>
          <w:szCs w:val="20"/>
        </w:rPr>
        <w:t>та інші зобов’язання</w:t>
      </w:r>
      <w:bookmarkEnd w:id="106"/>
      <w:bookmarkEnd w:id="107"/>
      <w:bookmarkEnd w:id="108"/>
      <w:bookmarkEnd w:id="109"/>
      <w:bookmarkEnd w:id="114"/>
      <w:r w:rsidRPr="00FE07F6">
        <w:rPr>
          <w:color w:val="17365D" w:themeColor="text2" w:themeShade="BF"/>
          <w:szCs w:val="20"/>
        </w:rPr>
        <w:t xml:space="preserve"> </w:t>
      </w:r>
      <w:r w:rsidR="003D4359">
        <w:rPr>
          <w:color w:val="17365D" w:themeColor="text2" w:themeShade="BF"/>
          <w:szCs w:val="20"/>
        </w:rPr>
        <w:t xml:space="preserve"> </w:t>
      </w:r>
    </w:p>
    <w:tbl>
      <w:tblPr>
        <w:tblW w:w="5001" w:type="pct"/>
        <w:tblLook w:val="00A0" w:firstRow="1" w:lastRow="0" w:firstColumn="1" w:lastColumn="0" w:noHBand="0" w:noVBand="0"/>
      </w:tblPr>
      <w:tblGrid>
        <w:gridCol w:w="5878"/>
        <w:gridCol w:w="1328"/>
        <w:gridCol w:w="1217"/>
        <w:gridCol w:w="1217"/>
      </w:tblGrid>
      <w:tr w:rsidR="003D076E" w:rsidRPr="00FE07F6" w14:paraId="1D8CA40B" w14:textId="6E4FFF34" w:rsidTr="00701E79">
        <w:trPr>
          <w:cantSplit/>
          <w:trHeight w:val="268"/>
          <w:tblHeader/>
        </w:trPr>
        <w:tc>
          <w:tcPr>
            <w:tcW w:w="3049" w:type="pct"/>
            <w:tcBorders>
              <w:left w:val="nil"/>
              <w:bottom w:val="single" w:sz="4" w:space="0" w:color="auto"/>
              <w:right w:val="nil"/>
            </w:tcBorders>
            <w:shd w:val="clear" w:color="000000" w:fill="FFFFFF"/>
            <w:vAlign w:val="bottom"/>
          </w:tcPr>
          <w:p w14:paraId="7BC45FE9" w14:textId="033E8958" w:rsidR="003D076E" w:rsidRPr="00FE07F6" w:rsidRDefault="00A55C1A" w:rsidP="00B50225">
            <w:pPr>
              <w:jc w:val="left"/>
              <w:rPr>
                <w:b/>
                <w:color w:val="auto"/>
                <w:szCs w:val="20"/>
              </w:rPr>
            </w:pPr>
            <w:r>
              <w:rPr>
                <w:b/>
                <w:color w:val="auto"/>
                <w:szCs w:val="20"/>
              </w:rPr>
              <w:t>24</w:t>
            </w:r>
            <w:r w:rsidR="003D076E" w:rsidRPr="00FE07F6">
              <w:rPr>
                <w:b/>
                <w:color w:val="auto"/>
                <w:szCs w:val="20"/>
              </w:rPr>
              <w:t>.</w:t>
            </w:r>
            <w:r w:rsidR="003D076E" w:rsidRPr="00FE07F6">
              <w:rPr>
                <w:b/>
                <w:color w:val="auto"/>
                <w:szCs w:val="20"/>
              </w:rPr>
              <w:fldChar w:fldCharType="begin"/>
            </w:r>
            <w:r w:rsidR="003D076E" w:rsidRPr="00FE07F6">
              <w:rPr>
                <w:b/>
                <w:color w:val="auto"/>
                <w:szCs w:val="20"/>
              </w:rPr>
              <w:instrText xml:space="preserve"> SEQ Таблиця \* ARABIC \s 1 </w:instrText>
            </w:r>
            <w:r w:rsidR="003D076E" w:rsidRPr="00FE07F6">
              <w:rPr>
                <w:b/>
                <w:color w:val="auto"/>
                <w:szCs w:val="20"/>
              </w:rPr>
              <w:fldChar w:fldCharType="separate"/>
            </w:r>
            <w:r w:rsidR="00774662">
              <w:rPr>
                <w:b/>
                <w:noProof/>
                <w:color w:val="auto"/>
                <w:szCs w:val="20"/>
              </w:rPr>
              <w:t>1</w:t>
            </w:r>
            <w:r w:rsidR="003D076E" w:rsidRPr="00FE07F6">
              <w:rPr>
                <w:b/>
                <w:color w:val="auto"/>
                <w:szCs w:val="20"/>
              </w:rPr>
              <w:fldChar w:fldCharType="end"/>
            </w:r>
            <w:r w:rsidR="003D076E" w:rsidRPr="00FE07F6">
              <w:rPr>
                <w:b/>
                <w:color w:val="auto"/>
                <w:szCs w:val="20"/>
              </w:rPr>
              <w:t xml:space="preserve"> Торговельна кредиторська заборгованість </w:t>
            </w:r>
          </w:p>
          <w:p w14:paraId="37A06B00" w14:textId="43E3B561" w:rsidR="003D076E" w:rsidRPr="00FE07F6" w:rsidRDefault="003D076E" w:rsidP="00B50225">
            <w:pPr>
              <w:jc w:val="left"/>
              <w:rPr>
                <w:b/>
                <w:color w:val="auto"/>
                <w:szCs w:val="20"/>
              </w:rPr>
            </w:pPr>
            <w:r w:rsidRPr="00FE07F6">
              <w:rPr>
                <w:b/>
                <w:color w:val="auto"/>
                <w:szCs w:val="20"/>
              </w:rPr>
              <w:t xml:space="preserve">та інші зобов’язання у Звіті про </w:t>
            </w:r>
          </w:p>
          <w:p w14:paraId="2035B47F" w14:textId="77777777" w:rsidR="003D076E" w:rsidRPr="00FE07F6" w:rsidRDefault="003D076E" w:rsidP="00B50225">
            <w:pPr>
              <w:jc w:val="left"/>
              <w:rPr>
                <w:b/>
                <w:color w:val="auto"/>
                <w:szCs w:val="20"/>
              </w:rPr>
            </w:pPr>
            <w:r w:rsidRPr="00FE07F6">
              <w:rPr>
                <w:b/>
                <w:color w:val="auto"/>
                <w:szCs w:val="20"/>
              </w:rPr>
              <w:t>фінансовий стан</w:t>
            </w:r>
          </w:p>
        </w:tc>
        <w:tc>
          <w:tcPr>
            <w:tcW w:w="689" w:type="pct"/>
            <w:tcBorders>
              <w:left w:val="nil"/>
              <w:bottom w:val="single" w:sz="4" w:space="0" w:color="auto"/>
              <w:right w:val="nil"/>
            </w:tcBorders>
            <w:shd w:val="clear" w:color="000000" w:fill="FFFFFF"/>
            <w:noWrap/>
            <w:vAlign w:val="center"/>
          </w:tcPr>
          <w:p w14:paraId="475A2947" w14:textId="65B35442" w:rsidR="003D076E" w:rsidRPr="00FE07F6" w:rsidRDefault="00BB7701" w:rsidP="005272B4">
            <w:pPr>
              <w:tabs>
                <w:tab w:val="left" w:pos="618"/>
              </w:tabs>
              <w:suppressAutoHyphens/>
              <w:jc w:val="center"/>
              <w:rPr>
                <w:b/>
                <w:color w:val="auto"/>
                <w:szCs w:val="20"/>
              </w:rPr>
            </w:pPr>
            <w:r w:rsidRPr="00FE07F6">
              <w:rPr>
                <w:b/>
                <w:color w:val="auto"/>
                <w:szCs w:val="20"/>
              </w:rPr>
              <w:t>31.12.2019</w:t>
            </w:r>
          </w:p>
        </w:tc>
        <w:tc>
          <w:tcPr>
            <w:tcW w:w="631" w:type="pct"/>
            <w:tcBorders>
              <w:left w:val="nil"/>
              <w:bottom w:val="single" w:sz="4" w:space="0" w:color="auto"/>
              <w:right w:val="nil"/>
            </w:tcBorders>
            <w:shd w:val="clear" w:color="000000" w:fill="FFFFFF"/>
            <w:vAlign w:val="center"/>
          </w:tcPr>
          <w:p w14:paraId="68EE6B06" w14:textId="2C1E4BD8" w:rsidR="003D076E" w:rsidRPr="00FE07F6" w:rsidRDefault="003D076E" w:rsidP="005272B4">
            <w:pPr>
              <w:tabs>
                <w:tab w:val="left" w:pos="618"/>
              </w:tabs>
              <w:suppressAutoHyphens/>
              <w:jc w:val="center"/>
              <w:rPr>
                <w:b/>
                <w:color w:val="auto"/>
                <w:szCs w:val="20"/>
              </w:rPr>
            </w:pPr>
            <w:r w:rsidRPr="00FE07F6">
              <w:rPr>
                <w:b/>
                <w:color w:val="auto"/>
                <w:szCs w:val="20"/>
              </w:rPr>
              <w:t>31.12.2018</w:t>
            </w:r>
          </w:p>
        </w:tc>
        <w:tc>
          <w:tcPr>
            <w:tcW w:w="631" w:type="pct"/>
            <w:tcBorders>
              <w:left w:val="nil"/>
              <w:bottom w:val="single" w:sz="4" w:space="0" w:color="auto"/>
              <w:right w:val="nil"/>
            </w:tcBorders>
            <w:shd w:val="clear" w:color="000000" w:fill="FFFFFF"/>
            <w:vAlign w:val="center"/>
          </w:tcPr>
          <w:p w14:paraId="0DFE713E" w14:textId="73882E21" w:rsidR="003D076E" w:rsidRPr="00FE07F6" w:rsidRDefault="0095760C" w:rsidP="0095760C">
            <w:pPr>
              <w:tabs>
                <w:tab w:val="left" w:pos="618"/>
              </w:tabs>
              <w:suppressAutoHyphens/>
              <w:rPr>
                <w:b/>
                <w:color w:val="auto"/>
                <w:szCs w:val="20"/>
              </w:rPr>
            </w:pPr>
            <w:r w:rsidRPr="00FE07F6">
              <w:rPr>
                <w:b/>
                <w:color w:val="auto"/>
                <w:szCs w:val="20"/>
              </w:rPr>
              <w:t>0</w:t>
            </w:r>
            <w:r w:rsidR="003D076E" w:rsidRPr="00FE07F6">
              <w:rPr>
                <w:b/>
                <w:color w:val="auto"/>
                <w:szCs w:val="20"/>
              </w:rPr>
              <w:t>1.</w:t>
            </w:r>
            <w:r w:rsidRPr="00FE07F6">
              <w:rPr>
                <w:b/>
                <w:color w:val="auto"/>
                <w:szCs w:val="20"/>
              </w:rPr>
              <w:t>0</w:t>
            </w:r>
            <w:r w:rsidR="003D076E" w:rsidRPr="00FE07F6">
              <w:rPr>
                <w:b/>
                <w:color w:val="auto"/>
                <w:szCs w:val="20"/>
              </w:rPr>
              <w:t>1</w:t>
            </w:r>
            <w:r w:rsidRPr="00FE07F6">
              <w:rPr>
                <w:b/>
                <w:color w:val="auto"/>
                <w:szCs w:val="20"/>
              </w:rPr>
              <w:t>.2018</w:t>
            </w:r>
          </w:p>
        </w:tc>
      </w:tr>
      <w:tr w:rsidR="00C96F07" w:rsidRPr="00FE07F6" w14:paraId="6B558293" w14:textId="754B1B08" w:rsidTr="008712D2">
        <w:trPr>
          <w:cantSplit/>
          <w:trHeight w:val="218"/>
        </w:trPr>
        <w:tc>
          <w:tcPr>
            <w:tcW w:w="3049" w:type="pct"/>
            <w:tcBorders>
              <w:top w:val="single" w:sz="4" w:space="0" w:color="auto"/>
              <w:left w:val="nil"/>
              <w:right w:val="nil"/>
            </w:tcBorders>
            <w:shd w:val="clear" w:color="000000" w:fill="FFFFFF"/>
            <w:vAlign w:val="bottom"/>
          </w:tcPr>
          <w:p w14:paraId="377DEBD3" w14:textId="7B81F175" w:rsidR="00C96F07" w:rsidRPr="00FE07F6" w:rsidRDefault="00C96F07" w:rsidP="00C96F07">
            <w:pPr>
              <w:jc w:val="left"/>
              <w:rPr>
                <w:color w:val="auto"/>
                <w:szCs w:val="20"/>
              </w:rPr>
            </w:pPr>
            <w:r w:rsidRPr="00FE07F6">
              <w:rPr>
                <w:szCs w:val="20"/>
              </w:rPr>
              <w:t>Торгівельна кредиторська заборгованість</w:t>
            </w:r>
          </w:p>
        </w:tc>
        <w:tc>
          <w:tcPr>
            <w:tcW w:w="689" w:type="pct"/>
            <w:tcBorders>
              <w:top w:val="single" w:sz="4" w:space="0" w:color="auto"/>
              <w:left w:val="nil"/>
              <w:right w:val="nil"/>
            </w:tcBorders>
            <w:shd w:val="clear" w:color="000000" w:fill="FFFFFF"/>
            <w:noWrap/>
            <w:vAlign w:val="bottom"/>
          </w:tcPr>
          <w:p w14:paraId="74CCCF79" w14:textId="62382006" w:rsidR="00C96F07" w:rsidRPr="00C96F07" w:rsidRDefault="00C96F07" w:rsidP="00C96F07">
            <w:pPr>
              <w:jc w:val="right"/>
              <w:rPr>
                <w:color w:val="auto"/>
                <w:szCs w:val="20"/>
              </w:rPr>
            </w:pPr>
            <w:r w:rsidRPr="00C96F07">
              <w:rPr>
                <w:szCs w:val="20"/>
              </w:rPr>
              <w:t xml:space="preserve">1 127 </w:t>
            </w:r>
          </w:p>
        </w:tc>
        <w:tc>
          <w:tcPr>
            <w:tcW w:w="631" w:type="pct"/>
            <w:tcBorders>
              <w:top w:val="single" w:sz="4" w:space="0" w:color="auto"/>
              <w:left w:val="nil"/>
              <w:right w:val="nil"/>
            </w:tcBorders>
            <w:shd w:val="clear" w:color="000000" w:fill="FFFFFF"/>
            <w:vAlign w:val="bottom"/>
          </w:tcPr>
          <w:p w14:paraId="70403C48" w14:textId="6800E8B1" w:rsidR="00C96F07" w:rsidRPr="00C96F07" w:rsidRDefault="00C96F07" w:rsidP="00C96F07">
            <w:pPr>
              <w:jc w:val="right"/>
              <w:rPr>
                <w:color w:val="auto"/>
                <w:szCs w:val="20"/>
              </w:rPr>
            </w:pPr>
            <w:r w:rsidRPr="00C96F07">
              <w:rPr>
                <w:szCs w:val="20"/>
              </w:rPr>
              <w:t xml:space="preserve">5 874 </w:t>
            </w:r>
          </w:p>
        </w:tc>
        <w:tc>
          <w:tcPr>
            <w:tcW w:w="631" w:type="pct"/>
            <w:tcBorders>
              <w:top w:val="single" w:sz="4" w:space="0" w:color="auto"/>
              <w:left w:val="nil"/>
              <w:right w:val="nil"/>
            </w:tcBorders>
            <w:shd w:val="clear" w:color="000000" w:fill="FFFFFF"/>
            <w:vAlign w:val="bottom"/>
          </w:tcPr>
          <w:p w14:paraId="5D58F4FF" w14:textId="408C517C" w:rsidR="00C96F07" w:rsidRPr="00C96F07" w:rsidRDefault="00C96F07" w:rsidP="00C96F07">
            <w:pPr>
              <w:jc w:val="right"/>
              <w:rPr>
                <w:color w:val="auto"/>
                <w:szCs w:val="20"/>
              </w:rPr>
            </w:pPr>
            <w:r w:rsidRPr="00C96F07">
              <w:rPr>
                <w:szCs w:val="20"/>
              </w:rPr>
              <w:t xml:space="preserve">28 969 </w:t>
            </w:r>
          </w:p>
        </w:tc>
      </w:tr>
      <w:tr w:rsidR="00C96F07" w:rsidRPr="00FE07F6" w14:paraId="4DDCDFF4" w14:textId="77777777" w:rsidTr="00AA7BCC">
        <w:trPr>
          <w:cantSplit/>
          <w:trHeight w:val="218"/>
        </w:trPr>
        <w:tc>
          <w:tcPr>
            <w:tcW w:w="3049" w:type="pct"/>
            <w:tcBorders>
              <w:left w:val="nil"/>
              <w:right w:val="nil"/>
            </w:tcBorders>
            <w:shd w:val="clear" w:color="000000" w:fill="FFFFFF"/>
            <w:vAlign w:val="bottom"/>
          </w:tcPr>
          <w:p w14:paraId="2577A8E7" w14:textId="40CC5D39" w:rsidR="00C96F07" w:rsidRPr="00FE07F6" w:rsidRDefault="00C96F07" w:rsidP="00C96F07">
            <w:pPr>
              <w:jc w:val="left"/>
              <w:rPr>
                <w:szCs w:val="20"/>
              </w:rPr>
            </w:pPr>
            <w:r w:rsidRPr="00FE07F6">
              <w:rPr>
                <w:szCs w:val="20"/>
              </w:rPr>
              <w:t>Поточна кредиторська заборгованість за довгостроковими зобов'язаннями</w:t>
            </w:r>
          </w:p>
        </w:tc>
        <w:tc>
          <w:tcPr>
            <w:tcW w:w="689" w:type="pct"/>
            <w:tcBorders>
              <w:left w:val="nil"/>
              <w:right w:val="nil"/>
            </w:tcBorders>
            <w:shd w:val="clear" w:color="000000" w:fill="FFFFFF"/>
            <w:noWrap/>
            <w:vAlign w:val="bottom"/>
          </w:tcPr>
          <w:p w14:paraId="7A97702B" w14:textId="57254B45" w:rsidR="00C96F07" w:rsidRPr="00C96F07" w:rsidRDefault="00C96F07" w:rsidP="00C96F07">
            <w:pPr>
              <w:jc w:val="right"/>
              <w:rPr>
                <w:szCs w:val="20"/>
              </w:rPr>
            </w:pPr>
            <w:r w:rsidRPr="00C96F07">
              <w:rPr>
                <w:szCs w:val="20"/>
              </w:rPr>
              <w:t xml:space="preserve">170 843 </w:t>
            </w:r>
          </w:p>
        </w:tc>
        <w:tc>
          <w:tcPr>
            <w:tcW w:w="631" w:type="pct"/>
            <w:tcBorders>
              <w:left w:val="nil"/>
              <w:right w:val="nil"/>
            </w:tcBorders>
            <w:shd w:val="clear" w:color="000000" w:fill="FFFFFF"/>
            <w:vAlign w:val="bottom"/>
          </w:tcPr>
          <w:p w14:paraId="1EB7220D" w14:textId="50488796" w:rsidR="00C96F07" w:rsidRPr="00C96F07" w:rsidRDefault="00C96F07" w:rsidP="00C96F07">
            <w:pPr>
              <w:jc w:val="right"/>
              <w:rPr>
                <w:szCs w:val="20"/>
              </w:rPr>
            </w:pPr>
            <w:r w:rsidRPr="00C96F07">
              <w:rPr>
                <w:szCs w:val="20"/>
              </w:rPr>
              <w:t xml:space="preserve">19 132 </w:t>
            </w:r>
          </w:p>
        </w:tc>
        <w:tc>
          <w:tcPr>
            <w:tcW w:w="631" w:type="pct"/>
            <w:tcBorders>
              <w:left w:val="nil"/>
              <w:right w:val="nil"/>
            </w:tcBorders>
            <w:shd w:val="clear" w:color="000000" w:fill="FFFFFF"/>
            <w:vAlign w:val="bottom"/>
          </w:tcPr>
          <w:p w14:paraId="72A20D15" w14:textId="04967F73" w:rsidR="00C96F07" w:rsidRPr="00C96F07" w:rsidRDefault="00C96F07" w:rsidP="00C96F07">
            <w:pPr>
              <w:jc w:val="right"/>
              <w:rPr>
                <w:szCs w:val="20"/>
              </w:rPr>
            </w:pPr>
            <w:r w:rsidRPr="00C96F07">
              <w:rPr>
                <w:szCs w:val="20"/>
              </w:rPr>
              <w:t xml:space="preserve">24 </w:t>
            </w:r>
          </w:p>
        </w:tc>
      </w:tr>
      <w:tr w:rsidR="00C96F07" w:rsidRPr="00FE07F6" w14:paraId="3FF0EC84" w14:textId="77777777" w:rsidTr="00914E5A">
        <w:trPr>
          <w:cantSplit/>
          <w:trHeight w:val="218"/>
        </w:trPr>
        <w:tc>
          <w:tcPr>
            <w:tcW w:w="3049" w:type="pct"/>
            <w:tcBorders>
              <w:left w:val="nil"/>
              <w:right w:val="nil"/>
            </w:tcBorders>
            <w:shd w:val="clear" w:color="000000" w:fill="FFFFFF"/>
            <w:vAlign w:val="bottom"/>
          </w:tcPr>
          <w:p w14:paraId="14F8313A" w14:textId="395744F2" w:rsidR="00C96F07" w:rsidRPr="00FE07F6" w:rsidRDefault="00C96F07" w:rsidP="00C96F07">
            <w:pPr>
              <w:jc w:val="left"/>
              <w:rPr>
                <w:szCs w:val="20"/>
              </w:rPr>
            </w:pPr>
            <w:r w:rsidRPr="00FE07F6">
              <w:rPr>
                <w:szCs w:val="20"/>
              </w:rPr>
              <w:t>Поточна кредиторська заборгованість за довгостроковими зобов'язаннями</w:t>
            </w:r>
            <w:r>
              <w:rPr>
                <w:szCs w:val="20"/>
              </w:rPr>
              <w:t xml:space="preserve"> з </w:t>
            </w:r>
            <w:r w:rsidRPr="00FE07F6">
              <w:rPr>
                <w:szCs w:val="20"/>
              </w:rPr>
              <w:t>оренди</w:t>
            </w:r>
          </w:p>
        </w:tc>
        <w:tc>
          <w:tcPr>
            <w:tcW w:w="689" w:type="pct"/>
            <w:tcBorders>
              <w:left w:val="nil"/>
              <w:right w:val="nil"/>
            </w:tcBorders>
            <w:shd w:val="clear" w:color="000000" w:fill="FFFFFF"/>
            <w:noWrap/>
            <w:vAlign w:val="bottom"/>
          </w:tcPr>
          <w:p w14:paraId="108546AE" w14:textId="5D125CA5" w:rsidR="00C96F07" w:rsidRPr="00C96F07" w:rsidRDefault="00C96F07" w:rsidP="00C96F07">
            <w:pPr>
              <w:jc w:val="right"/>
              <w:rPr>
                <w:szCs w:val="20"/>
              </w:rPr>
            </w:pPr>
            <w:r w:rsidRPr="00C96F07">
              <w:rPr>
                <w:szCs w:val="20"/>
              </w:rPr>
              <w:t xml:space="preserve">16 404 </w:t>
            </w:r>
          </w:p>
        </w:tc>
        <w:tc>
          <w:tcPr>
            <w:tcW w:w="631" w:type="pct"/>
            <w:tcBorders>
              <w:left w:val="nil"/>
              <w:right w:val="nil"/>
            </w:tcBorders>
            <w:shd w:val="clear" w:color="000000" w:fill="FFFFFF"/>
            <w:vAlign w:val="bottom"/>
          </w:tcPr>
          <w:p w14:paraId="63F5350F" w14:textId="55773999" w:rsidR="00C96F07" w:rsidRPr="00C96F07" w:rsidRDefault="00C96F07" w:rsidP="00C96F07">
            <w:pPr>
              <w:jc w:val="right"/>
              <w:rPr>
                <w:szCs w:val="20"/>
              </w:rPr>
            </w:pPr>
            <w:r w:rsidRPr="00C96F07">
              <w:rPr>
                <w:szCs w:val="20"/>
              </w:rPr>
              <w:t xml:space="preserve">15 026 </w:t>
            </w:r>
          </w:p>
        </w:tc>
        <w:tc>
          <w:tcPr>
            <w:tcW w:w="631" w:type="pct"/>
            <w:tcBorders>
              <w:left w:val="nil"/>
              <w:right w:val="nil"/>
            </w:tcBorders>
            <w:shd w:val="clear" w:color="000000" w:fill="FFFFFF"/>
            <w:vAlign w:val="bottom"/>
          </w:tcPr>
          <w:p w14:paraId="510174F6" w14:textId="6D73CB9C" w:rsidR="00C96F07" w:rsidRPr="00C96F07" w:rsidRDefault="00C96F07" w:rsidP="00C96F07">
            <w:pPr>
              <w:jc w:val="right"/>
              <w:rPr>
                <w:szCs w:val="20"/>
              </w:rPr>
            </w:pPr>
            <w:r w:rsidRPr="00C96F07">
              <w:rPr>
                <w:szCs w:val="20"/>
              </w:rPr>
              <w:t xml:space="preserve">25 821 </w:t>
            </w:r>
          </w:p>
        </w:tc>
      </w:tr>
      <w:tr w:rsidR="00C96F07" w:rsidRPr="00FE07F6" w14:paraId="0726D02B" w14:textId="77777777" w:rsidTr="00914E5A">
        <w:trPr>
          <w:cantSplit/>
          <w:trHeight w:val="218"/>
        </w:trPr>
        <w:tc>
          <w:tcPr>
            <w:tcW w:w="3049" w:type="pct"/>
            <w:tcBorders>
              <w:left w:val="nil"/>
              <w:right w:val="nil"/>
            </w:tcBorders>
            <w:shd w:val="clear" w:color="000000" w:fill="FFFFFF"/>
            <w:vAlign w:val="bottom"/>
          </w:tcPr>
          <w:p w14:paraId="41039FF4" w14:textId="77777777" w:rsidR="00C96F07" w:rsidRPr="00FE07F6" w:rsidRDefault="00C96F07" w:rsidP="00C96F07">
            <w:pPr>
              <w:jc w:val="left"/>
              <w:rPr>
                <w:color w:val="auto"/>
                <w:szCs w:val="20"/>
              </w:rPr>
            </w:pPr>
            <w:r w:rsidRPr="00FE07F6">
              <w:rPr>
                <w:szCs w:val="20"/>
              </w:rPr>
              <w:t>Поточна кредиторська заборгованість за одержаними авансами</w:t>
            </w:r>
          </w:p>
        </w:tc>
        <w:tc>
          <w:tcPr>
            <w:tcW w:w="689" w:type="pct"/>
            <w:tcBorders>
              <w:left w:val="nil"/>
              <w:right w:val="nil"/>
            </w:tcBorders>
            <w:shd w:val="clear" w:color="000000" w:fill="FFFFFF"/>
            <w:noWrap/>
            <w:vAlign w:val="bottom"/>
          </w:tcPr>
          <w:p w14:paraId="431C3CB1" w14:textId="3EF02BD0" w:rsidR="00C96F07" w:rsidRPr="00C96F07" w:rsidRDefault="00C96F07" w:rsidP="00C96F07">
            <w:pPr>
              <w:jc w:val="right"/>
              <w:rPr>
                <w:color w:val="auto"/>
                <w:szCs w:val="20"/>
              </w:rPr>
            </w:pPr>
            <w:r w:rsidRPr="00C96F07">
              <w:rPr>
                <w:szCs w:val="20"/>
              </w:rPr>
              <w:t xml:space="preserve">-  </w:t>
            </w:r>
          </w:p>
        </w:tc>
        <w:tc>
          <w:tcPr>
            <w:tcW w:w="631" w:type="pct"/>
            <w:tcBorders>
              <w:left w:val="nil"/>
              <w:right w:val="nil"/>
            </w:tcBorders>
            <w:shd w:val="clear" w:color="000000" w:fill="FFFFFF"/>
            <w:vAlign w:val="bottom"/>
          </w:tcPr>
          <w:p w14:paraId="2D511F1B" w14:textId="51907BF1" w:rsidR="00C96F07" w:rsidRPr="00C96F07" w:rsidRDefault="00C96F07" w:rsidP="00C96F07">
            <w:pPr>
              <w:jc w:val="right"/>
              <w:rPr>
                <w:color w:val="auto"/>
                <w:szCs w:val="20"/>
              </w:rPr>
            </w:pPr>
            <w:r w:rsidRPr="00C96F07">
              <w:rPr>
                <w:szCs w:val="20"/>
              </w:rPr>
              <w:t xml:space="preserve">31 166 </w:t>
            </w:r>
          </w:p>
        </w:tc>
        <w:tc>
          <w:tcPr>
            <w:tcW w:w="631" w:type="pct"/>
            <w:tcBorders>
              <w:left w:val="nil"/>
              <w:right w:val="nil"/>
            </w:tcBorders>
            <w:shd w:val="clear" w:color="000000" w:fill="FFFFFF"/>
            <w:vAlign w:val="bottom"/>
          </w:tcPr>
          <w:p w14:paraId="1C230941" w14:textId="3EBA4EDE" w:rsidR="00C96F07" w:rsidRPr="00C96F07" w:rsidRDefault="00C96F07" w:rsidP="00C96F07">
            <w:pPr>
              <w:jc w:val="right"/>
              <w:rPr>
                <w:color w:val="auto"/>
                <w:szCs w:val="20"/>
              </w:rPr>
            </w:pPr>
            <w:r w:rsidRPr="00C96F07">
              <w:rPr>
                <w:szCs w:val="20"/>
              </w:rPr>
              <w:t xml:space="preserve">15 136 </w:t>
            </w:r>
          </w:p>
        </w:tc>
      </w:tr>
      <w:tr w:rsidR="00C96F07" w:rsidRPr="00FE07F6" w14:paraId="463C3F7A" w14:textId="38BBB47A" w:rsidTr="00914E5A">
        <w:trPr>
          <w:cantSplit/>
          <w:trHeight w:val="218"/>
        </w:trPr>
        <w:tc>
          <w:tcPr>
            <w:tcW w:w="3049" w:type="pct"/>
            <w:tcBorders>
              <w:left w:val="nil"/>
              <w:right w:val="nil"/>
            </w:tcBorders>
            <w:shd w:val="clear" w:color="000000" w:fill="FFFFFF"/>
            <w:vAlign w:val="bottom"/>
          </w:tcPr>
          <w:p w14:paraId="6D21D4AF" w14:textId="33AEF33E" w:rsidR="00C96F07" w:rsidRPr="00FE07F6" w:rsidRDefault="00C96F07" w:rsidP="00C96F07">
            <w:pPr>
              <w:jc w:val="left"/>
              <w:rPr>
                <w:color w:val="auto"/>
                <w:szCs w:val="20"/>
              </w:rPr>
            </w:pPr>
            <w:r>
              <w:rPr>
                <w:color w:val="auto"/>
                <w:szCs w:val="20"/>
              </w:rPr>
              <w:t>Поточна кредиторська заборгова</w:t>
            </w:r>
            <w:r w:rsidRPr="00701E79">
              <w:rPr>
                <w:color w:val="auto"/>
                <w:szCs w:val="20"/>
              </w:rPr>
              <w:t>ність за розрахунками з бюджетом</w:t>
            </w:r>
          </w:p>
        </w:tc>
        <w:tc>
          <w:tcPr>
            <w:tcW w:w="689" w:type="pct"/>
            <w:tcBorders>
              <w:left w:val="nil"/>
              <w:right w:val="nil"/>
            </w:tcBorders>
            <w:shd w:val="clear" w:color="000000" w:fill="FFFFFF"/>
            <w:noWrap/>
            <w:vAlign w:val="bottom"/>
          </w:tcPr>
          <w:p w14:paraId="45E92367" w14:textId="4E4EF251" w:rsidR="00C96F07" w:rsidRPr="00C96F07" w:rsidRDefault="00C96F07" w:rsidP="00C96F07">
            <w:pPr>
              <w:jc w:val="right"/>
              <w:rPr>
                <w:color w:val="auto"/>
                <w:szCs w:val="20"/>
              </w:rPr>
            </w:pPr>
            <w:r w:rsidRPr="00C96F07">
              <w:rPr>
                <w:szCs w:val="20"/>
              </w:rPr>
              <w:t xml:space="preserve">1 187 </w:t>
            </w:r>
          </w:p>
        </w:tc>
        <w:tc>
          <w:tcPr>
            <w:tcW w:w="631" w:type="pct"/>
            <w:tcBorders>
              <w:left w:val="nil"/>
              <w:right w:val="nil"/>
            </w:tcBorders>
            <w:shd w:val="clear" w:color="000000" w:fill="FFFFFF"/>
            <w:vAlign w:val="bottom"/>
          </w:tcPr>
          <w:p w14:paraId="1BFFFA91" w14:textId="7ECBA5ED" w:rsidR="00C96F07" w:rsidRPr="00C96F07" w:rsidRDefault="00C96F07" w:rsidP="00C96F07">
            <w:pPr>
              <w:jc w:val="right"/>
              <w:rPr>
                <w:color w:val="auto"/>
                <w:szCs w:val="20"/>
              </w:rPr>
            </w:pPr>
            <w:r w:rsidRPr="00C96F07">
              <w:rPr>
                <w:szCs w:val="20"/>
              </w:rPr>
              <w:t xml:space="preserve">18 </w:t>
            </w:r>
          </w:p>
        </w:tc>
        <w:tc>
          <w:tcPr>
            <w:tcW w:w="631" w:type="pct"/>
            <w:tcBorders>
              <w:left w:val="nil"/>
              <w:right w:val="nil"/>
            </w:tcBorders>
            <w:shd w:val="clear" w:color="000000" w:fill="FFFFFF"/>
            <w:vAlign w:val="bottom"/>
          </w:tcPr>
          <w:p w14:paraId="14077DFF" w14:textId="32506DEC" w:rsidR="00C96F07" w:rsidRPr="00C96F07" w:rsidRDefault="00C96F07" w:rsidP="00C96F07">
            <w:pPr>
              <w:jc w:val="right"/>
              <w:rPr>
                <w:color w:val="auto"/>
                <w:szCs w:val="20"/>
              </w:rPr>
            </w:pPr>
            <w:r w:rsidRPr="00C96F07">
              <w:rPr>
                <w:szCs w:val="20"/>
              </w:rPr>
              <w:t xml:space="preserve">2 144 </w:t>
            </w:r>
          </w:p>
        </w:tc>
      </w:tr>
      <w:tr w:rsidR="00D42A9B" w:rsidRPr="00FE07F6" w14:paraId="086EE092" w14:textId="77777777" w:rsidTr="00914E5A">
        <w:trPr>
          <w:cantSplit/>
          <w:trHeight w:val="218"/>
        </w:trPr>
        <w:tc>
          <w:tcPr>
            <w:tcW w:w="3049" w:type="pct"/>
            <w:tcBorders>
              <w:left w:val="nil"/>
              <w:right w:val="nil"/>
            </w:tcBorders>
            <w:shd w:val="clear" w:color="000000" w:fill="FFFFFF"/>
            <w:vAlign w:val="bottom"/>
          </w:tcPr>
          <w:p w14:paraId="65345AAB" w14:textId="0B607CB1" w:rsidR="00D42A9B" w:rsidRPr="00FE07F6" w:rsidRDefault="00D42A9B" w:rsidP="00D42A9B">
            <w:pPr>
              <w:jc w:val="left"/>
              <w:rPr>
                <w:szCs w:val="20"/>
              </w:rPr>
            </w:pPr>
            <w:r w:rsidRPr="00701E79">
              <w:rPr>
                <w:szCs w:val="20"/>
              </w:rPr>
              <w:t>Поточна кредиторська заборгованість із внутрішніх розрахунків</w:t>
            </w:r>
          </w:p>
        </w:tc>
        <w:tc>
          <w:tcPr>
            <w:tcW w:w="689" w:type="pct"/>
            <w:tcBorders>
              <w:left w:val="nil"/>
              <w:right w:val="nil"/>
            </w:tcBorders>
            <w:shd w:val="clear" w:color="000000" w:fill="FFFFFF"/>
            <w:noWrap/>
            <w:vAlign w:val="bottom"/>
          </w:tcPr>
          <w:p w14:paraId="24873B2C" w14:textId="39F8E47A" w:rsidR="00D42A9B" w:rsidRPr="00C96F07" w:rsidRDefault="00D42A9B" w:rsidP="00D42A9B">
            <w:pPr>
              <w:jc w:val="right"/>
              <w:rPr>
                <w:color w:val="auto"/>
                <w:szCs w:val="20"/>
              </w:rPr>
            </w:pPr>
            <w:r w:rsidRPr="00C96F07">
              <w:rPr>
                <w:szCs w:val="20"/>
              </w:rPr>
              <w:t xml:space="preserve">56 250 </w:t>
            </w:r>
          </w:p>
        </w:tc>
        <w:tc>
          <w:tcPr>
            <w:tcW w:w="631" w:type="pct"/>
            <w:tcBorders>
              <w:left w:val="nil"/>
              <w:right w:val="nil"/>
            </w:tcBorders>
            <w:shd w:val="clear" w:color="000000" w:fill="FFFFFF"/>
            <w:vAlign w:val="bottom"/>
          </w:tcPr>
          <w:p w14:paraId="72F5D3C8" w14:textId="75EDEBE6" w:rsidR="00D42A9B" w:rsidRPr="00C96F07" w:rsidRDefault="00D42A9B" w:rsidP="00D42A9B">
            <w:pPr>
              <w:jc w:val="right"/>
              <w:rPr>
                <w:color w:val="auto"/>
                <w:szCs w:val="20"/>
              </w:rPr>
            </w:pPr>
            <w:r w:rsidRPr="00C96F07">
              <w:rPr>
                <w:szCs w:val="20"/>
              </w:rPr>
              <w:t xml:space="preserve">40 290 </w:t>
            </w:r>
          </w:p>
        </w:tc>
        <w:tc>
          <w:tcPr>
            <w:tcW w:w="631" w:type="pct"/>
            <w:tcBorders>
              <w:left w:val="nil"/>
              <w:right w:val="nil"/>
            </w:tcBorders>
            <w:shd w:val="clear" w:color="000000" w:fill="FFFFFF"/>
            <w:vAlign w:val="bottom"/>
          </w:tcPr>
          <w:p w14:paraId="5BCAA6D3" w14:textId="192B0FFD" w:rsidR="00D42A9B" w:rsidRPr="00C96F07" w:rsidRDefault="00D42A9B" w:rsidP="00D42A9B">
            <w:pPr>
              <w:jc w:val="right"/>
              <w:rPr>
                <w:color w:val="auto"/>
                <w:szCs w:val="20"/>
              </w:rPr>
            </w:pPr>
            <w:r w:rsidRPr="00C96F07">
              <w:rPr>
                <w:szCs w:val="20"/>
              </w:rPr>
              <w:t xml:space="preserve">136 491 </w:t>
            </w:r>
          </w:p>
        </w:tc>
      </w:tr>
      <w:tr w:rsidR="00D42A9B" w:rsidRPr="00FE07F6" w14:paraId="281D13D8" w14:textId="00C83528" w:rsidTr="00914E5A">
        <w:trPr>
          <w:cantSplit/>
          <w:trHeight w:val="218"/>
        </w:trPr>
        <w:tc>
          <w:tcPr>
            <w:tcW w:w="3049" w:type="pct"/>
            <w:tcBorders>
              <w:left w:val="nil"/>
              <w:right w:val="nil"/>
            </w:tcBorders>
            <w:shd w:val="clear" w:color="000000" w:fill="FFFFFF"/>
            <w:vAlign w:val="bottom"/>
          </w:tcPr>
          <w:p w14:paraId="3E00DB8C" w14:textId="2CBFDF52" w:rsidR="00D42A9B" w:rsidRPr="00FE07F6" w:rsidRDefault="00D42A9B" w:rsidP="00D42A9B">
            <w:pPr>
              <w:jc w:val="left"/>
              <w:rPr>
                <w:color w:val="auto"/>
                <w:szCs w:val="20"/>
                <w:lang w:val="ru-RU"/>
              </w:rPr>
            </w:pPr>
            <w:r w:rsidRPr="00FE07F6">
              <w:rPr>
                <w:color w:val="auto"/>
                <w:szCs w:val="20"/>
              </w:rPr>
              <w:t>Інші поточні зобов'язання, в тому числі:</w:t>
            </w:r>
          </w:p>
        </w:tc>
        <w:tc>
          <w:tcPr>
            <w:tcW w:w="689" w:type="pct"/>
            <w:tcBorders>
              <w:left w:val="nil"/>
              <w:right w:val="nil"/>
            </w:tcBorders>
            <w:shd w:val="clear" w:color="000000" w:fill="FFFFFF"/>
            <w:noWrap/>
            <w:vAlign w:val="bottom"/>
          </w:tcPr>
          <w:p w14:paraId="41F36785" w14:textId="4486EFD3" w:rsidR="00D42A9B" w:rsidRPr="00C96F07" w:rsidRDefault="00D42A9B" w:rsidP="00D42A9B">
            <w:pPr>
              <w:jc w:val="right"/>
              <w:rPr>
                <w:color w:val="auto"/>
                <w:szCs w:val="20"/>
              </w:rPr>
            </w:pPr>
            <w:r w:rsidRPr="00C96F07">
              <w:rPr>
                <w:szCs w:val="20"/>
              </w:rPr>
              <w:t xml:space="preserve">7 424 </w:t>
            </w:r>
          </w:p>
        </w:tc>
        <w:tc>
          <w:tcPr>
            <w:tcW w:w="631" w:type="pct"/>
            <w:tcBorders>
              <w:left w:val="nil"/>
              <w:right w:val="nil"/>
            </w:tcBorders>
            <w:shd w:val="clear" w:color="000000" w:fill="FFFFFF"/>
            <w:vAlign w:val="bottom"/>
          </w:tcPr>
          <w:p w14:paraId="31D7351B" w14:textId="5250A8E0" w:rsidR="00D42A9B" w:rsidRPr="00C96F07" w:rsidRDefault="00D42A9B" w:rsidP="00D42A9B">
            <w:pPr>
              <w:jc w:val="right"/>
              <w:rPr>
                <w:color w:val="auto"/>
                <w:szCs w:val="20"/>
              </w:rPr>
            </w:pPr>
            <w:r w:rsidRPr="00C96F07">
              <w:rPr>
                <w:szCs w:val="20"/>
              </w:rPr>
              <w:t xml:space="preserve">2 681 </w:t>
            </w:r>
          </w:p>
        </w:tc>
        <w:tc>
          <w:tcPr>
            <w:tcW w:w="631" w:type="pct"/>
            <w:tcBorders>
              <w:left w:val="nil"/>
              <w:right w:val="nil"/>
            </w:tcBorders>
            <w:shd w:val="clear" w:color="000000" w:fill="FFFFFF"/>
            <w:vAlign w:val="bottom"/>
          </w:tcPr>
          <w:p w14:paraId="1BABE440" w14:textId="64695410" w:rsidR="00D42A9B" w:rsidRPr="00C96F07" w:rsidRDefault="00D42A9B" w:rsidP="00D42A9B">
            <w:pPr>
              <w:jc w:val="right"/>
              <w:rPr>
                <w:color w:val="auto"/>
                <w:szCs w:val="20"/>
              </w:rPr>
            </w:pPr>
            <w:r w:rsidRPr="00C96F07">
              <w:rPr>
                <w:szCs w:val="20"/>
              </w:rPr>
              <w:t xml:space="preserve">4 671 </w:t>
            </w:r>
          </w:p>
        </w:tc>
      </w:tr>
      <w:tr w:rsidR="00D42A9B" w:rsidRPr="00FE07F6" w14:paraId="5C954D73" w14:textId="2C601EE1" w:rsidTr="00914E5A">
        <w:trPr>
          <w:cantSplit/>
          <w:trHeight w:val="218"/>
        </w:trPr>
        <w:tc>
          <w:tcPr>
            <w:tcW w:w="3049" w:type="pct"/>
            <w:tcBorders>
              <w:left w:val="nil"/>
              <w:right w:val="nil"/>
            </w:tcBorders>
            <w:shd w:val="clear" w:color="000000" w:fill="FFFFFF"/>
            <w:vAlign w:val="bottom"/>
          </w:tcPr>
          <w:p w14:paraId="6791C4DC" w14:textId="04498C7F" w:rsidR="00D42A9B" w:rsidRPr="00FE07F6" w:rsidRDefault="00D42A9B" w:rsidP="00D42A9B">
            <w:pPr>
              <w:ind w:left="314"/>
              <w:jc w:val="left"/>
              <w:rPr>
                <w:color w:val="auto"/>
                <w:szCs w:val="20"/>
              </w:rPr>
            </w:pPr>
            <w:r w:rsidRPr="00FE07F6">
              <w:rPr>
                <w:i/>
                <w:iCs/>
                <w:color w:val="auto"/>
                <w:szCs w:val="20"/>
              </w:rPr>
              <w:t>Заборгованість за позиками та іншими розрахунками</w:t>
            </w:r>
          </w:p>
        </w:tc>
        <w:tc>
          <w:tcPr>
            <w:tcW w:w="689" w:type="pct"/>
            <w:tcBorders>
              <w:left w:val="nil"/>
              <w:right w:val="nil"/>
            </w:tcBorders>
            <w:shd w:val="clear" w:color="000000" w:fill="FFFFFF"/>
            <w:noWrap/>
            <w:vAlign w:val="bottom"/>
          </w:tcPr>
          <w:p w14:paraId="5E3A0B9B" w14:textId="0C622DCA" w:rsidR="00D42A9B" w:rsidRPr="00D42A9B" w:rsidRDefault="00D42A9B" w:rsidP="00D42A9B">
            <w:pPr>
              <w:jc w:val="right"/>
              <w:rPr>
                <w:iCs/>
                <w:color w:val="auto"/>
                <w:szCs w:val="20"/>
              </w:rPr>
            </w:pPr>
            <w:r w:rsidRPr="00D42A9B">
              <w:rPr>
                <w:szCs w:val="20"/>
              </w:rPr>
              <w:t xml:space="preserve">-  </w:t>
            </w:r>
          </w:p>
        </w:tc>
        <w:tc>
          <w:tcPr>
            <w:tcW w:w="631" w:type="pct"/>
            <w:tcBorders>
              <w:left w:val="nil"/>
              <w:right w:val="nil"/>
            </w:tcBorders>
            <w:shd w:val="clear" w:color="000000" w:fill="FFFFFF"/>
            <w:vAlign w:val="bottom"/>
          </w:tcPr>
          <w:p w14:paraId="73DC116C" w14:textId="2D834951" w:rsidR="00D42A9B" w:rsidRPr="00D42A9B" w:rsidRDefault="00D42A9B" w:rsidP="00D42A9B">
            <w:pPr>
              <w:jc w:val="right"/>
              <w:rPr>
                <w:iCs/>
                <w:color w:val="auto"/>
                <w:szCs w:val="20"/>
              </w:rPr>
            </w:pPr>
            <w:r w:rsidRPr="00D42A9B">
              <w:rPr>
                <w:szCs w:val="20"/>
              </w:rPr>
              <w:t xml:space="preserve">1 553 </w:t>
            </w:r>
          </w:p>
        </w:tc>
        <w:tc>
          <w:tcPr>
            <w:tcW w:w="631" w:type="pct"/>
            <w:tcBorders>
              <w:left w:val="nil"/>
              <w:right w:val="nil"/>
            </w:tcBorders>
            <w:shd w:val="clear" w:color="000000" w:fill="FFFFFF"/>
            <w:vAlign w:val="bottom"/>
          </w:tcPr>
          <w:p w14:paraId="7E8D627B" w14:textId="20A08557" w:rsidR="00D42A9B" w:rsidRPr="00D42A9B" w:rsidRDefault="00D42A9B" w:rsidP="00D42A9B">
            <w:pPr>
              <w:jc w:val="right"/>
              <w:rPr>
                <w:iCs/>
                <w:color w:val="auto"/>
                <w:szCs w:val="20"/>
              </w:rPr>
            </w:pPr>
            <w:r w:rsidRPr="00D42A9B">
              <w:rPr>
                <w:szCs w:val="20"/>
              </w:rPr>
              <w:t xml:space="preserve">2 155 </w:t>
            </w:r>
          </w:p>
        </w:tc>
      </w:tr>
      <w:tr w:rsidR="00D42A9B" w:rsidRPr="00FE07F6" w14:paraId="0D5EDB87" w14:textId="77777777" w:rsidTr="00914E5A">
        <w:trPr>
          <w:cantSplit/>
          <w:trHeight w:val="218"/>
        </w:trPr>
        <w:tc>
          <w:tcPr>
            <w:tcW w:w="3049" w:type="pct"/>
            <w:tcBorders>
              <w:left w:val="nil"/>
              <w:right w:val="nil"/>
            </w:tcBorders>
            <w:shd w:val="clear" w:color="000000" w:fill="FFFFFF"/>
            <w:vAlign w:val="bottom"/>
          </w:tcPr>
          <w:p w14:paraId="2540842F" w14:textId="42880249" w:rsidR="00D42A9B" w:rsidRPr="00FE07F6" w:rsidRDefault="00D42A9B" w:rsidP="00D42A9B">
            <w:pPr>
              <w:ind w:left="314"/>
              <w:jc w:val="left"/>
              <w:rPr>
                <w:i/>
                <w:iCs/>
                <w:color w:val="auto"/>
                <w:szCs w:val="20"/>
              </w:rPr>
            </w:pPr>
            <w:r w:rsidRPr="00701E79">
              <w:rPr>
                <w:i/>
                <w:iCs/>
                <w:color w:val="auto"/>
                <w:szCs w:val="20"/>
              </w:rPr>
              <w:t>Податковий кредит</w:t>
            </w:r>
          </w:p>
        </w:tc>
        <w:tc>
          <w:tcPr>
            <w:tcW w:w="689" w:type="pct"/>
            <w:tcBorders>
              <w:left w:val="nil"/>
              <w:right w:val="nil"/>
            </w:tcBorders>
            <w:shd w:val="clear" w:color="000000" w:fill="FFFFFF"/>
            <w:noWrap/>
            <w:vAlign w:val="bottom"/>
          </w:tcPr>
          <w:p w14:paraId="371BBC97" w14:textId="49281713" w:rsidR="00D42A9B" w:rsidRPr="00D42A9B" w:rsidRDefault="00D42A9B" w:rsidP="00D42A9B">
            <w:pPr>
              <w:jc w:val="right"/>
              <w:rPr>
                <w:iCs/>
                <w:color w:val="auto"/>
                <w:szCs w:val="20"/>
              </w:rPr>
            </w:pPr>
            <w:r w:rsidRPr="00D42A9B">
              <w:rPr>
                <w:szCs w:val="20"/>
              </w:rPr>
              <w:t xml:space="preserve">650 </w:t>
            </w:r>
          </w:p>
        </w:tc>
        <w:tc>
          <w:tcPr>
            <w:tcW w:w="631" w:type="pct"/>
            <w:tcBorders>
              <w:left w:val="nil"/>
              <w:right w:val="nil"/>
            </w:tcBorders>
            <w:shd w:val="clear" w:color="000000" w:fill="FFFFFF"/>
            <w:vAlign w:val="bottom"/>
          </w:tcPr>
          <w:p w14:paraId="3E1ECB91" w14:textId="2209FDC9" w:rsidR="00D42A9B" w:rsidRPr="00D42A9B" w:rsidRDefault="00D42A9B" w:rsidP="00D42A9B">
            <w:pPr>
              <w:jc w:val="right"/>
              <w:rPr>
                <w:iCs/>
                <w:color w:val="auto"/>
                <w:szCs w:val="20"/>
              </w:rPr>
            </w:pPr>
            <w:r w:rsidRPr="00D42A9B">
              <w:rPr>
                <w:szCs w:val="20"/>
              </w:rPr>
              <w:t xml:space="preserve">1 128 </w:t>
            </w:r>
          </w:p>
        </w:tc>
        <w:tc>
          <w:tcPr>
            <w:tcW w:w="631" w:type="pct"/>
            <w:tcBorders>
              <w:left w:val="nil"/>
              <w:right w:val="nil"/>
            </w:tcBorders>
            <w:shd w:val="clear" w:color="000000" w:fill="FFFFFF"/>
            <w:vAlign w:val="bottom"/>
          </w:tcPr>
          <w:p w14:paraId="3E7443EE" w14:textId="7459BF3D" w:rsidR="00D42A9B" w:rsidRPr="00D42A9B" w:rsidRDefault="00D42A9B" w:rsidP="00D42A9B">
            <w:pPr>
              <w:jc w:val="right"/>
              <w:rPr>
                <w:iCs/>
                <w:color w:val="auto"/>
                <w:szCs w:val="20"/>
              </w:rPr>
            </w:pPr>
            <w:r w:rsidRPr="00D42A9B">
              <w:rPr>
                <w:szCs w:val="20"/>
              </w:rPr>
              <w:t xml:space="preserve">1 925 </w:t>
            </w:r>
          </w:p>
        </w:tc>
      </w:tr>
      <w:tr w:rsidR="00D42A9B" w:rsidRPr="00FE07F6" w14:paraId="7F5B6C6C" w14:textId="77777777" w:rsidTr="00914E5A">
        <w:trPr>
          <w:cantSplit/>
          <w:trHeight w:val="218"/>
        </w:trPr>
        <w:tc>
          <w:tcPr>
            <w:tcW w:w="3049" w:type="pct"/>
            <w:tcBorders>
              <w:left w:val="nil"/>
              <w:right w:val="nil"/>
            </w:tcBorders>
            <w:shd w:val="clear" w:color="000000" w:fill="FFFFFF"/>
            <w:vAlign w:val="bottom"/>
          </w:tcPr>
          <w:p w14:paraId="6A8A1F94" w14:textId="3ED10854" w:rsidR="00D42A9B" w:rsidRPr="00FE07F6" w:rsidRDefault="00D42A9B" w:rsidP="00D42A9B">
            <w:pPr>
              <w:ind w:left="314"/>
              <w:jc w:val="left"/>
              <w:rPr>
                <w:i/>
                <w:iCs/>
                <w:color w:val="auto"/>
                <w:szCs w:val="20"/>
              </w:rPr>
            </w:pPr>
            <w:r w:rsidRPr="00FE07F6">
              <w:rPr>
                <w:i/>
                <w:iCs/>
                <w:szCs w:val="20"/>
              </w:rPr>
              <w:t>Заборгованість за банківськими відсотками</w:t>
            </w:r>
          </w:p>
        </w:tc>
        <w:tc>
          <w:tcPr>
            <w:tcW w:w="689" w:type="pct"/>
            <w:tcBorders>
              <w:left w:val="nil"/>
              <w:right w:val="nil"/>
            </w:tcBorders>
            <w:shd w:val="clear" w:color="000000" w:fill="FFFFFF"/>
            <w:noWrap/>
            <w:vAlign w:val="bottom"/>
          </w:tcPr>
          <w:p w14:paraId="4FEA63A1" w14:textId="5837351F" w:rsidR="00D42A9B" w:rsidRPr="00D42A9B" w:rsidRDefault="00D42A9B" w:rsidP="00D42A9B">
            <w:pPr>
              <w:jc w:val="right"/>
              <w:rPr>
                <w:iCs/>
                <w:color w:val="auto"/>
                <w:szCs w:val="20"/>
              </w:rPr>
            </w:pPr>
            <w:r w:rsidRPr="00D42A9B">
              <w:rPr>
                <w:szCs w:val="20"/>
              </w:rPr>
              <w:t xml:space="preserve">6 774 </w:t>
            </w:r>
          </w:p>
        </w:tc>
        <w:tc>
          <w:tcPr>
            <w:tcW w:w="631" w:type="pct"/>
            <w:tcBorders>
              <w:left w:val="nil"/>
              <w:right w:val="nil"/>
            </w:tcBorders>
            <w:shd w:val="clear" w:color="000000" w:fill="FFFFFF"/>
            <w:vAlign w:val="bottom"/>
          </w:tcPr>
          <w:p w14:paraId="6DFD02C8" w14:textId="1AD08AD5" w:rsidR="00D42A9B" w:rsidRPr="00D42A9B" w:rsidRDefault="00D42A9B" w:rsidP="00D42A9B">
            <w:pPr>
              <w:jc w:val="right"/>
              <w:rPr>
                <w:iCs/>
                <w:color w:val="auto"/>
                <w:szCs w:val="20"/>
              </w:rPr>
            </w:pPr>
            <w:r w:rsidRPr="00D42A9B">
              <w:rPr>
                <w:szCs w:val="20"/>
              </w:rPr>
              <w:t xml:space="preserve">-  </w:t>
            </w:r>
          </w:p>
        </w:tc>
        <w:tc>
          <w:tcPr>
            <w:tcW w:w="631" w:type="pct"/>
            <w:tcBorders>
              <w:left w:val="nil"/>
              <w:right w:val="nil"/>
            </w:tcBorders>
            <w:shd w:val="clear" w:color="000000" w:fill="FFFFFF"/>
            <w:vAlign w:val="bottom"/>
          </w:tcPr>
          <w:p w14:paraId="1E60B70F" w14:textId="17F60F60" w:rsidR="00D42A9B" w:rsidRPr="00D42A9B" w:rsidRDefault="00D42A9B" w:rsidP="00D42A9B">
            <w:pPr>
              <w:jc w:val="right"/>
              <w:rPr>
                <w:iCs/>
                <w:color w:val="auto"/>
                <w:szCs w:val="20"/>
              </w:rPr>
            </w:pPr>
            <w:r w:rsidRPr="00D42A9B">
              <w:rPr>
                <w:szCs w:val="20"/>
              </w:rPr>
              <w:t xml:space="preserve">572 </w:t>
            </w:r>
          </w:p>
        </w:tc>
      </w:tr>
      <w:tr w:rsidR="00D42A9B" w:rsidRPr="00FE07F6" w14:paraId="134723A4" w14:textId="72F25037" w:rsidTr="00914E5A">
        <w:trPr>
          <w:cantSplit/>
          <w:trHeight w:val="218"/>
        </w:trPr>
        <w:tc>
          <w:tcPr>
            <w:tcW w:w="3049" w:type="pct"/>
            <w:tcBorders>
              <w:left w:val="nil"/>
              <w:right w:val="nil"/>
            </w:tcBorders>
            <w:shd w:val="clear" w:color="000000" w:fill="FFFFFF"/>
            <w:vAlign w:val="bottom"/>
          </w:tcPr>
          <w:p w14:paraId="4DCA4332" w14:textId="767A82E3" w:rsidR="00D42A9B" w:rsidRPr="00FE07F6" w:rsidRDefault="00D42A9B" w:rsidP="00D42A9B">
            <w:pPr>
              <w:ind w:left="314"/>
              <w:jc w:val="left"/>
              <w:rPr>
                <w:color w:val="auto"/>
                <w:szCs w:val="20"/>
              </w:rPr>
            </w:pPr>
            <w:r w:rsidRPr="00FE07F6">
              <w:rPr>
                <w:i/>
                <w:iCs/>
                <w:szCs w:val="20"/>
              </w:rPr>
              <w:t>Заборгованість з підзвітними особами</w:t>
            </w:r>
          </w:p>
        </w:tc>
        <w:tc>
          <w:tcPr>
            <w:tcW w:w="689" w:type="pct"/>
            <w:tcBorders>
              <w:left w:val="nil"/>
              <w:right w:val="nil"/>
            </w:tcBorders>
            <w:shd w:val="clear" w:color="000000" w:fill="FFFFFF"/>
            <w:noWrap/>
            <w:vAlign w:val="bottom"/>
          </w:tcPr>
          <w:p w14:paraId="6380C0D6" w14:textId="22F8B930" w:rsidR="00D42A9B" w:rsidRPr="00D42A9B" w:rsidRDefault="00D42A9B" w:rsidP="00D42A9B">
            <w:pPr>
              <w:jc w:val="right"/>
              <w:rPr>
                <w:iCs/>
                <w:color w:val="auto"/>
                <w:szCs w:val="20"/>
              </w:rPr>
            </w:pPr>
            <w:r w:rsidRPr="00D42A9B">
              <w:rPr>
                <w:szCs w:val="20"/>
              </w:rPr>
              <w:t xml:space="preserve">-  </w:t>
            </w:r>
          </w:p>
        </w:tc>
        <w:tc>
          <w:tcPr>
            <w:tcW w:w="631" w:type="pct"/>
            <w:tcBorders>
              <w:left w:val="nil"/>
              <w:right w:val="nil"/>
            </w:tcBorders>
            <w:shd w:val="clear" w:color="000000" w:fill="FFFFFF"/>
            <w:vAlign w:val="bottom"/>
          </w:tcPr>
          <w:p w14:paraId="5D72AC41" w14:textId="06DA213D" w:rsidR="00D42A9B" w:rsidRPr="00D42A9B" w:rsidRDefault="00D42A9B" w:rsidP="00D42A9B">
            <w:pPr>
              <w:jc w:val="right"/>
              <w:rPr>
                <w:iCs/>
                <w:color w:val="auto"/>
                <w:szCs w:val="20"/>
              </w:rPr>
            </w:pPr>
            <w:r w:rsidRPr="00D42A9B">
              <w:rPr>
                <w:szCs w:val="20"/>
              </w:rPr>
              <w:t xml:space="preserve">-  </w:t>
            </w:r>
          </w:p>
        </w:tc>
        <w:tc>
          <w:tcPr>
            <w:tcW w:w="631" w:type="pct"/>
            <w:tcBorders>
              <w:left w:val="nil"/>
              <w:right w:val="nil"/>
            </w:tcBorders>
            <w:shd w:val="clear" w:color="000000" w:fill="FFFFFF"/>
            <w:vAlign w:val="bottom"/>
          </w:tcPr>
          <w:p w14:paraId="54FC46FD" w14:textId="39437289" w:rsidR="00D42A9B" w:rsidRPr="00D42A9B" w:rsidRDefault="00D42A9B" w:rsidP="00D42A9B">
            <w:pPr>
              <w:jc w:val="right"/>
              <w:rPr>
                <w:iCs/>
                <w:color w:val="auto"/>
                <w:szCs w:val="20"/>
              </w:rPr>
            </w:pPr>
            <w:r w:rsidRPr="00D42A9B">
              <w:rPr>
                <w:szCs w:val="20"/>
              </w:rPr>
              <w:t xml:space="preserve">19 </w:t>
            </w:r>
          </w:p>
        </w:tc>
      </w:tr>
      <w:tr w:rsidR="00C96F07" w:rsidRPr="00FE07F6" w14:paraId="4885B935" w14:textId="0C458252" w:rsidTr="00701E79">
        <w:trPr>
          <w:cantSplit/>
          <w:trHeight w:val="218"/>
        </w:trPr>
        <w:tc>
          <w:tcPr>
            <w:tcW w:w="3049" w:type="pct"/>
            <w:tcBorders>
              <w:top w:val="double" w:sz="4" w:space="0" w:color="auto"/>
              <w:left w:val="nil"/>
              <w:bottom w:val="thickThinSmallGap" w:sz="24" w:space="0" w:color="auto"/>
              <w:right w:val="nil"/>
            </w:tcBorders>
            <w:shd w:val="clear" w:color="auto" w:fill="auto"/>
            <w:vAlign w:val="bottom"/>
          </w:tcPr>
          <w:p w14:paraId="07E52047" w14:textId="77777777" w:rsidR="00C96F07" w:rsidRPr="00FE07F6" w:rsidRDefault="00C96F07" w:rsidP="00C96F07">
            <w:pPr>
              <w:jc w:val="left"/>
              <w:rPr>
                <w:b/>
                <w:color w:val="auto"/>
                <w:szCs w:val="20"/>
              </w:rPr>
            </w:pPr>
            <w:r w:rsidRPr="00FE07F6">
              <w:rPr>
                <w:b/>
                <w:color w:val="auto"/>
                <w:szCs w:val="20"/>
              </w:rPr>
              <w:t>Разом:</w:t>
            </w:r>
          </w:p>
        </w:tc>
        <w:tc>
          <w:tcPr>
            <w:tcW w:w="689" w:type="pct"/>
            <w:tcBorders>
              <w:top w:val="double" w:sz="4" w:space="0" w:color="auto"/>
              <w:left w:val="nil"/>
              <w:bottom w:val="thickThinSmallGap" w:sz="24" w:space="0" w:color="auto"/>
              <w:right w:val="nil"/>
            </w:tcBorders>
            <w:shd w:val="clear" w:color="auto" w:fill="auto"/>
            <w:noWrap/>
            <w:vAlign w:val="bottom"/>
          </w:tcPr>
          <w:p w14:paraId="7C13FF6F" w14:textId="29AD940B" w:rsidR="00C96F07" w:rsidRPr="00C96F07" w:rsidRDefault="00C96F07" w:rsidP="00C96F07">
            <w:pPr>
              <w:jc w:val="right"/>
              <w:rPr>
                <w:b/>
                <w:bCs/>
                <w:color w:val="auto"/>
                <w:szCs w:val="20"/>
              </w:rPr>
            </w:pPr>
            <w:r w:rsidRPr="00C96F07">
              <w:rPr>
                <w:b/>
                <w:bCs/>
                <w:szCs w:val="20"/>
              </w:rPr>
              <w:t xml:space="preserve">253 235 </w:t>
            </w:r>
          </w:p>
        </w:tc>
        <w:tc>
          <w:tcPr>
            <w:tcW w:w="631" w:type="pct"/>
            <w:tcBorders>
              <w:top w:val="double" w:sz="4" w:space="0" w:color="auto"/>
              <w:left w:val="nil"/>
              <w:bottom w:val="thickThinSmallGap" w:sz="24" w:space="0" w:color="auto"/>
              <w:right w:val="nil"/>
            </w:tcBorders>
            <w:shd w:val="clear" w:color="auto" w:fill="auto"/>
            <w:vAlign w:val="bottom"/>
          </w:tcPr>
          <w:p w14:paraId="263B35A5" w14:textId="60290DD0" w:rsidR="00C96F07" w:rsidRPr="00C96F07" w:rsidRDefault="00C96F07" w:rsidP="00C96F07">
            <w:pPr>
              <w:jc w:val="right"/>
              <w:rPr>
                <w:b/>
                <w:bCs/>
                <w:color w:val="auto"/>
                <w:szCs w:val="20"/>
              </w:rPr>
            </w:pPr>
            <w:r w:rsidRPr="00C96F07">
              <w:rPr>
                <w:b/>
                <w:bCs/>
                <w:szCs w:val="20"/>
              </w:rPr>
              <w:t xml:space="preserve">114 187 </w:t>
            </w:r>
          </w:p>
        </w:tc>
        <w:tc>
          <w:tcPr>
            <w:tcW w:w="631" w:type="pct"/>
            <w:tcBorders>
              <w:top w:val="double" w:sz="4" w:space="0" w:color="auto"/>
              <w:left w:val="nil"/>
              <w:bottom w:val="thickThinSmallGap" w:sz="24" w:space="0" w:color="auto"/>
              <w:right w:val="nil"/>
            </w:tcBorders>
            <w:shd w:val="clear" w:color="auto" w:fill="auto"/>
            <w:vAlign w:val="bottom"/>
          </w:tcPr>
          <w:p w14:paraId="61A53E88" w14:textId="0541D75F" w:rsidR="00C96F07" w:rsidRPr="00C96F07" w:rsidRDefault="00C96F07" w:rsidP="00C96F07">
            <w:pPr>
              <w:jc w:val="right"/>
              <w:rPr>
                <w:b/>
                <w:bCs/>
                <w:color w:val="auto"/>
                <w:szCs w:val="20"/>
              </w:rPr>
            </w:pPr>
            <w:r w:rsidRPr="00C96F07">
              <w:rPr>
                <w:b/>
                <w:bCs/>
                <w:szCs w:val="20"/>
              </w:rPr>
              <w:t xml:space="preserve">213 256 </w:t>
            </w:r>
          </w:p>
        </w:tc>
      </w:tr>
    </w:tbl>
    <w:p w14:paraId="7451FE26" w14:textId="5F4D9FF0" w:rsidR="00044412" w:rsidRDefault="00A12AD6" w:rsidP="00A12AD6">
      <w:pPr>
        <w:pStyle w:val="1"/>
        <w:ind w:left="284" w:hanging="284"/>
        <w:rPr>
          <w:color w:val="17365D" w:themeColor="text2" w:themeShade="BF"/>
          <w:szCs w:val="20"/>
        </w:rPr>
      </w:pPr>
      <w:bookmarkStart w:id="115" w:name="_Toc58583782"/>
      <w:bookmarkStart w:id="116" w:name="_Ref493594532"/>
      <w:bookmarkStart w:id="117" w:name="_Toc25164188"/>
      <w:bookmarkStart w:id="118" w:name="_Toc25164218"/>
      <w:bookmarkStart w:id="119" w:name="_Toc25164290"/>
      <w:bookmarkStart w:id="120" w:name="_Toc25164366"/>
      <w:bookmarkEnd w:id="110"/>
      <w:r w:rsidRPr="00FE07F6">
        <w:rPr>
          <w:color w:val="17365D" w:themeColor="text2" w:themeShade="BF"/>
          <w:szCs w:val="20"/>
        </w:rPr>
        <w:t>В</w:t>
      </w:r>
      <w:r w:rsidR="009F0402">
        <w:rPr>
          <w:color w:val="17365D" w:themeColor="text2" w:themeShade="BF"/>
          <w:szCs w:val="20"/>
        </w:rPr>
        <w:t>иплати працівникам</w:t>
      </w:r>
      <w:bookmarkEnd w:id="115"/>
    </w:p>
    <w:p w14:paraId="3FFDA9E8" w14:textId="3DD32CAB" w:rsidR="00D66975" w:rsidRPr="00D66975" w:rsidRDefault="00D66975" w:rsidP="00D66975">
      <w:r>
        <w:t>Заборгованість перед персоналом та фондами соціального страхування станом на 31.12.2019, 31.12.2018, 01.01.2018 відсутня.</w:t>
      </w:r>
    </w:p>
    <w:p w14:paraId="03786F93" w14:textId="1886EFEC" w:rsidR="00044412" w:rsidRPr="00FE07F6" w:rsidRDefault="00044412" w:rsidP="00044412">
      <w:pPr>
        <w:rPr>
          <w:szCs w:val="20"/>
        </w:rPr>
      </w:pPr>
    </w:p>
    <w:tbl>
      <w:tblPr>
        <w:tblW w:w="5000" w:type="pct"/>
        <w:tblLook w:val="00A0" w:firstRow="1" w:lastRow="0" w:firstColumn="1" w:lastColumn="0" w:noHBand="0" w:noVBand="0"/>
      </w:tblPr>
      <w:tblGrid>
        <w:gridCol w:w="6812"/>
        <w:gridCol w:w="1423"/>
        <w:gridCol w:w="1403"/>
      </w:tblGrid>
      <w:tr w:rsidR="0098044A" w:rsidRPr="00FE07F6" w14:paraId="06E05EF2" w14:textId="77777777" w:rsidTr="0098044A">
        <w:trPr>
          <w:cantSplit/>
          <w:trHeight w:val="111"/>
          <w:tblHeader/>
        </w:trPr>
        <w:tc>
          <w:tcPr>
            <w:tcW w:w="3534" w:type="pct"/>
            <w:tcBorders>
              <w:left w:val="nil"/>
              <w:bottom w:val="single" w:sz="4" w:space="0" w:color="auto"/>
              <w:right w:val="nil"/>
            </w:tcBorders>
            <w:shd w:val="clear" w:color="000000" w:fill="FFFFFF"/>
          </w:tcPr>
          <w:p w14:paraId="53300C81" w14:textId="44553C18" w:rsidR="0098044A" w:rsidRPr="00FE07F6" w:rsidRDefault="00A55C1A" w:rsidP="00965AB1">
            <w:pPr>
              <w:jc w:val="left"/>
              <w:rPr>
                <w:b/>
                <w:color w:val="auto"/>
                <w:szCs w:val="20"/>
                <w:lang w:val="ru-RU"/>
              </w:rPr>
            </w:pPr>
            <w:r>
              <w:rPr>
                <w:b/>
                <w:color w:val="auto"/>
                <w:szCs w:val="20"/>
                <w:lang w:val="ru-RU"/>
              </w:rPr>
              <w:t>25.1</w:t>
            </w:r>
            <w:r w:rsidR="0098044A" w:rsidRPr="00FE07F6">
              <w:rPr>
                <w:b/>
                <w:color w:val="auto"/>
                <w:szCs w:val="20"/>
                <w:lang w:val="ru-RU"/>
              </w:rPr>
              <w:t xml:space="preserve"> </w:t>
            </w:r>
            <w:r w:rsidR="0098044A" w:rsidRPr="00FE07F6">
              <w:rPr>
                <w:b/>
                <w:color w:val="auto"/>
                <w:szCs w:val="20"/>
              </w:rPr>
              <w:t>Витрати на персонал</w:t>
            </w:r>
          </w:p>
        </w:tc>
        <w:tc>
          <w:tcPr>
            <w:tcW w:w="738" w:type="pct"/>
            <w:tcBorders>
              <w:left w:val="nil"/>
              <w:bottom w:val="single" w:sz="4" w:space="0" w:color="auto"/>
              <w:right w:val="nil"/>
            </w:tcBorders>
            <w:shd w:val="clear" w:color="000000" w:fill="FFFFFF"/>
            <w:noWrap/>
          </w:tcPr>
          <w:p w14:paraId="755C83F5" w14:textId="264BC571" w:rsidR="0098044A" w:rsidRPr="00FE07F6" w:rsidRDefault="0098044A" w:rsidP="006A6172">
            <w:pPr>
              <w:jc w:val="right"/>
              <w:rPr>
                <w:b/>
                <w:color w:val="auto"/>
                <w:szCs w:val="20"/>
              </w:rPr>
            </w:pPr>
            <w:r w:rsidRPr="00FE07F6">
              <w:rPr>
                <w:b/>
                <w:szCs w:val="20"/>
              </w:rPr>
              <w:t>31.12.2019</w:t>
            </w:r>
          </w:p>
        </w:tc>
        <w:tc>
          <w:tcPr>
            <w:tcW w:w="728" w:type="pct"/>
            <w:tcBorders>
              <w:left w:val="nil"/>
              <w:bottom w:val="single" w:sz="4" w:space="0" w:color="auto"/>
              <w:right w:val="nil"/>
            </w:tcBorders>
            <w:shd w:val="clear" w:color="000000" w:fill="FFFFFF"/>
          </w:tcPr>
          <w:p w14:paraId="793F38B3" w14:textId="10293796" w:rsidR="0098044A" w:rsidRPr="00FE07F6" w:rsidRDefault="0098044A" w:rsidP="006A6172">
            <w:pPr>
              <w:jc w:val="right"/>
              <w:rPr>
                <w:b/>
                <w:color w:val="auto"/>
                <w:szCs w:val="20"/>
              </w:rPr>
            </w:pPr>
            <w:r w:rsidRPr="00FE07F6">
              <w:rPr>
                <w:b/>
                <w:szCs w:val="20"/>
              </w:rPr>
              <w:t>31.12.2018</w:t>
            </w:r>
          </w:p>
        </w:tc>
      </w:tr>
      <w:tr w:rsidR="00C96F07" w:rsidRPr="00FE07F6" w14:paraId="0E9758BC" w14:textId="77777777" w:rsidTr="0098044A">
        <w:trPr>
          <w:cantSplit/>
          <w:trHeight w:val="218"/>
        </w:trPr>
        <w:tc>
          <w:tcPr>
            <w:tcW w:w="3534" w:type="pct"/>
            <w:tcBorders>
              <w:top w:val="single" w:sz="4" w:space="0" w:color="auto"/>
              <w:left w:val="nil"/>
              <w:right w:val="nil"/>
            </w:tcBorders>
            <w:shd w:val="clear" w:color="000000" w:fill="FFFFFF"/>
          </w:tcPr>
          <w:p w14:paraId="68A7204F" w14:textId="72617D3A" w:rsidR="00C96F07" w:rsidRPr="00FE07F6" w:rsidRDefault="00C96F07" w:rsidP="00C96F07">
            <w:pPr>
              <w:jc w:val="left"/>
              <w:rPr>
                <w:color w:val="auto"/>
                <w:szCs w:val="20"/>
              </w:rPr>
            </w:pPr>
            <w:r w:rsidRPr="00FE07F6">
              <w:rPr>
                <w:szCs w:val="20"/>
              </w:rPr>
              <w:t>Заробітна плата</w:t>
            </w:r>
          </w:p>
        </w:tc>
        <w:tc>
          <w:tcPr>
            <w:tcW w:w="738" w:type="pct"/>
            <w:tcBorders>
              <w:top w:val="single" w:sz="4" w:space="0" w:color="auto"/>
              <w:left w:val="nil"/>
              <w:right w:val="nil"/>
            </w:tcBorders>
            <w:shd w:val="clear" w:color="000000" w:fill="FFFFFF"/>
            <w:noWrap/>
            <w:vAlign w:val="bottom"/>
          </w:tcPr>
          <w:p w14:paraId="6E8F71F4" w14:textId="37788942" w:rsidR="00C96F07" w:rsidRPr="00C96F07" w:rsidRDefault="00C96F07" w:rsidP="00C96F07">
            <w:pPr>
              <w:jc w:val="right"/>
              <w:rPr>
                <w:color w:val="auto"/>
                <w:szCs w:val="20"/>
              </w:rPr>
            </w:pPr>
            <w:r w:rsidRPr="00C96F07">
              <w:rPr>
                <w:szCs w:val="20"/>
              </w:rPr>
              <w:t>(50 974)</w:t>
            </w:r>
          </w:p>
        </w:tc>
        <w:tc>
          <w:tcPr>
            <w:tcW w:w="728" w:type="pct"/>
            <w:tcBorders>
              <w:top w:val="single" w:sz="4" w:space="0" w:color="auto"/>
              <w:left w:val="nil"/>
              <w:right w:val="nil"/>
            </w:tcBorders>
            <w:shd w:val="clear" w:color="000000" w:fill="FFFFFF"/>
            <w:vAlign w:val="bottom"/>
          </w:tcPr>
          <w:p w14:paraId="10139621" w14:textId="1398E55C" w:rsidR="00C96F07" w:rsidRPr="00C96F07" w:rsidRDefault="00C96F07" w:rsidP="00C96F07">
            <w:pPr>
              <w:jc w:val="right"/>
              <w:rPr>
                <w:color w:val="auto"/>
                <w:szCs w:val="20"/>
              </w:rPr>
            </w:pPr>
            <w:r w:rsidRPr="00C96F07">
              <w:rPr>
                <w:szCs w:val="20"/>
              </w:rPr>
              <w:t>(54 677)</w:t>
            </w:r>
          </w:p>
        </w:tc>
      </w:tr>
      <w:tr w:rsidR="00C96F07" w:rsidRPr="00FE07F6" w14:paraId="09F3350C" w14:textId="77777777" w:rsidTr="0098044A">
        <w:trPr>
          <w:cantSplit/>
          <w:trHeight w:val="218"/>
        </w:trPr>
        <w:tc>
          <w:tcPr>
            <w:tcW w:w="3534" w:type="pct"/>
            <w:tcBorders>
              <w:left w:val="nil"/>
              <w:bottom w:val="double" w:sz="4" w:space="0" w:color="auto"/>
              <w:right w:val="nil"/>
            </w:tcBorders>
            <w:shd w:val="clear" w:color="000000" w:fill="FFFFFF"/>
          </w:tcPr>
          <w:p w14:paraId="5F33CBEF" w14:textId="3235C215" w:rsidR="00C96F07" w:rsidRPr="00FE07F6" w:rsidRDefault="00C96F07" w:rsidP="00C96F07">
            <w:pPr>
              <w:jc w:val="left"/>
              <w:rPr>
                <w:color w:val="auto"/>
                <w:szCs w:val="20"/>
              </w:rPr>
            </w:pPr>
            <w:r w:rsidRPr="00FE07F6">
              <w:rPr>
                <w:szCs w:val="20"/>
              </w:rPr>
              <w:t>Соціальні витрати</w:t>
            </w:r>
          </w:p>
        </w:tc>
        <w:tc>
          <w:tcPr>
            <w:tcW w:w="738" w:type="pct"/>
            <w:tcBorders>
              <w:left w:val="nil"/>
              <w:bottom w:val="double" w:sz="4" w:space="0" w:color="auto"/>
              <w:right w:val="nil"/>
            </w:tcBorders>
            <w:shd w:val="clear" w:color="000000" w:fill="FFFFFF"/>
            <w:noWrap/>
            <w:vAlign w:val="bottom"/>
          </w:tcPr>
          <w:p w14:paraId="61236D09" w14:textId="03D14585" w:rsidR="00C96F07" w:rsidRPr="00C96F07" w:rsidRDefault="00C96F07" w:rsidP="00C96F07">
            <w:pPr>
              <w:jc w:val="right"/>
              <w:rPr>
                <w:color w:val="auto"/>
                <w:szCs w:val="20"/>
              </w:rPr>
            </w:pPr>
            <w:r w:rsidRPr="00C96F07">
              <w:rPr>
                <w:szCs w:val="20"/>
              </w:rPr>
              <w:t>(11 187)</w:t>
            </w:r>
          </w:p>
        </w:tc>
        <w:tc>
          <w:tcPr>
            <w:tcW w:w="728" w:type="pct"/>
            <w:tcBorders>
              <w:left w:val="nil"/>
              <w:bottom w:val="double" w:sz="4" w:space="0" w:color="auto"/>
              <w:right w:val="nil"/>
            </w:tcBorders>
            <w:shd w:val="clear" w:color="000000" w:fill="FFFFFF"/>
            <w:vAlign w:val="bottom"/>
          </w:tcPr>
          <w:p w14:paraId="271ACA9D" w14:textId="48FADE1B" w:rsidR="00C96F07" w:rsidRPr="00C96F07" w:rsidRDefault="00C96F07" w:rsidP="00C96F07">
            <w:pPr>
              <w:jc w:val="right"/>
              <w:rPr>
                <w:color w:val="auto"/>
                <w:szCs w:val="20"/>
              </w:rPr>
            </w:pPr>
            <w:r w:rsidRPr="00C96F07">
              <w:rPr>
                <w:szCs w:val="20"/>
              </w:rPr>
              <w:t>(9 819)</w:t>
            </w:r>
          </w:p>
        </w:tc>
      </w:tr>
      <w:tr w:rsidR="00C96F07" w:rsidRPr="00FE07F6" w14:paraId="00E6243F" w14:textId="77777777" w:rsidTr="0098044A">
        <w:trPr>
          <w:cantSplit/>
          <w:trHeight w:val="50"/>
        </w:trPr>
        <w:tc>
          <w:tcPr>
            <w:tcW w:w="3534" w:type="pct"/>
            <w:tcBorders>
              <w:top w:val="double" w:sz="4" w:space="0" w:color="auto"/>
              <w:left w:val="nil"/>
              <w:bottom w:val="thickThinSmallGap" w:sz="24" w:space="0" w:color="auto"/>
              <w:right w:val="nil"/>
            </w:tcBorders>
            <w:shd w:val="clear" w:color="auto" w:fill="auto"/>
          </w:tcPr>
          <w:p w14:paraId="5246D417" w14:textId="26A88B44" w:rsidR="00C96F07" w:rsidRPr="00FE07F6" w:rsidRDefault="00C96F07" w:rsidP="00C96F07">
            <w:pPr>
              <w:jc w:val="left"/>
              <w:rPr>
                <w:b/>
                <w:color w:val="auto"/>
                <w:szCs w:val="20"/>
              </w:rPr>
            </w:pPr>
            <w:r w:rsidRPr="00FE07F6">
              <w:rPr>
                <w:b/>
                <w:szCs w:val="20"/>
              </w:rPr>
              <w:t>Разом:</w:t>
            </w:r>
          </w:p>
        </w:tc>
        <w:tc>
          <w:tcPr>
            <w:tcW w:w="738" w:type="pct"/>
            <w:tcBorders>
              <w:top w:val="double" w:sz="4" w:space="0" w:color="auto"/>
              <w:left w:val="nil"/>
              <w:bottom w:val="thickThinSmallGap" w:sz="24" w:space="0" w:color="auto"/>
              <w:right w:val="nil"/>
            </w:tcBorders>
            <w:shd w:val="clear" w:color="auto" w:fill="auto"/>
            <w:noWrap/>
            <w:vAlign w:val="bottom"/>
          </w:tcPr>
          <w:p w14:paraId="0243622E" w14:textId="189AE02B" w:rsidR="00C96F07" w:rsidRPr="00C96F07" w:rsidRDefault="00C96F07" w:rsidP="00C96F07">
            <w:pPr>
              <w:jc w:val="right"/>
              <w:rPr>
                <w:b/>
                <w:bCs/>
                <w:color w:val="auto"/>
                <w:szCs w:val="20"/>
              </w:rPr>
            </w:pPr>
            <w:r w:rsidRPr="00C96F07">
              <w:rPr>
                <w:b/>
                <w:bCs/>
                <w:szCs w:val="20"/>
              </w:rPr>
              <w:t>(62 161)</w:t>
            </w:r>
          </w:p>
        </w:tc>
        <w:tc>
          <w:tcPr>
            <w:tcW w:w="728" w:type="pct"/>
            <w:tcBorders>
              <w:top w:val="double" w:sz="4" w:space="0" w:color="auto"/>
              <w:left w:val="nil"/>
              <w:bottom w:val="thickThinSmallGap" w:sz="24" w:space="0" w:color="auto"/>
              <w:right w:val="nil"/>
            </w:tcBorders>
            <w:shd w:val="clear" w:color="auto" w:fill="auto"/>
            <w:vAlign w:val="bottom"/>
          </w:tcPr>
          <w:p w14:paraId="6E1A40CC" w14:textId="119F6035" w:rsidR="00C96F07" w:rsidRPr="00C96F07" w:rsidRDefault="00C96F07" w:rsidP="00C96F07">
            <w:pPr>
              <w:jc w:val="right"/>
              <w:rPr>
                <w:b/>
                <w:bCs/>
                <w:color w:val="auto"/>
                <w:szCs w:val="20"/>
                <w:lang w:val="ru-RU"/>
              </w:rPr>
            </w:pPr>
            <w:r w:rsidRPr="00C96F07">
              <w:rPr>
                <w:b/>
                <w:bCs/>
                <w:szCs w:val="20"/>
              </w:rPr>
              <w:t>(64 496)</w:t>
            </w:r>
          </w:p>
        </w:tc>
      </w:tr>
    </w:tbl>
    <w:p w14:paraId="70B1D627" w14:textId="0B92AAB6" w:rsidR="00A34FBF" w:rsidRPr="00FE07F6" w:rsidRDefault="00A34FBF" w:rsidP="00A34FBF">
      <w:pPr>
        <w:spacing w:before="240" w:after="120"/>
        <w:rPr>
          <w:color w:val="auto"/>
          <w:szCs w:val="20"/>
        </w:rPr>
      </w:pPr>
      <w:r w:rsidRPr="00FE07F6">
        <w:rPr>
          <w:color w:val="auto"/>
          <w:szCs w:val="20"/>
        </w:rPr>
        <w:t>Єдиними виплатами працівникам Компанії є короткострокові виплати: зарплата, одноразові премії, внески на соціальне страхування, компенсація невикористаної відпустки та інші виплати і нарахування, які здійснюються відповідно до законодавства України.</w:t>
      </w:r>
    </w:p>
    <w:p w14:paraId="0F2A8BE0" w14:textId="098F313F" w:rsidR="00305A61" w:rsidRPr="00FE07F6" w:rsidRDefault="004040B6" w:rsidP="004040B6">
      <w:pPr>
        <w:pStyle w:val="1"/>
        <w:ind w:left="284" w:hanging="284"/>
        <w:rPr>
          <w:color w:val="17365D" w:themeColor="text2" w:themeShade="BF"/>
          <w:szCs w:val="20"/>
        </w:rPr>
      </w:pPr>
      <w:r w:rsidRPr="00FE07F6">
        <w:rPr>
          <w:color w:val="17365D" w:themeColor="text2" w:themeShade="BF"/>
          <w:szCs w:val="20"/>
        </w:rPr>
        <w:t xml:space="preserve"> </w:t>
      </w:r>
      <w:bookmarkStart w:id="121" w:name="_Toc58583783"/>
      <w:r w:rsidRPr="00FE07F6">
        <w:rPr>
          <w:color w:val="17365D" w:themeColor="text2" w:themeShade="BF"/>
          <w:szCs w:val="20"/>
        </w:rPr>
        <w:t>З</w:t>
      </w:r>
      <w:r w:rsidR="009F0402">
        <w:rPr>
          <w:color w:val="17365D" w:themeColor="text2" w:themeShade="BF"/>
          <w:szCs w:val="20"/>
        </w:rPr>
        <w:t>абезпечення</w:t>
      </w:r>
      <w:bookmarkEnd w:id="121"/>
    </w:p>
    <w:p w14:paraId="766104E9" w14:textId="4654D4A7" w:rsidR="0098044A" w:rsidRPr="00FE07F6" w:rsidRDefault="00312FE3" w:rsidP="0098044A">
      <w:pPr>
        <w:spacing w:before="120" w:after="120"/>
        <w:rPr>
          <w:spacing w:val="-6"/>
          <w:kern w:val="20"/>
          <w:szCs w:val="20"/>
        </w:rPr>
      </w:pPr>
      <w:r w:rsidRPr="00FE07F6">
        <w:rPr>
          <w:spacing w:val="-6"/>
          <w:kern w:val="20"/>
          <w:szCs w:val="20"/>
        </w:rPr>
        <w:t xml:space="preserve">Забезпечення Компанії у звітному році розподілялись на резерв на виплату відпусток персоналу. </w:t>
      </w:r>
    </w:p>
    <w:p w14:paraId="24A13CD9" w14:textId="6E402501" w:rsidR="00B13574" w:rsidRPr="00FE07F6" w:rsidRDefault="00312FE3" w:rsidP="0098044A">
      <w:pPr>
        <w:spacing w:before="120" w:after="120"/>
        <w:rPr>
          <w:spacing w:val="-6"/>
          <w:kern w:val="20"/>
          <w:szCs w:val="20"/>
        </w:rPr>
      </w:pPr>
      <w:r w:rsidRPr="00FE07F6">
        <w:rPr>
          <w:spacing w:val="-6"/>
          <w:kern w:val="20"/>
          <w:szCs w:val="20"/>
        </w:rPr>
        <w:t>Рух за забезпеченнями представлено у наступній таблиці:</w:t>
      </w:r>
    </w:p>
    <w:tbl>
      <w:tblPr>
        <w:tblW w:w="5000" w:type="pct"/>
        <w:tblLayout w:type="fixed"/>
        <w:tblLook w:val="00A0" w:firstRow="1" w:lastRow="0" w:firstColumn="1" w:lastColumn="0" w:noHBand="0" w:noVBand="0"/>
      </w:tblPr>
      <w:tblGrid>
        <w:gridCol w:w="5387"/>
        <w:gridCol w:w="2410"/>
        <w:gridCol w:w="1841"/>
      </w:tblGrid>
      <w:tr w:rsidR="00CA53B1" w:rsidRPr="00FE07F6" w14:paraId="212FDBEC" w14:textId="77777777" w:rsidTr="00CA53B1">
        <w:trPr>
          <w:cantSplit/>
          <w:trHeight w:val="119"/>
          <w:tblHeader/>
        </w:trPr>
        <w:tc>
          <w:tcPr>
            <w:tcW w:w="2795" w:type="pct"/>
            <w:tcBorders>
              <w:bottom w:val="single" w:sz="4" w:space="0" w:color="auto"/>
            </w:tcBorders>
            <w:shd w:val="clear" w:color="000000" w:fill="FFFFFF"/>
          </w:tcPr>
          <w:p w14:paraId="1FA6C414" w14:textId="77777777" w:rsidR="00CA53B1" w:rsidRPr="00FE07F6" w:rsidRDefault="00CA53B1" w:rsidP="00A34FBF">
            <w:pPr>
              <w:jc w:val="left"/>
              <w:rPr>
                <w:b/>
                <w:szCs w:val="20"/>
              </w:rPr>
            </w:pPr>
          </w:p>
          <w:p w14:paraId="0D3EBF81" w14:textId="3300C246" w:rsidR="00CA53B1" w:rsidRPr="00FE07F6" w:rsidRDefault="00A55C1A" w:rsidP="00A34FBF">
            <w:pPr>
              <w:jc w:val="left"/>
              <w:rPr>
                <w:b/>
                <w:color w:val="auto"/>
                <w:szCs w:val="20"/>
                <w:lang w:val="ru-RU"/>
              </w:rPr>
            </w:pPr>
            <w:r>
              <w:rPr>
                <w:b/>
                <w:szCs w:val="20"/>
              </w:rPr>
              <w:t>26</w:t>
            </w:r>
            <w:r w:rsidR="00CA53B1" w:rsidRPr="00FE07F6">
              <w:rPr>
                <w:b/>
                <w:szCs w:val="20"/>
              </w:rPr>
              <w:t>.1 Забезпечення у Звіті про фінансовий стан</w:t>
            </w:r>
          </w:p>
        </w:tc>
        <w:tc>
          <w:tcPr>
            <w:tcW w:w="1250" w:type="pct"/>
            <w:tcBorders>
              <w:left w:val="nil"/>
              <w:bottom w:val="single" w:sz="4" w:space="0" w:color="auto"/>
              <w:right w:val="nil"/>
            </w:tcBorders>
            <w:shd w:val="clear" w:color="auto" w:fill="auto"/>
            <w:noWrap/>
            <w:vAlign w:val="center"/>
          </w:tcPr>
          <w:p w14:paraId="6FE64947" w14:textId="77FEF5B1" w:rsidR="00CA53B1" w:rsidRPr="00FE07F6" w:rsidRDefault="00CA53B1" w:rsidP="005272B4">
            <w:pPr>
              <w:jc w:val="right"/>
              <w:rPr>
                <w:b/>
                <w:color w:val="auto"/>
                <w:szCs w:val="20"/>
                <w:lang w:val="ru-RU"/>
              </w:rPr>
            </w:pPr>
            <w:r w:rsidRPr="00FE07F6">
              <w:rPr>
                <w:b/>
                <w:bCs/>
                <w:szCs w:val="20"/>
              </w:rPr>
              <w:t>Забезпечення невикористаних відпусток</w:t>
            </w:r>
          </w:p>
        </w:tc>
        <w:tc>
          <w:tcPr>
            <w:tcW w:w="955" w:type="pct"/>
            <w:tcBorders>
              <w:bottom w:val="single" w:sz="4" w:space="0" w:color="auto"/>
            </w:tcBorders>
            <w:shd w:val="clear" w:color="000000" w:fill="FFFFFF"/>
          </w:tcPr>
          <w:p w14:paraId="5213B895" w14:textId="77777777" w:rsidR="00CA53B1" w:rsidRPr="00FE07F6" w:rsidRDefault="00CA53B1" w:rsidP="005272B4">
            <w:pPr>
              <w:jc w:val="right"/>
              <w:rPr>
                <w:b/>
                <w:bCs/>
                <w:szCs w:val="20"/>
              </w:rPr>
            </w:pPr>
          </w:p>
          <w:p w14:paraId="37C36DC7" w14:textId="77777777" w:rsidR="00CA53B1" w:rsidRPr="00FE07F6" w:rsidRDefault="00CA53B1" w:rsidP="005272B4">
            <w:pPr>
              <w:jc w:val="right"/>
              <w:rPr>
                <w:b/>
                <w:bCs/>
                <w:szCs w:val="20"/>
              </w:rPr>
            </w:pPr>
          </w:p>
          <w:p w14:paraId="63893129" w14:textId="7B20E378" w:rsidR="00CA53B1" w:rsidRPr="00FE07F6" w:rsidRDefault="00CA53B1" w:rsidP="005272B4">
            <w:pPr>
              <w:jc w:val="right"/>
              <w:rPr>
                <w:b/>
                <w:bCs/>
                <w:szCs w:val="20"/>
              </w:rPr>
            </w:pPr>
            <w:r w:rsidRPr="00FE07F6">
              <w:rPr>
                <w:b/>
                <w:bCs/>
                <w:szCs w:val="20"/>
              </w:rPr>
              <w:t>Разом</w:t>
            </w:r>
          </w:p>
        </w:tc>
      </w:tr>
      <w:tr w:rsidR="00732D7C" w:rsidRPr="00FE07F6" w14:paraId="7C4A15D7" w14:textId="77777777" w:rsidTr="00CA53B1">
        <w:trPr>
          <w:cantSplit/>
          <w:trHeight w:val="218"/>
        </w:trPr>
        <w:tc>
          <w:tcPr>
            <w:tcW w:w="2795" w:type="pct"/>
            <w:tcBorders>
              <w:top w:val="single" w:sz="4" w:space="0" w:color="auto"/>
              <w:bottom w:val="thickThinSmallGap" w:sz="24" w:space="0" w:color="auto"/>
            </w:tcBorders>
            <w:shd w:val="clear" w:color="000000" w:fill="FFFFFF"/>
          </w:tcPr>
          <w:p w14:paraId="4414A109" w14:textId="35E7D8FB" w:rsidR="00732D7C" w:rsidRPr="00FE07F6" w:rsidRDefault="00732D7C" w:rsidP="00732D7C">
            <w:pPr>
              <w:jc w:val="left"/>
              <w:rPr>
                <w:b/>
                <w:color w:val="auto"/>
                <w:szCs w:val="20"/>
              </w:rPr>
            </w:pPr>
            <w:r w:rsidRPr="00FE07F6">
              <w:rPr>
                <w:b/>
                <w:szCs w:val="20"/>
              </w:rPr>
              <w:t>Станом на 01.01.2018</w:t>
            </w:r>
          </w:p>
        </w:tc>
        <w:tc>
          <w:tcPr>
            <w:tcW w:w="1250" w:type="pct"/>
            <w:tcBorders>
              <w:top w:val="single" w:sz="4" w:space="0" w:color="auto"/>
              <w:bottom w:val="thickThinSmallGap" w:sz="24" w:space="0" w:color="auto"/>
            </w:tcBorders>
            <w:shd w:val="clear" w:color="000000" w:fill="FFFFFF"/>
            <w:noWrap/>
          </w:tcPr>
          <w:p w14:paraId="6672A7DD" w14:textId="1D175D81" w:rsidR="00732D7C" w:rsidRPr="00732D7C" w:rsidRDefault="00732D7C" w:rsidP="00732D7C">
            <w:pPr>
              <w:jc w:val="right"/>
              <w:rPr>
                <w:b/>
                <w:color w:val="auto"/>
                <w:szCs w:val="20"/>
              </w:rPr>
            </w:pPr>
            <w:r w:rsidRPr="00732D7C">
              <w:rPr>
                <w:b/>
                <w:bCs/>
                <w:szCs w:val="20"/>
              </w:rPr>
              <w:t xml:space="preserve">1 673 </w:t>
            </w:r>
          </w:p>
        </w:tc>
        <w:tc>
          <w:tcPr>
            <w:tcW w:w="955" w:type="pct"/>
            <w:tcBorders>
              <w:top w:val="single" w:sz="4" w:space="0" w:color="auto"/>
              <w:bottom w:val="thickThinSmallGap" w:sz="24" w:space="0" w:color="auto"/>
            </w:tcBorders>
            <w:shd w:val="clear" w:color="000000" w:fill="FFFFFF"/>
          </w:tcPr>
          <w:p w14:paraId="0087FEE4" w14:textId="19E84B3B" w:rsidR="00732D7C" w:rsidRPr="00732D7C" w:rsidRDefault="00732D7C" w:rsidP="00732D7C">
            <w:pPr>
              <w:jc w:val="right"/>
              <w:rPr>
                <w:b/>
                <w:color w:val="auto"/>
                <w:szCs w:val="20"/>
              </w:rPr>
            </w:pPr>
            <w:r w:rsidRPr="00732D7C">
              <w:rPr>
                <w:b/>
                <w:bCs/>
                <w:szCs w:val="20"/>
              </w:rPr>
              <w:t xml:space="preserve">1 673 </w:t>
            </w:r>
          </w:p>
        </w:tc>
      </w:tr>
      <w:tr w:rsidR="00732D7C" w:rsidRPr="00FE07F6" w14:paraId="45E3D87C" w14:textId="77777777" w:rsidTr="00CA53B1">
        <w:trPr>
          <w:cantSplit/>
          <w:trHeight w:val="218"/>
        </w:trPr>
        <w:tc>
          <w:tcPr>
            <w:tcW w:w="2795" w:type="pct"/>
            <w:tcBorders>
              <w:top w:val="thickThinSmallGap" w:sz="24" w:space="0" w:color="auto"/>
            </w:tcBorders>
            <w:shd w:val="clear" w:color="000000" w:fill="FFFFFF"/>
          </w:tcPr>
          <w:p w14:paraId="7CC44733" w14:textId="4A3C1413" w:rsidR="00732D7C" w:rsidRPr="00FE07F6" w:rsidRDefault="00732D7C" w:rsidP="00732D7C">
            <w:pPr>
              <w:jc w:val="left"/>
              <w:rPr>
                <w:color w:val="auto"/>
                <w:szCs w:val="20"/>
              </w:rPr>
            </w:pPr>
            <w:r w:rsidRPr="00FE07F6">
              <w:rPr>
                <w:szCs w:val="20"/>
              </w:rPr>
              <w:t>Нарахування за період</w:t>
            </w:r>
          </w:p>
        </w:tc>
        <w:tc>
          <w:tcPr>
            <w:tcW w:w="1250" w:type="pct"/>
            <w:tcBorders>
              <w:top w:val="thickThinSmallGap" w:sz="24" w:space="0" w:color="auto"/>
            </w:tcBorders>
            <w:shd w:val="clear" w:color="000000" w:fill="FFFFFF"/>
            <w:noWrap/>
          </w:tcPr>
          <w:p w14:paraId="10EC768D" w14:textId="31DF3D6A" w:rsidR="00732D7C" w:rsidRPr="00732D7C" w:rsidRDefault="00732D7C" w:rsidP="00732D7C">
            <w:pPr>
              <w:jc w:val="right"/>
              <w:rPr>
                <w:color w:val="auto"/>
                <w:szCs w:val="20"/>
              </w:rPr>
            </w:pPr>
            <w:r w:rsidRPr="00732D7C">
              <w:rPr>
                <w:szCs w:val="20"/>
              </w:rPr>
              <w:t xml:space="preserve">4 569 </w:t>
            </w:r>
          </w:p>
        </w:tc>
        <w:tc>
          <w:tcPr>
            <w:tcW w:w="955" w:type="pct"/>
            <w:tcBorders>
              <w:top w:val="thickThinSmallGap" w:sz="24" w:space="0" w:color="auto"/>
            </w:tcBorders>
            <w:shd w:val="clear" w:color="000000" w:fill="FFFFFF"/>
          </w:tcPr>
          <w:p w14:paraId="6487B97D" w14:textId="72D023D4" w:rsidR="00732D7C" w:rsidRPr="00732D7C" w:rsidRDefault="00732D7C" w:rsidP="00732D7C">
            <w:pPr>
              <w:jc w:val="right"/>
              <w:rPr>
                <w:color w:val="auto"/>
                <w:szCs w:val="20"/>
              </w:rPr>
            </w:pPr>
            <w:r w:rsidRPr="00732D7C">
              <w:rPr>
                <w:b/>
                <w:bCs/>
                <w:szCs w:val="20"/>
              </w:rPr>
              <w:t xml:space="preserve">4 569 </w:t>
            </w:r>
          </w:p>
        </w:tc>
      </w:tr>
      <w:tr w:rsidR="00732D7C" w:rsidRPr="00FE07F6" w14:paraId="4DD37A55" w14:textId="77777777" w:rsidTr="00CA53B1">
        <w:trPr>
          <w:cantSplit/>
          <w:trHeight w:val="233"/>
        </w:trPr>
        <w:tc>
          <w:tcPr>
            <w:tcW w:w="2795" w:type="pct"/>
            <w:tcBorders>
              <w:bottom w:val="single" w:sz="4" w:space="0" w:color="auto"/>
            </w:tcBorders>
            <w:shd w:val="clear" w:color="000000" w:fill="FFFFFF"/>
          </w:tcPr>
          <w:p w14:paraId="4482201D" w14:textId="2E16078B" w:rsidR="00732D7C" w:rsidRPr="00FE07F6" w:rsidRDefault="00732D7C" w:rsidP="00732D7C">
            <w:pPr>
              <w:jc w:val="left"/>
              <w:rPr>
                <w:color w:val="auto"/>
                <w:szCs w:val="20"/>
              </w:rPr>
            </w:pPr>
            <w:r w:rsidRPr="00FE07F6">
              <w:rPr>
                <w:szCs w:val="20"/>
              </w:rPr>
              <w:t>Використано протягом року</w:t>
            </w:r>
          </w:p>
        </w:tc>
        <w:tc>
          <w:tcPr>
            <w:tcW w:w="1250" w:type="pct"/>
            <w:tcBorders>
              <w:bottom w:val="single" w:sz="4" w:space="0" w:color="auto"/>
            </w:tcBorders>
            <w:shd w:val="clear" w:color="000000" w:fill="FFFFFF"/>
            <w:noWrap/>
          </w:tcPr>
          <w:p w14:paraId="4F16D958" w14:textId="338E9B55" w:rsidR="00732D7C" w:rsidRPr="00732D7C" w:rsidRDefault="00732D7C" w:rsidP="00732D7C">
            <w:pPr>
              <w:jc w:val="right"/>
              <w:rPr>
                <w:color w:val="auto"/>
                <w:szCs w:val="20"/>
              </w:rPr>
            </w:pPr>
            <w:r w:rsidRPr="00732D7C">
              <w:rPr>
                <w:szCs w:val="20"/>
              </w:rPr>
              <w:t>(4 023)</w:t>
            </w:r>
          </w:p>
        </w:tc>
        <w:tc>
          <w:tcPr>
            <w:tcW w:w="955" w:type="pct"/>
            <w:tcBorders>
              <w:bottom w:val="single" w:sz="4" w:space="0" w:color="auto"/>
            </w:tcBorders>
            <w:shd w:val="clear" w:color="000000" w:fill="FFFFFF"/>
          </w:tcPr>
          <w:p w14:paraId="2D451215" w14:textId="08F96334" w:rsidR="00732D7C" w:rsidRPr="00732D7C" w:rsidRDefault="00732D7C" w:rsidP="00732D7C">
            <w:pPr>
              <w:jc w:val="right"/>
              <w:rPr>
                <w:color w:val="auto"/>
                <w:szCs w:val="20"/>
              </w:rPr>
            </w:pPr>
            <w:r w:rsidRPr="00732D7C">
              <w:rPr>
                <w:b/>
                <w:bCs/>
                <w:szCs w:val="20"/>
              </w:rPr>
              <w:t>(4 023)</w:t>
            </w:r>
          </w:p>
        </w:tc>
      </w:tr>
      <w:tr w:rsidR="00732D7C" w:rsidRPr="00FE07F6" w14:paraId="36D4641B" w14:textId="77777777" w:rsidTr="00CA53B1">
        <w:trPr>
          <w:cantSplit/>
          <w:trHeight w:val="218"/>
        </w:trPr>
        <w:tc>
          <w:tcPr>
            <w:tcW w:w="2795" w:type="pct"/>
            <w:tcBorders>
              <w:top w:val="single" w:sz="4" w:space="0" w:color="auto"/>
              <w:bottom w:val="thickThinSmallGap" w:sz="24" w:space="0" w:color="auto"/>
            </w:tcBorders>
            <w:shd w:val="clear" w:color="000000" w:fill="FFFFFF"/>
          </w:tcPr>
          <w:p w14:paraId="17AC8C3B" w14:textId="0B7F5940" w:rsidR="00732D7C" w:rsidRPr="00FE07F6" w:rsidRDefault="00732D7C" w:rsidP="00732D7C">
            <w:pPr>
              <w:jc w:val="left"/>
              <w:rPr>
                <w:b/>
                <w:color w:val="auto"/>
                <w:szCs w:val="20"/>
              </w:rPr>
            </w:pPr>
            <w:r w:rsidRPr="00FE07F6">
              <w:rPr>
                <w:b/>
                <w:szCs w:val="20"/>
              </w:rPr>
              <w:t>Станом на 31.12.2018</w:t>
            </w:r>
          </w:p>
        </w:tc>
        <w:tc>
          <w:tcPr>
            <w:tcW w:w="1250" w:type="pct"/>
            <w:tcBorders>
              <w:top w:val="single" w:sz="4" w:space="0" w:color="auto"/>
              <w:bottom w:val="thickThinSmallGap" w:sz="24" w:space="0" w:color="auto"/>
            </w:tcBorders>
            <w:shd w:val="clear" w:color="000000" w:fill="FFFFFF"/>
            <w:noWrap/>
          </w:tcPr>
          <w:p w14:paraId="518C603D" w14:textId="27AB9AB1" w:rsidR="00732D7C" w:rsidRPr="00732D7C" w:rsidRDefault="00732D7C" w:rsidP="00732D7C">
            <w:pPr>
              <w:jc w:val="right"/>
              <w:rPr>
                <w:b/>
                <w:color w:val="auto"/>
                <w:szCs w:val="20"/>
              </w:rPr>
            </w:pPr>
            <w:r w:rsidRPr="00732D7C">
              <w:rPr>
                <w:b/>
                <w:bCs/>
                <w:szCs w:val="20"/>
              </w:rPr>
              <w:t xml:space="preserve">2 219 </w:t>
            </w:r>
          </w:p>
        </w:tc>
        <w:tc>
          <w:tcPr>
            <w:tcW w:w="955" w:type="pct"/>
            <w:tcBorders>
              <w:top w:val="single" w:sz="4" w:space="0" w:color="auto"/>
              <w:bottom w:val="thickThinSmallGap" w:sz="24" w:space="0" w:color="auto"/>
            </w:tcBorders>
            <w:shd w:val="clear" w:color="000000" w:fill="FFFFFF"/>
          </w:tcPr>
          <w:p w14:paraId="03678E8D" w14:textId="01409EAE" w:rsidR="00732D7C" w:rsidRPr="00732D7C" w:rsidRDefault="00732D7C" w:rsidP="00732D7C">
            <w:pPr>
              <w:jc w:val="right"/>
              <w:rPr>
                <w:b/>
                <w:color w:val="auto"/>
                <w:szCs w:val="20"/>
              </w:rPr>
            </w:pPr>
            <w:r w:rsidRPr="00732D7C">
              <w:rPr>
                <w:b/>
                <w:bCs/>
                <w:szCs w:val="20"/>
              </w:rPr>
              <w:t xml:space="preserve">2 219 </w:t>
            </w:r>
          </w:p>
        </w:tc>
      </w:tr>
      <w:tr w:rsidR="00732D7C" w:rsidRPr="00FE07F6" w14:paraId="1AA91F15" w14:textId="77777777" w:rsidTr="00CA53B1">
        <w:trPr>
          <w:cantSplit/>
          <w:trHeight w:val="218"/>
        </w:trPr>
        <w:tc>
          <w:tcPr>
            <w:tcW w:w="2795" w:type="pct"/>
            <w:tcBorders>
              <w:top w:val="thickThinSmallGap" w:sz="24" w:space="0" w:color="auto"/>
            </w:tcBorders>
            <w:shd w:val="clear" w:color="000000" w:fill="FFFFFF"/>
          </w:tcPr>
          <w:p w14:paraId="4161F987" w14:textId="1E097044" w:rsidR="00732D7C" w:rsidRPr="00FE07F6" w:rsidRDefault="00732D7C" w:rsidP="00732D7C">
            <w:pPr>
              <w:jc w:val="left"/>
              <w:rPr>
                <w:color w:val="auto"/>
                <w:szCs w:val="20"/>
              </w:rPr>
            </w:pPr>
            <w:r w:rsidRPr="00FE07F6">
              <w:rPr>
                <w:szCs w:val="20"/>
              </w:rPr>
              <w:t>Нарахування за період</w:t>
            </w:r>
          </w:p>
        </w:tc>
        <w:tc>
          <w:tcPr>
            <w:tcW w:w="1250" w:type="pct"/>
            <w:tcBorders>
              <w:top w:val="thickThinSmallGap" w:sz="24" w:space="0" w:color="auto"/>
            </w:tcBorders>
            <w:shd w:val="clear" w:color="000000" w:fill="FFFFFF"/>
            <w:noWrap/>
          </w:tcPr>
          <w:p w14:paraId="66AE9678" w14:textId="08F1FB97" w:rsidR="00732D7C" w:rsidRPr="00732D7C" w:rsidRDefault="00732D7C" w:rsidP="00732D7C">
            <w:pPr>
              <w:jc w:val="right"/>
              <w:rPr>
                <w:color w:val="auto"/>
                <w:szCs w:val="20"/>
              </w:rPr>
            </w:pPr>
            <w:r w:rsidRPr="00732D7C">
              <w:rPr>
                <w:szCs w:val="20"/>
              </w:rPr>
              <w:t xml:space="preserve">5 750 </w:t>
            </w:r>
          </w:p>
        </w:tc>
        <w:tc>
          <w:tcPr>
            <w:tcW w:w="955" w:type="pct"/>
            <w:tcBorders>
              <w:top w:val="thickThinSmallGap" w:sz="24" w:space="0" w:color="auto"/>
            </w:tcBorders>
            <w:shd w:val="clear" w:color="000000" w:fill="FFFFFF"/>
          </w:tcPr>
          <w:p w14:paraId="787E26F3" w14:textId="4CD5042B" w:rsidR="00732D7C" w:rsidRPr="00732D7C" w:rsidRDefault="00732D7C" w:rsidP="00732D7C">
            <w:pPr>
              <w:jc w:val="right"/>
              <w:rPr>
                <w:color w:val="auto"/>
                <w:szCs w:val="20"/>
              </w:rPr>
            </w:pPr>
            <w:r w:rsidRPr="00732D7C">
              <w:rPr>
                <w:b/>
                <w:bCs/>
                <w:szCs w:val="20"/>
              </w:rPr>
              <w:t xml:space="preserve">5 750 </w:t>
            </w:r>
          </w:p>
        </w:tc>
      </w:tr>
      <w:tr w:rsidR="00732D7C" w:rsidRPr="00FE07F6" w14:paraId="717BFEEC" w14:textId="77777777" w:rsidTr="00CA53B1">
        <w:trPr>
          <w:cantSplit/>
          <w:trHeight w:val="218"/>
        </w:trPr>
        <w:tc>
          <w:tcPr>
            <w:tcW w:w="2795" w:type="pct"/>
            <w:tcBorders>
              <w:bottom w:val="single" w:sz="4" w:space="0" w:color="auto"/>
            </w:tcBorders>
            <w:shd w:val="clear" w:color="000000" w:fill="FFFFFF"/>
          </w:tcPr>
          <w:p w14:paraId="28A6D357" w14:textId="285C4D20" w:rsidR="00732D7C" w:rsidRPr="00FE07F6" w:rsidRDefault="00732D7C" w:rsidP="00732D7C">
            <w:pPr>
              <w:jc w:val="left"/>
              <w:rPr>
                <w:color w:val="auto"/>
                <w:szCs w:val="20"/>
              </w:rPr>
            </w:pPr>
            <w:r w:rsidRPr="00FE07F6">
              <w:rPr>
                <w:szCs w:val="20"/>
              </w:rPr>
              <w:t>Використано протягом року</w:t>
            </w:r>
          </w:p>
        </w:tc>
        <w:tc>
          <w:tcPr>
            <w:tcW w:w="1250" w:type="pct"/>
            <w:tcBorders>
              <w:bottom w:val="single" w:sz="4" w:space="0" w:color="auto"/>
            </w:tcBorders>
            <w:shd w:val="clear" w:color="000000" w:fill="FFFFFF"/>
            <w:noWrap/>
          </w:tcPr>
          <w:p w14:paraId="23066C8D" w14:textId="794658CD" w:rsidR="00732D7C" w:rsidRPr="00732D7C" w:rsidRDefault="00F6132C" w:rsidP="00732D7C">
            <w:pPr>
              <w:jc w:val="right"/>
              <w:rPr>
                <w:color w:val="auto"/>
                <w:szCs w:val="20"/>
              </w:rPr>
            </w:pPr>
            <w:r>
              <w:rPr>
                <w:szCs w:val="20"/>
              </w:rPr>
              <w:t>(3 393</w:t>
            </w:r>
            <w:r w:rsidR="00732D7C" w:rsidRPr="00732D7C">
              <w:rPr>
                <w:szCs w:val="20"/>
              </w:rPr>
              <w:t>)</w:t>
            </w:r>
          </w:p>
        </w:tc>
        <w:tc>
          <w:tcPr>
            <w:tcW w:w="955" w:type="pct"/>
            <w:tcBorders>
              <w:bottom w:val="single" w:sz="4" w:space="0" w:color="auto"/>
            </w:tcBorders>
            <w:shd w:val="clear" w:color="000000" w:fill="FFFFFF"/>
          </w:tcPr>
          <w:p w14:paraId="4F7C6002" w14:textId="071FD2CE" w:rsidR="00732D7C" w:rsidRPr="00732D7C" w:rsidRDefault="00F6132C" w:rsidP="00732D7C">
            <w:pPr>
              <w:jc w:val="right"/>
              <w:rPr>
                <w:color w:val="auto"/>
                <w:szCs w:val="20"/>
              </w:rPr>
            </w:pPr>
            <w:r>
              <w:rPr>
                <w:b/>
                <w:bCs/>
                <w:szCs w:val="20"/>
              </w:rPr>
              <w:t>(3 393</w:t>
            </w:r>
            <w:r w:rsidR="00732D7C" w:rsidRPr="00732D7C">
              <w:rPr>
                <w:b/>
                <w:bCs/>
                <w:szCs w:val="20"/>
              </w:rPr>
              <w:t>)</w:t>
            </w:r>
          </w:p>
        </w:tc>
      </w:tr>
      <w:tr w:rsidR="00732D7C" w:rsidRPr="00FE07F6" w14:paraId="523C4B38" w14:textId="77777777" w:rsidTr="00CA53B1">
        <w:trPr>
          <w:cantSplit/>
          <w:trHeight w:val="218"/>
        </w:trPr>
        <w:tc>
          <w:tcPr>
            <w:tcW w:w="2795" w:type="pct"/>
            <w:tcBorders>
              <w:top w:val="single" w:sz="4" w:space="0" w:color="auto"/>
              <w:bottom w:val="thickThinSmallGap" w:sz="24" w:space="0" w:color="auto"/>
            </w:tcBorders>
            <w:shd w:val="clear" w:color="000000" w:fill="FFFFFF"/>
          </w:tcPr>
          <w:p w14:paraId="3760409D" w14:textId="4FE9A17E" w:rsidR="00732D7C" w:rsidRPr="00FE07F6" w:rsidRDefault="00732D7C" w:rsidP="00732D7C">
            <w:pPr>
              <w:jc w:val="left"/>
              <w:rPr>
                <w:b/>
                <w:szCs w:val="20"/>
              </w:rPr>
            </w:pPr>
            <w:r w:rsidRPr="00FE07F6">
              <w:rPr>
                <w:b/>
                <w:szCs w:val="20"/>
              </w:rPr>
              <w:t>Станом на 31.12.2019</w:t>
            </w:r>
          </w:p>
        </w:tc>
        <w:tc>
          <w:tcPr>
            <w:tcW w:w="1250" w:type="pct"/>
            <w:tcBorders>
              <w:top w:val="single" w:sz="4" w:space="0" w:color="auto"/>
              <w:bottom w:val="thickThinSmallGap" w:sz="24" w:space="0" w:color="auto"/>
            </w:tcBorders>
            <w:shd w:val="clear" w:color="000000" w:fill="FFFFFF"/>
            <w:noWrap/>
          </w:tcPr>
          <w:p w14:paraId="029B9C88" w14:textId="6FA813D1" w:rsidR="00732D7C" w:rsidRPr="00732D7C" w:rsidRDefault="00732D7C" w:rsidP="00732D7C">
            <w:pPr>
              <w:jc w:val="right"/>
              <w:rPr>
                <w:b/>
                <w:color w:val="auto"/>
                <w:szCs w:val="20"/>
              </w:rPr>
            </w:pPr>
            <w:r w:rsidRPr="00732D7C">
              <w:rPr>
                <w:b/>
                <w:bCs/>
                <w:szCs w:val="20"/>
              </w:rPr>
              <w:t xml:space="preserve">4 576 </w:t>
            </w:r>
          </w:p>
        </w:tc>
        <w:tc>
          <w:tcPr>
            <w:tcW w:w="955" w:type="pct"/>
            <w:tcBorders>
              <w:top w:val="single" w:sz="4" w:space="0" w:color="auto"/>
              <w:bottom w:val="thickThinSmallGap" w:sz="24" w:space="0" w:color="auto"/>
            </w:tcBorders>
            <w:shd w:val="clear" w:color="000000" w:fill="FFFFFF"/>
          </w:tcPr>
          <w:p w14:paraId="32F73F18" w14:textId="13C28A4B" w:rsidR="00732D7C" w:rsidRPr="00732D7C" w:rsidRDefault="00732D7C" w:rsidP="00732D7C">
            <w:pPr>
              <w:jc w:val="right"/>
              <w:rPr>
                <w:b/>
                <w:color w:val="auto"/>
                <w:szCs w:val="20"/>
              </w:rPr>
            </w:pPr>
            <w:r w:rsidRPr="00732D7C">
              <w:rPr>
                <w:b/>
                <w:bCs/>
                <w:szCs w:val="20"/>
              </w:rPr>
              <w:t xml:space="preserve">4 576 </w:t>
            </w:r>
          </w:p>
        </w:tc>
      </w:tr>
    </w:tbl>
    <w:p w14:paraId="2E1D09EB" w14:textId="2FDC74F7" w:rsidR="00D108F7" w:rsidRPr="00FE07F6" w:rsidRDefault="00097422" w:rsidP="00044412">
      <w:pPr>
        <w:pStyle w:val="1"/>
        <w:ind w:left="284" w:hanging="284"/>
        <w:rPr>
          <w:color w:val="17365D" w:themeColor="text2" w:themeShade="BF"/>
          <w:szCs w:val="20"/>
        </w:rPr>
      </w:pPr>
      <w:bookmarkStart w:id="122" w:name="_Toc58583784"/>
      <w:r w:rsidRPr="00FE07F6">
        <w:rPr>
          <w:color w:val="17365D" w:themeColor="text2" w:themeShade="BF"/>
          <w:szCs w:val="20"/>
        </w:rPr>
        <w:lastRenderedPageBreak/>
        <w:t>Операції з пов’язаними сторонами</w:t>
      </w:r>
      <w:bookmarkEnd w:id="116"/>
      <w:bookmarkEnd w:id="117"/>
      <w:bookmarkEnd w:id="118"/>
      <w:bookmarkEnd w:id="119"/>
      <w:bookmarkEnd w:id="120"/>
      <w:bookmarkEnd w:id="122"/>
    </w:p>
    <w:p w14:paraId="2B124341" w14:textId="77777777" w:rsidR="00306FDE" w:rsidRPr="00FE07F6" w:rsidRDefault="00B91E29" w:rsidP="005272B4">
      <w:pPr>
        <w:spacing w:before="240" w:after="120"/>
        <w:rPr>
          <w:color w:val="auto"/>
          <w:spacing w:val="-6"/>
          <w:kern w:val="20"/>
          <w:szCs w:val="20"/>
        </w:rPr>
      </w:pPr>
      <w:r w:rsidRPr="00FE07F6">
        <w:rPr>
          <w:color w:val="auto"/>
          <w:spacing w:val="-6"/>
          <w:kern w:val="20"/>
          <w:szCs w:val="20"/>
        </w:rPr>
        <w:t xml:space="preserve">У відповідності до МСБО (IAS) 24 </w:t>
      </w:r>
      <w:r w:rsidR="00C74626" w:rsidRPr="00FE07F6">
        <w:rPr>
          <w:color w:val="auto"/>
          <w:spacing w:val="-6"/>
          <w:kern w:val="20"/>
          <w:szCs w:val="20"/>
        </w:rPr>
        <w:t>«</w:t>
      </w:r>
      <w:r w:rsidRPr="00FE07F6">
        <w:rPr>
          <w:color w:val="auto"/>
          <w:spacing w:val="-6"/>
          <w:kern w:val="20"/>
          <w:szCs w:val="20"/>
        </w:rPr>
        <w:t>Розкриття інформації про пов’язані сторони</w:t>
      </w:r>
      <w:r w:rsidR="00C74626" w:rsidRPr="00FE07F6">
        <w:rPr>
          <w:color w:val="auto"/>
          <w:spacing w:val="-6"/>
          <w:kern w:val="20"/>
          <w:szCs w:val="20"/>
        </w:rPr>
        <w:t>»</w:t>
      </w:r>
      <w:r w:rsidRPr="00FE07F6">
        <w:rPr>
          <w:color w:val="auto"/>
          <w:spacing w:val="-6"/>
          <w:kern w:val="20"/>
          <w:szCs w:val="20"/>
        </w:rPr>
        <w:t>, сторони вважаються пов’язаними, якщо одна сторона контролює іншу сторону або здійснює спільний контроль над іншою стороною, має суттєвий вплив на іншу сторону.</w:t>
      </w:r>
      <w:r w:rsidR="00306FDE" w:rsidRPr="00FE07F6">
        <w:rPr>
          <w:color w:val="auto"/>
          <w:spacing w:val="-6"/>
          <w:kern w:val="20"/>
          <w:szCs w:val="20"/>
        </w:rPr>
        <w:t xml:space="preserve"> Під час розгляду кожного можливого випадку відносин з пов’язаними сторонами увага приділяється сутності відносин, а не тільки їхній юридичній формі.</w:t>
      </w:r>
    </w:p>
    <w:p w14:paraId="0D0C96CC" w14:textId="6FA1E44D" w:rsidR="009E503F" w:rsidRPr="00FE07F6" w:rsidRDefault="009E503F" w:rsidP="00B0407E">
      <w:pPr>
        <w:spacing w:before="240" w:after="240"/>
        <w:rPr>
          <w:color w:val="auto"/>
          <w:spacing w:val="-6"/>
          <w:kern w:val="20"/>
          <w:szCs w:val="20"/>
        </w:rPr>
      </w:pPr>
      <w:r w:rsidRPr="00FE07F6">
        <w:rPr>
          <w:color w:val="auto"/>
          <w:spacing w:val="-6"/>
          <w:kern w:val="20"/>
          <w:szCs w:val="20"/>
        </w:rPr>
        <w:t xml:space="preserve">Пов’язаними сторонами Компанії є такі, як ключовий управлінський персонал, власники та підприємства, які знаходяться під спільним контролем: </w:t>
      </w:r>
    </w:p>
    <w:tbl>
      <w:tblPr>
        <w:tblW w:w="7938" w:type="dxa"/>
        <w:tblLook w:val="04A0" w:firstRow="1" w:lastRow="0" w:firstColumn="1" w:lastColumn="0" w:noHBand="0" w:noVBand="1"/>
      </w:tblPr>
      <w:tblGrid>
        <w:gridCol w:w="7938"/>
      </w:tblGrid>
      <w:tr w:rsidR="00B0407E" w:rsidRPr="00B0407E" w14:paraId="0EC4FA27" w14:textId="77777777" w:rsidTr="00B0407E">
        <w:trPr>
          <w:trHeight w:val="225"/>
        </w:trPr>
        <w:tc>
          <w:tcPr>
            <w:tcW w:w="7938" w:type="dxa"/>
            <w:tcBorders>
              <w:top w:val="nil"/>
              <w:left w:val="nil"/>
              <w:bottom w:val="nil"/>
              <w:right w:val="nil"/>
            </w:tcBorders>
            <w:shd w:val="clear" w:color="auto" w:fill="auto"/>
            <w:noWrap/>
            <w:vAlign w:val="bottom"/>
            <w:hideMark/>
          </w:tcPr>
          <w:p w14:paraId="45FCD004" w14:textId="77777777" w:rsidR="00B0407E" w:rsidRPr="00B0407E" w:rsidRDefault="00B0407E" w:rsidP="00904DBE">
            <w:pPr>
              <w:ind w:left="746"/>
              <w:jc w:val="left"/>
              <w:rPr>
                <w:szCs w:val="20"/>
                <w:lang w:val="ru-RU"/>
              </w:rPr>
            </w:pPr>
            <w:r w:rsidRPr="00B0407E">
              <w:rPr>
                <w:szCs w:val="20"/>
                <w:lang w:val="ru-RU"/>
              </w:rPr>
              <w:t>ТОВ «Агротехнології»</w:t>
            </w:r>
          </w:p>
        </w:tc>
      </w:tr>
      <w:tr w:rsidR="00B0407E" w:rsidRPr="00B0407E" w14:paraId="40590B1A" w14:textId="77777777" w:rsidTr="00B0407E">
        <w:trPr>
          <w:trHeight w:val="225"/>
        </w:trPr>
        <w:tc>
          <w:tcPr>
            <w:tcW w:w="7938" w:type="dxa"/>
            <w:tcBorders>
              <w:top w:val="nil"/>
              <w:left w:val="nil"/>
              <w:bottom w:val="nil"/>
              <w:right w:val="nil"/>
            </w:tcBorders>
            <w:shd w:val="clear" w:color="auto" w:fill="auto"/>
            <w:noWrap/>
            <w:vAlign w:val="bottom"/>
            <w:hideMark/>
          </w:tcPr>
          <w:p w14:paraId="35BD75B2" w14:textId="77777777" w:rsidR="00B0407E" w:rsidRPr="00B0407E" w:rsidRDefault="00B0407E" w:rsidP="00904DBE">
            <w:pPr>
              <w:ind w:left="746"/>
              <w:jc w:val="left"/>
              <w:rPr>
                <w:szCs w:val="20"/>
                <w:lang w:val="ru-RU"/>
              </w:rPr>
            </w:pPr>
            <w:r w:rsidRPr="00B0407E">
              <w:rPr>
                <w:szCs w:val="20"/>
                <w:lang w:val="ru-RU"/>
              </w:rPr>
              <w:t>ТОВ «Україна Дивне»</w:t>
            </w:r>
          </w:p>
        </w:tc>
      </w:tr>
      <w:tr w:rsidR="00B0407E" w:rsidRPr="00B0407E" w14:paraId="61B888E9" w14:textId="77777777" w:rsidTr="00B0407E">
        <w:trPr>
          <w:trHeight w:val="225"/>
        </w:trPr>
        <w:tc>
          <w:tcPr>
            <w:tcW w:w="7938" w:type="dxa"/>
            <w:tcBorders>
              <w:top w:val="nil"/>
              <w:left w:val="nil"/>
              <w:bottom w:val="nil"/>
              <w:right w:val="nil"/>
            </w:tcBorders>
            <w:shd w:val="clear" w:color="auto" w:fill="auto"/>
            <w:noWrap/>
            <w:vAlign w:val="bottom"/>
            <w:hideMark/>
          </w:tcPr>
          <w:p w14:paraId="330BAB54" w14:textId="77777777" w:rsidR="00B0407E" w:rsidRPr="00B0407E" w:rsidRDefault="00B0407E" w:rsidP="00904DBE">
            <w:pPr>
              <w:ind w:left="746"/>
              <w:jc w:val="left"/>
              <w:rPr>
                <w:szCs w:val="20"/>
                <w:lang w:val="ru-RU"/>
              </w:rPr>
            </w:pPr>
            <w:r w:rsidRPr="00B0407E">
              <w:rPr>
                <w:szCs w:val="20"/>
                <w:lang w:val="ru-RU"/>
              </w:rPr>
              <w:t>ТОВ «Магістраль-Сервіс»</w:t>
            </w:r>
          </w:p>
        </w:tc>
      </w:tr>
      <w:tr w:rsidR="00B0407E" w:rsidRPr="00B0407E" w14:paraId="01D0B7BB" w14:textId="77777777" w:rsidTr="00B0407E">
        <w:trPr>
          <w:trHeight w:val="225"/>
        </w:trPr>
        <w:tc>
          <w:tcPr>
            <w:tcW w:w="7938" w:type="dxa"/>
            <w:tcBorders>
              <w:top w:val="nil"/>
              <w:left w:val="nil"/>
              <w:bottom w:val="nil"/>
              <w:right w:val="nil"/>
            </w:tcBorders>
            <w:shd w:val="clear" w:color="auto" w:fill="auto"/>
            <w:noWrap/>
            <w:vAlign w:val="bottom"/>
            <w:hideMark/>
          </w:tcPr>
          <w:p w14:paraId="7F6932D9" w14:textId="77777777" w:rsidR="00B0407E" w:rsidRPr="00B0407E" w:rsidRDefault="00B0407E" w:rsidP="00904DBE">
            <w:pPr>
              <w:ind w:left="746"/>
              <w:jc w:val="left"/>
              <w:rPr>
                <w:szCs w:val="20"/>
                <w:lang w:val="ru-RU"/>
              </w:rPr>
            </w:pPr>
            <w:r w:rsidRPr="00B0407E">
              <w:rPr>
                <w:szCs w:val="20"/>
                <w:lang w:val="ru-RU"/>
              </w:rPr>
              <w:t>ТОВ «Полтаваекопродукт-2»</w:t>
            </w:r>
          </w:p>
        </w:tc>
      </w:tr>
      <w:tr w:rsidR="00B0407E" w:rsidRPr="00B0407E" w14:paraId="10897B22" w14:textId="77777777" w:rsidTr="00B0407E">
        <w:trPr>
          <w:trHeight w:val="225"/>
        </w:trPr>
        <w:tc>
          <w:tcPr>
            <w:tcW w:w="7938" w:type="dxa"/>
            <w:tcBorders>
              <w:top w:val="nil"/>
              <w:left w:val="nil"/>
              <w:bottom w:val="nil"/>
              <w:right w:val="nil"/>
            </w:tcBorders>
            <w:shd w:val="clear" w:color="auto" w:fill="auto"/>
            <w:noWrap/>
            <w:vAlign w:val="bottom"/>
            <w:hideMark/>
          </w:tcPr>
          <w:p w14:paraId="3F252F04" w14:textId="77777777" w:rsidR="00B0407E" w:rsidRPr="00B0407E" w:rsidRDefault="00B0407E" w:rsidP="00904DBE">
            <w:pPr>
              <w:ind w:left="746"/>
              <w:jc w:val="left"/>
              <w:rPr>
                <w:szCs w:val="20"/>
                <w:lang w:val="ru-RU"/>
              </w:rPr>
            </w:pPr>
            <w:r w:rsidRPr="00B0407E">
              <w:rPr>
                <w:szCs w:val="20"/>
                <w:lang w:val="ru-RU"/>
              </w:rPr>
              <w:t>ТОВ Фірма «Універсал-Експо»</w:t>
            </w:r>
          </w:p>
        </w:tc>
      </w:tr>
      <w:tr w:rsidR="00B0407E" w:rsidRPr="00B0407E" w14:paraId="57603359" w14:textId="77777777" w:rsidTr="00B0407E">
        <w:trPr>
          <w:trHeight w:val="225"/>
        </w:trPr>
        <w:tc>
          <w:tcPr>
            <w:tcW w:w="7938" w:type="dxa"/>
            <w:tcBorders>
              <w:top w:val="nil"/>
              <w:left w:val="nil"/>
              <w:bottom w:val="nil"/>
              <w:right w:val="nil"/>
            </w:tcBorders>
            <w:shd w:val="clear" w:color="auto" w:fill="auto"/>
            <w:noWrap/>
            <w:vAlign w:val="bottom"/>
            <w:hideMark/>
          </w:tcPr>
          <w:p w14:paraId="05458732" w14:textId="77777777" w:rsidR="00B0407E" w:rsidRPr="00B0407E" w:rsidRDefault="00B0407E" w:rsidP="00904DBE">
            <w:pPr>
              <w:ind w:left="746"/>
              <w:jc w:val="left"/>
              <w:rPr>
                <w:szCs w:val="20"/>
                <w:lang w:val="ru-RU"/>
              </w:rPr>
            </w:pPr>
            <w:r w:rsidRPr="00B0407E">
              <w:rPr>
                <w:szCs w:val="20"/>
                <w:lang w:val="ru-RU"/>
              </w:rPr>
              <w:t>ТОВ «Фрідом Фарм Терра»</w:t>
            </w:r>
          </w:p>
        </w:tc>
      </w:tr>
      <w:tr w:rsidR="00B0407E" w:rsidRPr="00B0407E" w14:paraId="0569F333" w14:textId="77777777" w:rsidTr="00B0407E">
        <w:trPr>
          <w:trHeight w:val="225"/>
        </w:trPr>
        <w:tc>
          <w:tcPr>
            <w:tcW w:w="7938" w:type="dxa"/>
            <w:tcBorders>
              <w:top w:val="nil"/>
              <w:left w:val="nil"/>
              <w:bottom w:val="nil"/>
              <w:right w:val="nil"/>
            </w:tcBorders>
            <w:shd w:val="clear" w:color="auto" w:fill="auto"/>
            <w:noWrap/>
            <w:vAlign w:val="bottom"/>
            <w:hideMark/>
          </w:tcPr>
          <w:p w14:paraId="209EC14A" w14:textId="77777777" w:rsidR="00B0407E" w:rsidRPr="00B0407E" w:rsidRDefault="00B0407E" w:rsidP="00904DBE">
            <w:pPr>
              <w:ind w:left="746"/>
              <w:jc w:val="left"/>
              <w:rPr>
                <w:szCs w:val="20"/>
                <w:lang w:val="ru-RU"/>
              </w:rPr>
            </w:pPr>
            <w:r w:rsidRPr="00B0407E">
              <w:rPr>
                <w:szCs w:val="20"/>
                <w:lang w:val="ru-RU"/>
              </w:rPr>
              <w:t>ТОВ «Імені Гагаріна»</w:t>
            </w:r>
          </w:p>
        </w:tc>
      </w:tr>
      <w:tr w:rsidR="00B0407E" w:rsidRPr="00B0407E" w14:paraId="3EE37AD5" w14:textId="77777777" w:rsidTr="00B0407E">
        <w:trPr>
          <w:trHeight w:val="225"/>
        </w:trPr>
        <w:tc>
          <w:tcPr>
            <w:tcW w:w="7938" w:type="dxa"/>
            <w:tcBorders>
              <w:top w:val="nil"/>
              <w:left w:val="nil"/>
              <w:bottom w:val="nil"/>
              <w:right w:val="nil"/>
            </w:tcBorders>
            <w:shd w:val="clear" w:color="auto" w:fill="auto"/>
            <w:noWrap/>
            <w:vAlign w:val="bottom"/>
            <w:hideMark/>
          </w:tcPr>
          <w:p w14:paraId="4CA3B1A9" w14:textId="77777777" w:rsidR="00B0407E" w:rsidRPr="00B0407E" w:rsidRDefault="00B0407E" w:rsidP="00904DBE">
            <w:pPr>
              <w:ind w:left="746"/>
              <w:jc w:val="left"/>
              <w:rPr>
                <w:szCs w:val="20"/>
                <w:lang w:val="ru-RU"/>
              </w:rPr>
            </w:pPr>
            <w:r w:rsidRPr="00B0407E">
              <w:rPr>
                <w:szCs w:val="20"/>
                <w:lang w:val="ru-RU"/>
              </w:rPr>
              <w:t>ТОВ «Яблунівка»</w:t>
            </w:r>
          </w:p>
        </w:tc>
      </w:tr>
      <w:tr w:rsidR="00B0407E" w:rsidRPr="00B0407E" w14:paraId="78A5211B" w14:textId="77777777" w:rsidTr="00B0407E">
        <w:trPr>
          <w:trHeight w:val="225"/>
        </w:trPr>
        <w:tc>
          <w:tcPr>
            <w:tcW w:w="7938" w:type="dxa"/>
            <w:tcBorders>
              <w:top w:val="nil"/>
              <w:left w:val="nil"/>
              <w:bottom w:val="nil"/>
              <w:right w:val="nil"/>
            </w:tcBorders>
            <w:shd w:val="clear" w:color="auto" w:fill="auto"/>
            <w:noWrap/>
            <w:vAlign w:val="bottom"/>
            <w:hideMark/>
          </w:tcPr>
          <w:p w14:paraId="37EC206F" w14:textId="77777777" w:rsidR="00B0407E" w:rsidRPr="00B0407E" w:rsidRDefault="00B0407E" w:rsidP="00904DBE">
            <w:pPr>
              <w:ind w:left="746"/>
              <w:jc w:val="left"/>
              <w:rPr>
                <w:szCs w:val="20"/>
                <w:lang w:val="ru-RU"/>
              </w:rPr>
            </w:pPr>
            <w:r w:rsidRPr="00B0407E">
              <w:rPr>
                <w:szCs w:val="20"/>
                <w:lang w:val="ru-RU"/>
              </w:rPr>
              <w:t>СВК «Новосеменівське»</w:t>
            </w:r>
          </w:p>
        </w:tc>
      </w:tr>
      <w:tr w:rsidR="00B0407E" w:rsidRPr="00B0407E" w14:paraId="38BFF8A3" w14:textId="77777777" w:rsidTr="00B0407E">
        <w:trPr>
          <w:trHeight w:val="225"/>
        </w:trPr>
        <w:tc>
          <w:tcPr>
            <w:tcW w:w="7938" w:type="dxa"/>
            <w:tcBorders>
              <w:top w:val="nil"/>
              <w:left w:val="nil"/>
              <w:bottom w:val="nil"/>
              <w:right w:val="nil"/>
            </w:tcBorders>
            <w:shd w:val="clear" w:color="auto" w:fill="auto"/>
            <w:noWrap/>
            <w:vAlign w:val="bottom"/>
            <w:hideMark/>
          </w:tcPr>
          <w:p w14:paraId="71F40064" w14:textId="77777777" w:rsidR="00B0407E" w:rsidRPr="00B0407E" w:rsidRDefault="00B0407E" w:rsidP="00904DBE">
            <w:pPr>
              <w:ind w:left="746"/>
              <w:jc w:val="left"/>
              <w:rPr>
                <w:szCs w:val="20"/>
                <w:lang w:val="ru-RU"/>
              </w:rPr>
            </w:pPr>
            <w:r w:rsidRPr="00B0407E">
              <w:rPr>
                <w:szCs w:val="20"/>
                <w:lang w:val="ru-RU"/>
              </w:rPr>
              <w:t>ТОВ «Оріон Молоко»</w:t>
            </w:r>
          </w:p>
        </w:tc>
      </w:tr>
      <w:tr w:rsidR="00B0407E" w:rsidRPr="00B0407E" w14:paraId="4D2F9936" w14:textId="77777777" w:rsidTr="00B0407E">
        <w:trPr>
          <w:trHeight w:val="225"/>
        </w:trPr>
        <w:tc>
          <w:tcPr>
            <w:tcW w:w="7938" w:type="dxa"/>
            <w:tcBorders>
              <w:top w:val="nil"/>
              <w:left w:val="nil"/>
              <w:bottom w:val="nil"/>
              <w:right w:val="nil"/>
            </w:tcBorders>
            <w:shd w:val="clear" w:color="auto" w:fill="auto"/>
            <w:noWrap/>
            <w:vAlign w:val="bottom"/>
            <w:hideMark/>
          </w:tcPr>
          <w:p w14:paraId="37B245E1" w14:textId="77777777" w:rsidR="00B0407E" w:rsidRPr="00B0407E" w:rsidRDefault="00B0407E" w:rsidP="00904DBE">
            <w:pPr>
              <w:ind w:left="746"/>
              <w:jc w:val="left"/>
              <w:rPr>
                <w:szCs w:val="20"/>
                <w:lang w:val="ru-RU"/>
              </w:rPr>
            </w:pPr>
            <w:r w:rsidRPr="00B0407E">
              <w:rPr>
                <w:szCs w:val="20"/>
                <w:lang w:val="ru-RU"/>
              </w:rPr>
              <w:t>ПрАТ «Асоціація «Південна»</w:t>
            </w:r>
          </w:p>
        </w:tc>
      </w:tr>
      <w:tr w:rsidR="00B0407E" w:rsidRPr="00B0407E" w14:paraId="734CC2BE" w14:textId="77777777" w:rsidTr="00B0407E">
        <w:trPr>
          <w:trHeight w:val="225"/>
        </w:trPr>
        <w:tc>
          <w:tcPr>
            <w:tcW w:w="7938" w:type="dxa"/>
            <w:tcBorders>
              <w:top w:val="nil"/>
              <w:left w:val="nil"/>
              <w:bottom w:val="nil"/>
              <w:right w:val="nil"/>
            </w:tcBorders>
            <w:shd w:val="clear" w:color="auto" w:fill="auto"/>
            <w:noWrap/>
            <w:vAlign w:val="bottom"/>
            <w:hideMark/>
          </w:tcPr>
          <w:p w14:paraId="3615899B" w14:textId="77777777" w:rsidR="00B0407E" w:rsidRPr="00B0407E" w:rsidRDefault="00B0407E" w:rsidP="00904DBE">
            <w:pPr>
              <w:ind w:left="746"/>
              <w:jc w:val="left"/>
              <w:rPr>
                <w:szCs w:val="20"/>
                <w:lang w:val="ru-RU"/>
              </w:rPr>
            </w:pPr>
            <w:r w:rsidRPr="00B0407E">
              <w:rPr>
                <w:szCs w:val="20"/>
                <w:lang w:val="ru-RU"/>
              </w:rPr>
              <w:t>ТОВ «Таврія Агроінвест»</w:t>
            </w:r>
          </w:p>
        </w:tc>
      </w:tr>
      <w:tr w:rsidR="00B0407E" w:rsidRPr="00B0407E" w14:paraId="0E986C7B" w14:textId="77777777" w:rsidTr="00B0407E">
        <w:trPr>
          <w:trHeight w:val="225"/>
        </w:trPr>
        <w:tc>
          <w:tcPr>
            <w:tcW w:w="7938" w:type="dxa"/>
            <w:tcBorders>
              <w:top w:val="nil"/>
              <w:left w:val="nil"/>
              <w:bottom w:val="nil"/>
              <w:right w:val="nil"/>
            </w:tcBorders>
            <w:shd w:val="clear" w:color="auto" w:fill="auto"/>
            <w:noWrap/>
            <w:vAlign w:val="bottom"/>
            <w:hideMark/>
          </w:tcPr>
          <w:p w14:paraId="62D7DF25" w14:textId="77777777" w:rsidR="00B0407E" w:rsidRPr="00B0407E" w:rsidRDefault="00B0407E" w:rsidP="00904DBE">
            <w:pPr>
              <w:ind w:left="746"/>
              <w:jc w:val="left"/>
              <w:rPr>
                <w:szCs w:val="20"/>
                <w:lang w:val="ru-RU"/>
              </w:rPr>
            </w:pPr>
            <w:r w:rsidRPr="00B0407E">
              <w:rPr>
                <w:szCs w:val="20"/>
                <w:lang w:val="ru-RU"/>
              </w:rPr>
              <w:t>ТОВ «Фрідом Фарм Бекон»</w:t>
            </w:r>
          </w:p>
        </w:tc>
      </w:tr>
      <w:tr w:rsidR="00B0407E" w:rsidRPr="00B0407E" w14:paraId="259ABF49" w14:textId="77777777" w:rsidTr="00B0407E">
        <w:trPr>
          <w:trHeight w:val="225"/>
        </w:trPr>
        <w:tc>
          <w:tcPr>
            <w:tcW w:w="7938" w:type="dxa"/>
            <w:tcBorders>
              <w:top w:val="nil"/>
              <w:left w:val="nil"/>
              <w:bottom w:val="nil"/>
              <w:right w:val="nil"/>
            </w:tcBorders>
            <w:shd w:val="clear" w:color="auto" w:fill="auto"/>
            <w:noWrap/>
            <w:vAlign w:val="bottom"/>
            <w:hideMark/>
          </w:tcPr>
          <w:p w14:paraId="08865C97" w14:textId="77777777" w:rsidR="00B0407E" w:rsidRPr="005E4B1D" w:rsidRDefault="00B0407E" w:rsidP="00904DBE">
            <w:pPr>
              <w:ind w:left="746"/>
              <w:jc w:val="left"/>
              <w:rPr>
                <w:szCs w:val="20"/>
              </w:rPr>
            </w:pPr>
            <w:r w:rsidRPr="005E4B1D">
              <w:rPr>
                <w:szCs w:val="20"/>
              </w:rPr>
              <w:t>Компанія з обмеженою відповідальністю "Іденпарк Холдингс Лімітед"</w:t>
            </w:r>
          </w:p>
        </w:tc>
      </w:tr>
    </w:tbl>
    <w:p w14:paraId="288A8674" w14:textId="4A6ABE2C" w:rsidR="00312FE3" w:rsidRPr="00D74E02" w:rsidRDefault="009E503F" w:rsidP="00D74E02">
      <w:pPr>
        <w:spacing w:before="240" w:after="240"/>
        <w:rPr>
          <w:color w:val="auto"/>
          <w:spacing w:val="-6"/>
          <w:kern w:val="20"/>
          <w:szCs w:val="20"/>
        </w:rPr>
      </w:pPr>
      <w:r w:rsidRPr="00FE07F6">
        <w:rPr>
          <w:color w:val="auto"/>
          <w:spacing w:val="-6"/>
          <w:kern w:val="20"/>
          <w:szCs w:val="20"/>
        </w:rPr>
        <w:t xml:space="preserve">Операції з пов’язаними сторонами наведені у таблиці нижче. Ці операції являють собою купівлю-продаж товарів та послуг між Компанією та пов’язаними сторонами. Усі операції здійснюються на підставі двосторонніх договорів, розрахунки проводяться за грошові кошти. </w:t>
      </w:r>
    </w:p>
    <w:tbl>
      <w:tblPr>
        <w:tblW w:w="5000" w:type="pct"/>
        <w:tblLayout w:type="fixed"/>
        <w:tblLook w:val="04A0" w:firstRow="1" w:lastRow="0" w:firstColumn="1" w:lastColumn="0" w:noHBand="0" w:noVBand="1"/>
      </w:tblPr>
      <w:tblGrid>
        <w:gridCol w:w="3544"/>
        <w:gridCol w:w="1558"/>
        <w:gridCol w:w="1419"/>
        <w:gridCol w:w="1559"/>
        <w:gridCol w:w="1558"/>
      </w:tblGrid>
      <w:tr w:rsidR="00CC1A8C" w:rsidRPr="00900C61" w14:paraId="0CC3877F" w14:textId="5515E12B" w:rsidTr="00900C61">
        <w:trPr>
          <w:trHeight w:val="60"/>
          <w:tblHeader/>
        </w:trPr>
        <w:tc>
          <w:tcPr>
            <w:tcW w:w="1839" w:type="pct"/>
            <w:vMerge w:val="restart"/>
            <w:tcBorders>
              <w:top w:val="nil"/>
              <w:left w:val="nil"/>
              <w:right w:val="nil"/>
            </w:tcBorders>
            <w:noWrap/>
            <w:vAlign w:val="bottom"/>
            <w:hideMark/>
          </w:tcPr>
          <w:p w14:paraId="0F70FA0A" w14:textId="67395644" w:rsidR="00CC1A8C" w:rsidRPr="00900C61" w:rsidRDefault="00A55C1A" w:rsidP="00312FE3">
            <w:pPr>
              <w:jc w:val="left"/>
              <w:rPr>
                <w:color w:val="auto"/>
                <w:szCs w:val="20"/>
              </w:rPr>
            </w:pPr>
            <w:r>
              <w:rPr>
                <w:b/>
                <w:bCs/>
                <w:color w:val="auto"/>
                <w:szCs w:val="20"/>
              </w:rPr>
              <w:t>27</w:t>
            </w:r>
            <w:r w:rsidR="00CC1A8C" w:rsidRPr="00900C61">
              <w:rPr>
                <w:b/>
                <w:bCs/>
                <w:color w:val="auto"/>
                <w:szCs w:val="20"/>
              </w:rPr>
              <w:t>.1 Доходи та витрати</w:t>
            </w:r>
            <w:r w:rsidR="00CC1A8C" w:rsidRPr="00900C61">
              <w:rPr>
                <w:b/>
                <w:bCs/>
                <w:color w:val="auto"/>
                <w:szCs w:val="20"/>
                <w:lang w:val="ru-RU"/>
              </w:rPr>
              <w:t xml:space="preserve"> </w:t>
            </w:r>
            <w:r w:rsidR="00CC1A8C" w:rsidRPr="00900C61">
              <w:rPr>
                <w:b/>
                <w:bCs/>
                <w:color w:val="auto"/>
                <w:szCs w:val="20"/>
              </w:rPr>
              <w:t xml:space="preserve">пов’язаних сторін </w:t>
            </w:r>
          </w:p>
        </w:tc>
        <w:tc>
          <w:tcPr>
            <w:tcW w:w="1544" w:type="pct"/>
            <w:gridSpan w:val="2"/>
            <w:tcBorders>
              <w:top w:val="nil"/>
              <w:left w:val="nil"/>
              <w:bottom w:val="single" w:sz="4" w:space="0" w:color="auto"/>
              <w:right w:val="nil"/>
            </w:tcBorders>
            <w:vAlign w:val="bottom"/>
            <w:hideMark/>
          </w:tcPr>
          <w:p w14:paraId="4CBFDBFF" w14:textId="77777777" w:rsidR="00CC1A8C" w:rsidRPr="00900C61" w:rsidRDefault="00CC1A8C" w:rsidP="00312FE3">
            <w:pPr>
              <w:jc w:val="center"/>
              <w:rPr>
                <w:b/>
                <w:color w:val="auto"/>
                <w:szCs w:val="20"/>
              </w:rPr>
            </w:pPr>
            <w:r w:rsidRPr="00900C61">
              <w:rPr>
                <w:b/>
                <w:color w:val="auto"/>
                <w:szCs w:val="20"/>
              </w:rPr>
              <w:t>Дохід від продажів пов’язаним особам</w:t>
            </w:r>
          </w:p>
        </w:tc>
        <w:tc>
          <w:tcPr>
            <w:tcW w:w="1617" w:type="pct"/>
            <w:gridSpan w:val="2"/>
            <w:tcBorders>
              <w:top w:val="nil"/>
              <w:left w:val="nil"/>
              <w:bottom w:val="single" w:sz="4" w:space="0" w:color="auto"/>
              <w:right w:val="nil"/>
            </w:tcBorders>
            <w:vAlign w:val="bottom"/>
            <w:hideMark/>
          </w:tcPr>
          <w:p w14:paraId="28C0DBD0" w14:textId="77777777" w:rsidR="00CC1A8C" w:rsidRPr="00900C61" w:rsidRDefault="00CC1A8C" w:rsidP="0095760C">
            <w:pPr>
              <w:jc w:val="center"/>
              <w:rPr>
                <w:b/>
                <w:color w:val="auto"/>
                <w:szCs w:val="20"/>
              </w:rPr>
            </w:pPr>
            <w:r w:rsidRPr="00900C61">
              <w:rPr>
                <w:b/>
                <w:color w:val="auto"/>
                <w:szCs w:val="20"/>
              </w:rPr>
              <w:t>Послуги та ТМЦ, придбані у пов’язаних сторін</w:t>
            </w:r>
          </w:p>
        </w:tc>
      </w:tr>
      <w:tr w:rsidR="00CC1A8C" w:rsidRPr="00900C61" w14:paraId="0B852B0E" w14:textId="2408D778" w:rsidTr="00900C61">
        <w:trPr>
          <w:trHeight w:val="299"/>
          <w:tblHeader/>
        </w:trPr>
        <w:tc>
          <w:tcPr>
            <w:tcW w:w="1839" w:type="pct"/>
            <w:vMerge/>
            <w:tcBorders>
              <w:left w:val="nil"/>
              <w:bottom w:val="single" w:sz="4" w:space="0" w:color="auto"/>
              <w:right w:val="nil"/>
            </w:tcBorders>
            <w:noWrap/>
            <w:vAlign w:val="bottom"/>
            <w:hideMark/>
          </w:tcPr>
          <w:p w14:paraId="4431C4E4" w14:textId="77777777" w:rsidR="00CC1A8C" w:rsidRPr="00900C61" w:rsidRDefault="00CC1A8C" w:rsidP="00312FE3">
            <w:pPr>
              <w:jc w:val="left"/>
              <w:rPr>
                <w:b/>
                <w:bCs/>
                <w:color w:val="auto"/>
                <w:szCs w:val="20"/>
              </w:rPr>
            </w:pPr>
          </w:p>
        </w:tc>
        <w:tc>
          <w:tcPr>
            <w:tcW w:w="808" w:type="pct"/>
            <w:tcBorders>
              <w:top w:val="nil"/>
              <w:left w:val="nil"/>
              <w:bottom w:val="single" w:sz="4" w:space="0" w:color="auto"/>
              <w:right w:val="nil"/>
            </w:tcBorders>
            <w:hideMark/>
          </w:tcPr>
          <w:p w14:paraId="785AE3A8" w14:textId="3026FFFC" w:rsidR="00CC1A8C" w:rsidRPr="00900C61" w:rsidRDefault="00CC1A8C" w:rsidP="00312FE3">
            <w:pPr>
              <w:jc w:val="center"/>
              <w:rPr>
                <w:b/>
                <w:bCs/>
                <w:color w:val="auto"/>
                <w:szCs w:val="20"/>
              </w:rPr>
            </w:pPr>
            <w:r w:rsidRPr="00900C61">
              <w:rPr>
                <w:b/>
                <w:szCs w:val="20"/>
              </w:rPr>
              <w:t>Рік, що закінчився 31.12.2019</w:t>
            </w:r>
          </w:p>
        </w:tc>
        <w:tc>
          <w:tcPr>
            <w:tcW w:w="736" w:type="pct"/>
            <w:tcBorders>
              <w:top w:val="nil"/>
              <w:left w:val="nil"/>
              <w:bottom w:val="single" w:sz="4" w:space="0" w:color="auto"/>
              <w:right w:val="nil"/>
            </w:tcBorders>
            <w:hideMark/>
          </w:tcPr>
          <w:p w14:paraId="158D4677" w14:textId="747EC560" w:rsidR="00CC1A8C" w:rsidRPr="00900C61" w:rsidRDefault="00CC1A8C" w:rsidP="00312FE3">
            <w:pPr>
              <w:jc w:val="center"/>
              <w:rPr>
                <w:b/>
                <w:bCs/>
                <w:color w:val="auto"/>
                <w:szCs w:val="20"/>
              </w:rPr>
            </w:pPr>
            <w:r w:rsidRPr="00900C61">
              <w:rPr>
                <w:b/>
                <w:szCs w:val="20"/>
              </w:rPr>
              <w:t>Рік, що закінчився 31.12.2018</w:t>
            </w:r>
          </w:p>
        </w:tc>
        <w:tc>
          <w:tcPr>
            <w:tcW w:w="809" w:type="pct"/>
            <w:tcBorders>
              <w:top w:val="nil"/>
              <w:left w:val="nil"/>
              <w:bottom w:val="single" w:sz="4" w:space="0" w:color="auto"/>
              <w:right w:val="nil"/>
            </w:tcBorders>
          </w:tcPr>
          <w:p w14:paraId="710923EA" w14:textId="59BF26DC" w:rsidR="00CC1A8C" w:rsidRPr="00900C61" w:rsidRDefault="00CC1A8C" w:rsidP="00312FE3">
            <w:pPr>
              <w:jc w:val="center"/>
              <w:rPr>
                <w:b/>
                <w:szCs w:val="20"/>
              </w:rPr>
            </w:pPr>
            <w:r w:rsidRPr="00900C61">
              <w:rPr>
                <w:b/>
                <w:szCs w:val="20"/>
              </w:rPr>
              <w:t>Рік, що закінчився 31.12.2019</w:t>
            </w:r>
          </w:p>
        </w:tc>
        <w:tc>
          <w:tcPr>
            <w:tcW w:w="808" w:type="pct"/>
            <w:tcBorders>
              <w:top w:val="nil"/>
              <w:left w:val="nil"/>
              <w:bottom w:val="single" w:sz="4" w:space="0" w:color="auto"/>
              <w:right w:val="nil"/>
            </w:tcBorders>
          </w:tcPr>
          <w:p w14:paraId="36CA5755" w14:textId="75F9EFD9" w:rsidR="00CC1A8C" w:rsidRPr="00900C61" w:rsidRDefault="00CC1A8C" w:rsidP="00312FE3">
            <w:pPr>
              <w:jc w:val="center"/>
              <w:rPr>
                <w:b/>
                <w:szCs w:val="20"/>
              </w:rPr>
            </w:pPr>
            <w:r w:rsidRPr="00900C61">
              <w:rPr>
                <w:b/>
                <w:szCs w:val="20"/>
              </w:rPr>
              <w:t>Рік, що закінчився 31.12.2018</w:t>
            </w:r>
          </w:p>
        </w:tc>
      </w:tr>
      <w:tr w:rsidR="00A51ADF" w:rsidRPr="00900C61" w14:paraId="6239EFB0" w14:textId="298508E7" w:rsidTr="00900C61">
        <w:trPr>
          <w:trHeight w:val="227"/>
        </w:trPr>
        <w:tc>
          <w:tcPr>
            <w:tcW w:w="1839" w:type="pct"/>
            <w:tcBorders>
              <w:top w:val="nil"/>
              <w:left w:val="nil"/>
              <w:bottom w:val="nil"/>
              <w:right w:val="nil"/>
            </w:tcBorders>
            <w:noWrap/>
            <w:vAlign w:val="bottom"/>
          </w:tcPr>
          <w:p w14:paraId="21C1EB58" w14:textId="6E3733B4" w:rsidR="00A51ADF" w:rsidRPr="00900C61" w:rsidRDefault="00A51ADF" w:rsidP="00A51ADF">
            <w:pPr>
              <w:jc w:val="left"/>
              <w:rPr>
                <w:b/>
                <w:bCs/>
                <w:color w:val="auto"/>
                <w:szCs w:val="20"/>
              </w:rPr>
            </w:pPr>
            <w:r w:rsidRPr="00900C61">
              <w:rPr>
                <w:szCs w:val="20"/>
              </w:rPr>
              <w:t>Реалізація ТМЦ</w:t>
            </w:r>
          </w:p>
        </w:tc>
        <w:tc>
          <w:tcPr>
            <w:tcW w:w="808" w:type="pct"/>
            <w:tcBorders>
              <w:top w:val="nil"/>
              <w:left w:val="nil"/>
              <w:right w:val="nil"/>
            </w:tcBorders>
            <w:noWrap/>
            <w:vAlign w:val="center"/>
          </w:tcPr>
          <w:p w14:paraId="276E6523" w14:textId="2D934E37" w:rsidR="00A51ADF" w:rsidRPr="00900C61" w:rsidRDefault="00A51ADF" w:rsidP="00A51ADF">
            <w:pPr>
              <w:jc w:val="right"/>
              <w:rPr>
                <w:b/>
                <w:bCs/>
                <w:color w:val="auto"/>
                <w:szCs w:val="20"/>
                <w:lang w:val="ru-RU"/>
              </w:rPr>
            </w:pPr>
            <w:r w:rsidRPr="00900C61">
              <w:rPr>
                <w:szCs w:val="20"/>
              </w:rPr>
              <w:t xml:space="preserve">34 060 </w:t>
            </w:r>
          </w:p>
        </w:tc>
        <w:tc>
          <w:tcPr>
            <w:tcW w:w="736" w:type="pct"/>
            <w:tcBorders>
              <w:top w:val="nil"/>
              <w:left w:val="nil"/>
              <w:bottom w:val="nil"/>
              <w:right w:val="nil"/>
            </w:tcBorders>
            <w:noWrap/>
            <w:vAlign w:val="center"/>
          </w:tcPr>
          <w:p w14:paraId="512AC535" w14:textId="072C6E59" w:rsidR="00A51ADF" w:rsidRPr="00900C61" w:rsidRDefault="00A51ADF" w:rsidP="00A51ADF">
            <w:pPr>
              <w:jc w:val="right"/>
              <w:rPr>
                <w:b/>
                <w:bCs/>
                <w:color w:val="auto"/>
                <w:szCs w:val="20"/>
                <w:lang w:val="ru-RU"/>
              </w:rPr>
            </w:pPr>
            <w:r w:rsidRPr="00900C61">
              <w:rPr>
                <w:szCs w:val="20"/>
              </w:rPr>
              <w:t xml:space="preserve">23 810 </w:t>
            </w:r>
          </w:p>
        </w:tc>
        <w:tc>
          <w:tcPr>
            <w:tcW w:w="809" w:type="pct"/>
            <w:tcBorders>
              <w:top w:val="nil"/>
              <w:left w:val="nil"/>
              <w:bottom w:val="nil"/>
              <w:right w:val="nil"/>
            </w:tcBorders>
            <w:noWrap/>
            <w:vAlign w:val="center"/>
          </w:tcPr>
          <w:p w14:paraId="70DC65C2" w14:textId="3B06E9A5" w:rsidR="00A51ADF" w:rsidRPr="00900C61" w:rsidRDefault="00A51ADF" w:rsidP="00A51ADF">
            <w:pPr>
              <w:jc w:val="right"/>
              <w:rPr>
                <w:b/>
                <w:bCs/>
                <w:color w:val="auto"/>
                <w:szCs w:val="20"/>
                <w:lang w:val="ru-RU"/>
              </w:rPr>
            </w:pPr>
            <w:r w:rsidRPr="00900C61">
              <w:rPr>
                <w:b/>
                <w:bCs/>
                <w:color w:val="auto"/>
                <w:szCs w:val="20"/>
                <w:lang w:val="ru-RU"/>
              </w:rPr>
              <w:t>-</w:t>
            </w:r>
          </w:p>
        </w:tc>
        <w:tc>
          <w:tcPr>
            <w:tcW w:w="808" w:type="pct"/>
            <w:tcBorders>
              <w:top w:val="nil"/>
              <w:left w:val="nil"/>
              <w:bottom w:val="nil"/>
              <w:right w:val="nil"/>
            </w:tcBorders>
            <w:noWrap/>
            <w:vAlign w:val="center"/>
          </w:tcPr>
          <w:p w14:paraId="5238A5B5" w14:textId="0F9EF390" w:rsidR="00A51ADF" w:rsidRPr="00900C61" w:rsidRDefault="00A51ADF" w:rsidP="00A51ADF">
            <w:pPr>
              <w:jc w:val="right"/>
              <w:rPr>
                <w:b/>
                <w:bCs/>
                <w:color w:val="auto"/>
                <w:szCs w:val="20"/>
                <w:lang w:val="ru-RU"/>
              </w:rPr>
            </w:pPr>
            <w:r w:rsidRPr="00900C61">
              <w:rPr>
                <w:b/>
                <w:bCs/>
                <w:color w:val="auto"/>
                <w:szCs w:val="20"/>
                <w:lang w:val="ru-RU"/>
              </w:rPr>
              <w:t>-</w:t>
            </w:r>
          </w:p>
        </w:tc>
      </w:tr>
      <w:tr w:rsidR="00A51ADF" w:rsidRPr="00900C61" w14:paraId="083460DC" w14:textId="77777777" w:rsidTr="00900C61">
        <w:trPr>
          <w:trHeight w:val="227"/>
        </w:trPr>
        <w:tc>
          <w:tcPr>
            <w:tcW w:w="1839" w:type="pct"/>
            <w:tcBorders>
              <w:top w:val="nil"/>
              <w:left w:val="nil"/>
              <w:bottom w:val="nil"/>
              <w:right w:val="nil"/>
            </w:tcBorders>
            <w:noWrap/>
            <w:vAlign w:val="bottom"/>
          </w:tcPr>
          <w:p w14:paraId="7B5409A5" w14:textId="56C762D8" w:rsidR="00A51ADF" w:rsidRPr="00900C61" w:rsidRDefault="00A51ADF" w:rsidP="00A51ADF">
            <w:pPr>
              <w:jc w:val="left"/>
              <w:rPr>
                <w:szCs w:val="20"/>
              </w:rPr>
            </w:pPr>
            <w:r w:rsidRPr="00900C61">
              <w:rPr>
                <w:szCs w:val="20"/>
              </w:rPr>
              <w:t>Реалізація послуг</w:t>
            </w:r>
          </w:p>
        </w:tc>
        <w:tc>
          <w:tcPr>
            <w:tcW w:w="808" w:type="pct"/>
            <w:tcBorders>
              <w:top w:val="nil"/>
              <w:left w:val="nil"/>
              <w:right w:val="nil"/>
            </w:tcBorders>
            <w:noWrap/>
            <w:vAlign w:val="center"/>
          </w:tcPr>
          <w:p w14:paraId="6202F8FB" w14:textId="4E92020E" w:rsidR="00A51ADF" w:rsidRPr="00900C61" w:rsidRDefault="00A51ADF" w:rsidP="00A51ADF">
            <w:pPr>
              <w:jc w:val="right"/>
              <w:rPr>
                <w:szCs w:val="20"/>
              </w:rPr>
            </w:pPr>
            <w:r w:rsidRPr="00900C61">
              <w:rPr>
                <w:szCs w:val="20"/>
              </w:rPr>
              <w:t xml:space="preserve">2 759 </w:t>
            </w:r>
          </w:p>
        </w:tc>
        <w:tc>
          <w:tcPr>
            <w:tcW w:w="736" w:type="pct"/>
            <w:tcBorders>
              <w:top w:val="nil"/>
              <w:left w:val="nil"/>
              <w:bottom w:val="nil"/>
              <w:right w:val="nil"/>
            </w:tcBorders>
            <w:noWrap/>
            <w:vAlign w:val="center"/>
          </w:tcPr>
          <w:p w14:paraId="271692C5" w14:textId="5265B5FE" w:rsidR="00A51ADF" w:rsidRPr="00900C61" w:rsidRDefault="00A51ADF" w:rsidP="00A51ADF">
            <w:pPr>
              <w:jc w:val="right"/>
              <w:rPr>
                <w:szCs w:val="20"/>
              </w:rPr>
            </w:pPr>
            <w:r w:rsidRPr="00900C61">
              <w:rPr>
                <w:szCs w:val="20"/>
              </w:rPr>
              <w:t xml:space="preserve">3 417 </w:t>
            </w:r>
          </w:p>
        </w:tc>
        <w:tc>
          <w:tcPr>
            <w:tcW w:w="809" w:type="pct"/>
            <w:tcBorders>
              <w:top w:val="nil"/>
              <w:left w:val="nil"/>
              <w:bottom w:val="nil"/>
              <w:right w:val="nil"/>
            </w:tcBorders>
            <w:noWrap/>
            <w:vAlign w:val="center"/>
          </w:tcPr>
          <w:p w14:paraId="28096463" w14:textId="43CDFDC4" w:rsidR="00A51ADF" w:rsidRPr="00900C61" w:rsidRDefault="00A51ADF" w:rsidP="00A51ADF">
            <w:pPr>
              <w:jc w:val="right"/>
              <w:rPr>
                <w:szCs w:val="20"/>
              </w:rPr>
            </w:pPr>
            <w:r w:rsidRPr="00900C61">
              <w:rPr>
                <w:szCs w:val="20"/>
              </w:rPr>
              <w:t>-</w:t>
            </w:r>
          </w:p>
        </w:tc>
        <w:tc>
          <w:tcPr>
            <w:tcW w:w="808" w:type="pct"/>
            <w:tcBorders>
              <w:top w:val="nil"/>
              <w:left w:val="nil"/>
              <w:bottom w:val="nil"/>
              <w:right w:val="nil"/>
            </w:tcBorders>
            <w:noWrap/>
            <w:vAlign w:val="center"/>
          </w:tcPr>
          <w:p w14:paraId="0B5CF51F" w14:textId="6137DC6F" w:rsidR="00A51ADF" w:rsidRPr="00900C61" w:rsidRDefault="00A51ADF" w:rsidP="00A51ADF">
            <w:pPr>
              <w:jc w:val="right"/>
              <w:rPr>
                <w:szCs w:val="20"/>
              </w:rPr>
            </w:pPr>
            <w:r w:rsidRPr="00900C61">
              <w:rPr>
                <w:szCs w:val="20"/>
              </w:rPr>
              <w:t>-</w:t>
            </w:r>
          </w:p>
        </w:tc>
      </w:tr>
      <w:tr w:rsidR="00A51ADF" w:rsidRPr="00900C61" w14:paraId="6F96720B" w14:textId="77777777" w:rsidTr="00900C61">
        <w:trPr>
          <w:trHeight w:val="227"/>
        </w:trPr>
        <w:tc>
          <w:tcPr>
            <w:tcW w:w="1839" w:type="pct"/>
            <w:tcBorders>
              <w:top w:val="nil"/>
              <w:left w:val="nil"/>
              <w:bottom w:val="nil"/>
              <w:right w:val="nil"/>
            </w:tcBorders>
            <w:noWrap/>
            <w:vAlign w:val="bottom"/>
          </w:tcPr>
          <w:p w14:paraId="2178DDDB" w14:textId="3A27EC62" w:rsidR="00A51ADF" w:rsidRPr="00900C61" w:rsidRDefault="00A51ADF" w:rsidP="00A51ADF">
            <w:pPr>
              <w:jc w:val="left"/>
              <w:rPr>
                <w:szCs w:val="20"/>
              </w:rPr>
            </w:pPr>
            <w:r w:rsidRPr="00900C61">
              <w:rPr>
                <w:szCs w:val="20"/>
              </w:rPr>
              <w:t>Реалізація інших оборотних активів</w:t>
            </w:r>
          </w:p>
        </w:tc>
        <w:tc>
          <w:tcPr>
            <w:tcW w:w="808" w:type="pct"/>
            <w:tcBorders>
              <w:top w:val="nil"/>
              <w:left w:val="nil"/>
              <w:right w:val="nil"/>
            </w:tcBorders>
            <w:noWrap/>
            <w:vAlign w:val="center"/>
          </w:tcPr>
          <w:p w14:paraId="34E3F05A" w14:textId="2303A220" w:rsidR="00A51ADF" w:rsidRPr="00900C61" w:rsidRDefault="00A51ADF" w:rsidP="00A51ADF">
            <w:pPr>
              <w:jc w:val="right"/>
              <w:rPr>
                <w:szCs w:val="20"/>
              </w:rPr>
            </w:pPr>
            <w:r w:rsidRPr="00900C61">
              <w:rPr>
                <w:szCs w:val="20"/>
              </w:rPr>
              <w:t xml:space="preserve">34 866 </w:t>
            </w:r>
          </w:p>
        </w:tc>
        <w:tc>
          <w:tcPr>
            <w:tcW w:w="736" w:type="pct"/>
            <w:tcBorders>
              <w:top w:val="nil"/>
              <w:left w:val="nil"/>
              <w:bottom w:val="nil"/>
              <w:right w:val="nil"/>
            </w:tcBorders>
            <w:noWrap/>
            <w:vAlign w:val="center"/>
          </w:tcPr>
          <w:p w14:paraId="278885B6" w14:textId="5D6F58BA" w:rsidR="00A51ADF" w:rsidRPr="00900C61" w:rsidRDefault="00A51ADF" w:rsidP="00A51ADF">
            <w:pPr>
              <w:jc w:val="right"/>
              <w:rPr>
                <w:szCs w:val="20"/>
              </w:rPr>
            </w:pPr>
            <w:r w:rsidRPr="00900C61">
              <w:rPr>
                <w:szCs w:val="20"/>
              </w:rPr>
              <w:t xml:space="preserve">8 350 </w:t>
            </w:r>
          </w:p>
        </w:tc>
        <w:tc>
          <w:tcPr>
            <w:tcW w:w="809" w:type="pct"/>
            <w:tcBorders>
              <w:top w:val="nil"/>
              <w:left w:val="nil"/>
              <w:bottom w:val="nil"/>
              <w:right w:val="nil"/>
            </w:tcBorders>
            <w:noWrap/>
            <w:vAlign w:val="center"/>
          </w:tcPr>
          <w:p w14:paraId="3B7E68DD" w14:textId="77ED70F1" w:rsidR="00A51ADF" w:rsidRPr="00900C61" w:rsidRDefault="00A51ADF" w:rsidP="00A51ADF">
            <w:pPr>
              <w:jc w:val="right"/>
              <w:rPr>
                <w:szCs w:val="20"/>
              </w:rPr>
            </w:pPr>
            <w:r w:rsidRPr="00900C61">
              <w:rPr>
                <w:szCs w:val="20"/>
              </w:rPr>
              <w:t>-</w:t>
            </w:r>
          </w:p>
        </w:tc>
        <w:tc>
          <w:tcPr>
            <w:tcW w:w="808" w:type="pct"/>
            <w:tcBorders>
              <w:top w:val="nil"/>
              <w:left w:val="nil"/>
              <w:bottom w:val="nil"/>
              <w:right w:val="nil"/>
            </w:tcBorders>
            <w:noWrap/>
            <w:vAlign w:val="center"/>
          </w:tcPr>
          <w:p w14:paraId="7B89C6A4" w14:textId="5939F2D2" w:rsidR="00A51ADF" w:rsidRPr="00900C61" w:rsidRDefault="00A51ADF" w:rsidP="00A51ADF">
            <w:pPr>
              <w:jc w:val="right"/>
              <w:rPr>
                <w:szCs w:val="20"/>
              </w:rPr>
            </w:pPr>
            <w:r w:rsidRPr="00900C61">
              <w:rPr>
                <w:szCs w:val="20"/>
              </w:rPr>
              <w:t>-</w:t>
            </w:r>
          </w:p>
        </w:tc>
      </w:tr>
      <w:tr w:rsidR="00A51ADF" w:rsidRPr="00900C61" w14:paraId="558FAF2A" w14:textId="77777777" w:rsidTr="00900C61">
        <w:trPr>
          <w:trHeight w:val="227"/>
        </w:trPr>
        <w:tc>
          <w:tcPr>
            <w:tcW w:w="1839" w:type="pct"/>
            <w:tcBorders>
              <w:top w:val="nil"/>
              <w:left w:val="nil"/>
              <w:bottom w:val="nil"/>
              <w:right w:val="nil"/>
            </w:tcBorders>
            <w:noWrap/>
            <w:vAlign w:val="bottom"/>
          </w:tcPr>
          <w:p w14:paraId="1EA75E1B" w14:textId="28A4455E" w:rsidR="00A51ADF" w:rsidRPr="00900C61" w:rsidRDefault="00A51ADF" w:rsidP="00A51ADF">
            <w:pPr>
              <w:jc w:val="left"/>
              <w:rPr>
                <w:szCs w:val="20"/>
              </w:rPr>
            </w:pPr>
            <w:r w:rsidRPr="00900C61">
              <w:rPr>
                <w:szCs w:val="20"/>
              </w:rPr>
              <w:t>Оренда с/г техніки</w:t>
            </w:r>
          </w:p>
        </w:tc>
        <w:tc>
          <w:tcPr>
            <w:tcW w:w="808" w:type="pct"/>
            <w:tcBorders>
              <w:top w:val="nil"/>
              <w:left w:val="nil"/>
              <w:right w:val="nil"/>
            </w:tcBorders>
            <w:noWrap/>
            <w:vAlign w:val="center"/>
          </w:tcPr>
          <w:p w14:paraId="15D20488" w14:textId="0C9ACE2E" w:rsidR="00A51ADF" w:rsidRPr="00900C61" w:rsidRDefault="00A51ADF" w:rsidP="00A51ADF">
            <w:pPr>
              <w:jc w:val="right"/>
              <w:rPr>
                <w:szCs w:val="20"/>
              </w:rPr>
            </w:pPr>
            <w:r w:rsidRPr="00900C61">
              <w:rPr>
                <w:szCs w:val="20"/>
              </w:rPr>
              <w:t>-</w:t>
            </w:r>
          </w:p>
        </w:tc>
        <w:tc>
          <w:tcPr>
            <w:tcW w:w="736" w:type="pct"/>
            <w:tcBorders>
              <w:top w:val="nil"/>
              <w:left w:val="nil"/>
              <w:bottom w:val="nil"/>
              <w:right w:val="nil"/>
            </w:tcBorders>
            <w:noWrap/>
            <w:vAlign w:val="center"/>
          </w:tcPr>
          <w:p w14:paraId="35049D43" w14:textId="1B98D816" w:rsidR="00A51ADF" w:rsidRPr="00900C61" w:rsidRDefault="00A51ADF" w:rsidP="00A51ADF">
            <w:pPr>
              <w:jc w:val="right"/>
              <w:rPr>
                <w:szCs w:val="20"/>
              </w:rPr>
            </w:pPr>
            <w:r w:rsidRPr="00900C61">
              <w:rPr>
                <w:szCs w:val="20"/>
              </w:rPr>
              <w:t>-</w:t>
            </w:r>
          </w:p>
        </w:tc>
        <w:tc>
          <w:tcPr>
            <w:tcW w:w="809" w:type="pct"/>
            <w:tcBorders>
              <w:top w:val="nil"/>
              <w:left w:val="nil"/>
              <w:bottom w:val="nil"/>
              <w:right w:val="nil"/>
            </w:tcBorders>
            <w:noWrap/>
            <w:vAlign w:val="center"/>
          </w:tcPr>
          <w:p w14:paraId="0D11F49A" w14:textId="6D5D86EF" w:rsidR="00A51ADF" w:rsidRPr="00900C61" w:rsidRDefault="00A51ADF" w:rsidP="00A51ADF">
            <w:pPr>
              <w:jc w:val="right"/>
              <w:rPr>
                <w:szCs w:val="20"/>
              </w:rPr>
            </w:pPr>
            <w:r w:rsidRPr="00900C61">
              <w:rPr>
                <w:szCs w:val="20"/>
              </w:rPr>
              <w:t xml:space="preserve">608 </w:t>
            </w:r>
          </w:p>
        </w:tc>
        <w:tc>
          <w:tcPr>
            <w:tcW w:w="808" w:type="pct"/>
            <w:tcBorders>
              <w:top w:val="nil"/>
              <w:left w:val="nil"/>
              <w:bottom w:val="nil"/>
              <w:right w:val="nil"/>
            </w:tcBorders>
            <w:noWrap/>
            <w:vAlign w:val="center"/>
          </w:tcPr>
          <w:p w14:paraId="04E16295" w14:textId="380E6B9F" w:rsidR="00A51ADF" w:rsidRPr="00900C61" w:rsidRDefault="00A51ADF" w:rsidP="00A51ADF">
            <w:pPr>
              <w:jc w:val="right"/>
              <w:rPr>
                <w:szCs w:val="20"/>
              </w:rPr>
            </w:pPr>
            <w:r w:rsidRPr="00900C61">
              <w:rPr>
                <w:szCs w:val="20"/>
              </w:rPr>
              <w:t xml:space="preserve">1 089 </w:t>
            </w:r>
          </w:p>
        </w:tc>
      </w:tr>
      <w:tr w:rsidR="00A51ADF" w:rsidRPr="00900C61" w14:paraId="1E8F86F6" w14:textId="77777777" w:rsidTr="00900C61">
        <w:trPr>
          <w:trHeight w:val="227"/>
        </w:trPr>
        <w:tc>
          <w:tcPr>
            <w:tcW w:w="1839" w:type="pct"/>
            <w:tcBorders>
              <w:top w:val="nil"/>
              <w:left w:val="nil"/>
              <w:bottom w:val="nil"/>
              <w:right w:val="nil"/>
            </w:tcBorders>
            <w:noWrap/>
            <w:vAlign w:val="bottom"/>
          </w:tcPr>
          <w:p w14:paraId="244BE731" w14:textId="4105F1DA" w:rsidR="00A51ADF" w:rsidRPr="00900C61" w:rsidRDefault="00A51ADF" w:rsidP="00A51ADF">
            <w:pPr>
              <w:jc w:val="left"/>
              <w:rPr>
                <w:szCs w:val="20"/>
              </w:rPr>
            </w:pPr>
            <w:r w:rsidRPr="00900C61">
              <w:rPr>
                <w:szCs w:val="20"/>
              </w:rPr>
              <w:t>Придбання основних засобів</w:t>
            </w:r>
          </w:p>
        </w:tc>
        <w:tc>
          <w:tcPr>
            <w:tcW w:w="808" w:type="pct"/>
            <w:tcBorders>
              <w:top w:val="nil"/>
              <w:left w:val="nil"/>
              <w:right w:val="nil"/>
            </w:tcBorders>
            <w:noWrap/>
            <w:vAlign w:val="center"/>
          </w:tcPr>
          <w:p w14:paraId="0EF1086A" w14:textId="1671123F" w:rsidR="00A51ADF" w:rsidRPr="00900C61" w:rsidRDefault="00A51ADF" w:rsidP="00A51ADF">
            <w:pPr>
              <w:jc w:val="right"/>
              <w:rPr>
                <w:szCs w:val="20"/>
              </w:rPr>
            </w:pPr>
            <w:r w:rsidRPr="00900C61">
              <w:rPr>
                <w:szCs w:val="20"/>
              </w:rPr>
              <w:t>-</w:t>
            </w:r>
          </w:p>
        </w:tc>
        <w:tc>
          <w:tcPr>
            <w:tcW w:w="736" w:type="pct"/>
            <w:tcBorders>
              <w:top w:val="nil"/>
              <w:left w:val="nil"/>
              <w:bottom w:val="nil"/>
              <w:right w:val="nil"/>
            </w:tcBorders>
            <w:noWrap/>
            <w:vAlign w:val="center"/>
          </w:tcPr>
          <w:p w14:paraId="4FDC742B" w14:textId="5F6BFFD1" w:rsidR="00A51ADF" w:rsidRPr="00900C61" w:rsidRDefault="00A51ADF" w:rsidP="00A51ADF">
            <w:pPr>
              <w:jc w:val="right"/>
              <w:rPr>
                <w:szCs w:val="20"/>
              </w:rPr>
            </w:pPr>
            <w:r w:rsidRPr="00900C61">
              <w:rPr>
                <w:szCs w:val="20"/>
              </w:rPr>
              <w:t>-</w:t>
            </w:r>
          </w:p>
        </w:tc>
        <w:tc>
          <w:tcPr>
            <w:tcW w:w="809" w:type="pct"/>
            <w:tcBorders>
              <w:top w:val="nil"/>
              <w:left w:val="nil"/>
              <w:bottom w:val="nil"/>
              <w:right w:val="nil"/>
            </w:tcBorders>
            <w:noWrap/>
            <w:vAlign w:val="center"/>
          </w:tcPr>
          <w:p w14:paraId="57616F29" w14:textId="1C4382B6" w:rsidR="00A51ADF" w:rsidRPr="00900C61" w:rsidRDefault="00A51ADF" w:rsidP="00A51ADF">
            <w:pPr>
              <w:jc w:val="right"/>
              <w:rPr>
                <w:szCs w:val="20"/>
              </w:rPr>
            </w:pPr>
            <w:r w:rsidRPr="00900C61">
              <w:rPr>
                <w:szCs w:val="20"/>
              </w:rPr>
              <w:t xml:space="preserve">813 </w:t>
            </w:r>
          </w:p>
        </w:tc>
        <w:tc>
          <w:tcPr>
            <w:tcW w:w="808" w:type="pct"/>
            <w:tcBorders>
              <w:top w:val="nil"/>
              <w:left w:val="nil"/>
              <w:bottom w:val="nil"/>
              <w:right w:val="nil"/>
            </w:tcBorders>
            <w:noWrap/>
            <w:vAlign w:val="center"/>
          </w:tcPr>
          <w:p w14:paraId="4FF2540E" w14:textId="64FA52B0" w:rsidR="00A51ADF" w:rsidRPr="00900C61" w:rsidRDefault="00A51ADF" w:rsidP="00A51ADF">
            <w:pPr>
              <w:jc w:val="right"/>
              <w:rPr>
                <w:szCs w:val="20"/>
              </w:rPr>
            </w:pPr>
            <w:r w:rsidRPr="00900C61">
              <w:rPr>
                <w:szCs w:val="20"/>
              </w:rPr>
              <w:t xml:space="preserve">562 </w:t>
            </w:r>
          </w:p>
        </w:tc>
      </w:tr>
      <w:tr w:rsidR="00A51ADF" w:rsidRPr="00900C61" w14:paraId="60CA1AB9" w14:textId="77777777" w:rsidTr="00900C61">
        <w:trPr>
          <w:trHeight w:val="227"/>
        </w:trPr>
        <w:tc>
          <w:tcPr>
            <w:tcW w:w="1839" w:type="pct"/>
            <w:tcBorders>
              <w:top w:val="nil"/>
              <w:left w:val="nil"/>
              <w:bottom w:val="nil"/>
              <w:right w:val="nil"/>
            </w:tcBorders>
            <w:noWrap/>
            <w:vAlign w:val="bottom"/>
          </w:tcPr>
          <w:p w14:paraId="4BA47E0A" w14:textId="1C1C15B5" w:rsidR="00A51ADF" w:rsidRPr="00900C61" w:rsidRDefault="00A51ADF" w:rsidP="00A51ADF">
            <w:pPr>
              <w:jc w:val="left"/>
              <w:rPr>
                <w:szCs w:val="20"/>
              </w:rPr>
            </w:pPr>
            <w:r w:rsidRPr="00900C61">
              <w:rPr>
                <w:szCs w:val="20"/>
              </w:rPr>
              <w:t>Придбання ТМЦ</w:t>
            </w:r>
          </w:p>
        </w:tc>
        <w:tc>
          <w:tcPr>
            <w:tcW w:w="808" w:type="pct"/>
            <w:tcBorders>
              <w:top w:val="nil"/>
              <w:left w:val="nil"/>
              <w:right w:val="nil"/>
            </w:tcBorders>
            <w:noWrap/>
            <w:vAlign w:val="center"/>
          </w:tcPr>
          <w:p w14:paraId="00842A0A" w14:textId="4BB38C25" w:rsidR="00A51ADF" w:rsidRPr="00900C61" w:rsidRDefault="00A51ADF" w:rsidP="00A51ADF">
            <w:pPr>
              <w:jc w:val="right"/>
              <w:rPr>
                <w:szCs w:val="20"/>
              </w:rPr>
            </w:pPr>
            <w:r w:rsidRPr="00900C61">
              <w:rPr>
                <w:szCs w:val="20"/>
              </w:rPr>
              <w:t>-</w:t>
            </w:r>
          </w:p>
        </w:tc>
        <w:tc>
          <w:tcPr>
            <w:tcW w:w="736" w:type="pct"/>
            <w:tcBorders>
              <w:top w:val="nil"/>
              <w:left w:val="nil"/>
              <w:bottom w:val="nil"/>
              <w:right w:val="nil"/>
            </w:tcBorders>
            <w:noWrap/>
            <w:vAlign w:val="center"/>
          </w:tcPr>
          <w:p w14:paraId="694D8464" w14:textId="4A0B1E82" w:rsidR="00A51ADF" w:rsidRPr="00900C61" w:rsidRDefault="00A51ADF" w:rsidP="00A51ADF">
            <w:pPr>
              <w:jc w:val="right"/>
              <w:rPr>
                <w:szCs w:val="20"/>
              </w:rPr>
            </w:pPr>
            <w:r w:rsidRPr="00900C61">
              <w:rPr>
                <w:szCs w:val="20"/>
              </w:rPr>
              <w:t>-</w:t>
            </w:r>
          </w:p>
        </w:tc>
        <w:tc>
          <w:tcPr>
            <w:tcW w:w="809" w:type="pct"/>
            <w:tcBorders>
              <w:top w:val="nil"/>
              <w:left w:val="nil"/>
              <w:bottom w:val="nil"/>
              <w:right w:val="nil"/>
            </w:tcBorders>
            <w:noWrap/>
            <w:vAlign w:val="center"/>
          </w:tcPr>
          <w:p w14:paraId="5DDCEA76" w14:textId="72430A38" w:rsidR="00A51ADF" w:rsidRPr="00900C61" w:rsidRDefault="00A51ADF" w:rsidP="00A51ADF">
            <w:pPr>
              <w:jc w:val="right"/>
              <w:rPr>
                <w:szCs w:val="20"/>
              </w:rPr>
            </w:pPr>
            <w:r w:rsidRPr="00900C61">
              <w:rPr>
                <w:szCs w:val="20"/>
              </w:rPr>
              <w:t xml:space="preserve">35 601 </w:t>
            </w:r>
          </w:p>
        </w:tc>
        <w:tc>
          <w:tcPr>
            <w:tcW w:w="808" w:type="pct"/>
            <w:tcBorders>
              <w:top w:val="nil"/>
              <w:left w:val="nil"/>
              <w:bottom w:val="nil"/>
              <w:right w:val="nil"/>
            </w:tcBorders>
            <w:noWrap/>
            <w:vAlign w:val="center"/>
          </w:tcPr>
          <w:p w14:paraId="7F1B9904" w14:textId="10EBEFD9" w:rsidR="00A51ADF" w:rsidRPr="00900C61" w:rsidRDefault="00A51ADF" w:rsidP="00A51ADF">
            <w:pPr>
              <w:jc w:val="right"/>
              <w:rPr>
                <w:szCs w:val="20"/>
              </w:rPr>
            </w:pPr>
            <w:r w:rsidRPr="00900C61">
              <w:rPr>
                <w:szCs w:val="20"/>
              </w:rPr>
              <w:t xml:space="preserve">25 581 </w:t>
            </w:r>
          </w:p>
        </w:tc>
      </w:tr>
      <w:tr w:rsidR="00056E3B" w:rsidRPr="00900C61" w14:paraId="764B0F5C" w14:textId="77777777" w:rsidTr="00900C61">
        <w:trPr>
          <w:trHeight w:val="227"/>
        </w:trPr>
        <w:tc>
          <w:tcPr>
            <w:tcW w:w="1839" w:type="pct"/>
            <w:tcBorders>
              <w:top w:val="nil"/>
              <w:left w:val="nil"/>
              <w:bottom w:val="nil"/>
              <w:right w:val="nil"/>
            </w:tcBorders>
            <w:noWrap/>
            <w:vAlign w:val="bottom"/>
          </w:tcPr>
          <w:p w14:paraId="6EDD9FEF" w14:textId="7C798E9A" w:rsidR="00056E3B" w:rsidRPr="00900C61" w:rsidRDefault="00056E3B" w:rsidP="00056E3B">
            <w:pPr>
              <w:jc w:val="left"/>
              <w:rPr>
                <w:szCs w:val="20"/>
              </w:rPr>
            </w:pPr>
            <w:r w:rsidRPr="00900C61">
              <w:rPr>
                <w:szCs w:val="20"/>
              </w:rPr>
              <w:t>Придбання послуг</w:t>
            </w:r>
          </w:p>
        </w:tc>
        <w:tc>
          <w:tcPr>
            <w:tcW w:w="808" w:type="pct"/>
            <w:tcBorders>
              <w:top w:val="nil"/>
              <w:left w:val="nil"/>
              <w:right w:val="nil"/>
            </w:tcBorders>
            <w:noWrap/>
            <w:vAlign w:val="center"/>
          </w:tcPr>
          <w:p w14:paraId="474D736F" w14:textId="77777777" w:rsidR="00056E3B" w:rsidRPr="00900C61" w:rsidRDefault="00056E3B" w:rsidP="00056E3B">
            <w:pPr>
              <w:jc w:val="right"/>
              <w:rPr>
                <w:szCs w:val="20"/>
              </w:rPr>
            </w:pPr>
          </w:p>
        </w:tc>
        <w:tc>
          <w:tcPr>
            <w:tcW w:w="736" w:type="pct"/>
            <w:tcBorders>
              <w:top w:val="nil"/>
              <w:left w:val="nil"/>
              <w:bottom w:val="nil"/>
              <w:right w:val="nil"/>
            </w:tcBorders>
            <w:noWrap/>
            <w:vAlign w:val="center"/>
          </w:tcPr>
          <w:p w14:paraId="01523A7A" w14:textId="77777777" w:rsidR="00056E3B" w:rsidRPr="00900C61" w:rsidRDefault="00056E3B" w:rsidP="00056E3B">
            <w:pPr>
              <w:jc w:val="right"/>
              <w:rPr>
                <w:szCs w:val="20"/>
              </w:rPr>
            </w:pPr>
          </w:p>
        </w:tc>
        <w:tc>
          <w:tcPr>
            <w:tcW w:w="809" w:type="pct"/>
            <w:tcBorders>
              <w:top w:val="nil"/>
              <w:left w:val="nil"/>
              <w:bottom w:val="nil"/>
              <w:right w:val="nil"/>
            </w:tcBorders>
            <w:noWrap/>
            <w:vAlign w:val="bottom"/>
          </w:tcPr>
          <w:p w14:paraId="4A9A02EE" w14:textId="79550055" w:rsidR="00056E3B" w:rsidRPr="00900C61" w:rsidRDefault="00056E3B" w:rsidP="00056E3B">
            <w:pPr>
              <w:jc w:val="right"/>
              <w:rPr>
                <w:szCs w:val="20"/>
              </w:rPr>
            </w:pPr>
            <w:r w:rsidRPr="00900C61">
              <w:rPr>
                <w:szCs w:val="20"/>
              </w:rPr>
              <w:t xml:space="preserve">23 875 </w:t>
            </w:r>
          </w:p>
        </w:tc>
        <w:tc>
          <w:tcPr>
            <w:tcW w:w="808" w:type="pct"/>
            <w:tcBorders>
              <w:top w:val="nil"/>
              <w:left w:val="nil"/>
              <w:bottom w:val="nil"/>
              <w:right w:val="nil"/>
            </w:tcBorders>
            <w:noWrap/>
            <w:vAlign w:val="bottom"/>
          </w:tcPr>
          <w:p w14:paraId="116F4F8A" w14:textId="4CFAB6F0" w:rsidR="00056E3B" w:rsidRPr="00900C61" w:rsidRDefault="00056E3B" w:rsidP="00056E3B">
            <w:pPr>
              <w:jc w:val="right"/>
              <w:rPr>
                <w:szCs w:val="20"/>
              </w:rPr>
            </w:pPr>
            <w:r w:rsidRPr="00900C61">
              <w:rPr>
                <w:szCs w:val="20"/>
              </w:rPr>
              <w:t xml:space="preserve">2 943 </w:t>
            </w:r>
          </w:p>
        </w:tc>
      </w:tr>
      <w:tr w:rsidR="00056E3B" w:rsidRPr="00900C61" w14:paraId="36D667DD" w14:textId="77777777" w:rsidTr="00900C61">
        <w:trPr>
          <w:trHeight w:val="227"/>
        </w:trPr>
        <w:tc>
          <w:tcPr>
            <w:tcW w:w="1839" w:type="pct"/>
            <w:tcBorders>
              <w:top w:val="nil"/>
              <w:left w:val="nil"/>
              <w:bottom w:val="nil"/>
              <w:right w:val="nil"/>
            </w:tcBorders>
            <w:noWrap/>
            <w:vAlign w:val="bottom"/>
          </w:tcPr>
          <w:p w14:paraId="02791003" w14:textId="6E594AAD" w:rsidR="00056E3B" w:rsidRPr="00900C61" w:rsidRDefault="00056E3B" w:rsidP="00056E3B">
            <w:pPr>
              <w:jc w:val="left"/>
              <w:rPr>
                <w:szCs w:val="20"/>
              </w:rPr>
            </w:pPr>
            <w:r w:rsidRPr="00900C61">
              <w:rPr>
                <w:szCs w:val="20"/>
              </w:rPr>
              <w:t>Фінансові допомоги</w:t>
            </w:r>
          </w:p>
        </w:tc>
        <w:tc>
          <w:tcPr>
            <w:tcW w:w="808" w:type="pct"/>
            <w:tcBorders>
              <w:top w:val="nil"/>
              <w:left w:val="nil"/>
              <w:right w:val="nil"/>
            </w:tcBorders>
            <w:noWrap/>
            <w:vAlign w:val="bottom"/>
          </w:tcPr>
          <w:p w14:paraId="7967E76D" w14:textId="7E78BA2E" w:rsidR="00056E3B" w:rsidRPr="00900C61" w:rsidRDefault="00056E3B" w:rsidP="00056E3B">
            <w:pPr>
              <w:jc w:val="right"/>
              <w:rPr>
                <w:szCs w:val="20"/>
              </w:rPr>
            </w:pPr>
            <w:r w:rsidRPr="00900C61">
              <w:rPr>
                <w:szCs w:val="20"/>
              </w:rPr>
              <w:t xml:space="preserve">342 072 </w:t>
            </w:r>
          </w:p>
        </w:tc>
        <w:tc>
          <w:tcPr>
            <w:tcW w:w="736" w:type="pct"/>
            <w:tcBorders>
              <w:top w:val="nil"/>
              <w:left w:val="nil"/>
              <w:bottom w:val="nil"/>
              <w:right w:val="nil"/>
            </w:tcBorders>
            <w:noWrap/>
            <w:vAlign w:val="bottom"/>
          </w:tcPr>
          <w:p w14:paraId="2226447A" w14:textId="788B811A" w:rsidR="00056E3B" w:rsidRPr="00900C61" w:rsidRDefault="00056E3B" w:rsidP="00056E3B">
            <w:pPr>
              <w:jc w:val="right"/>
              <w:rPr>
                <w:szCs w:val="20"/>
              </w:rPr>
            </w:pPr>
            <w:r w:rsidRPr="00900C61">
              <w:rPr>
                <w:szCs w:val="20"/>
              </w:rPr>
              <w:t xml:space="preserve">251 419 </w:t>
            </w:r>
          </w:p>
        </w:tc>
        <w:tc>
          <w:tcPr>
            <w:tcW w:w="809" w:type="pct"/>
            <w:tcBorders>
              <w:top w:val="nil"/>
              <w:left w:val="nil"/>
              <w:bottom w:val="nil"/>
              <w:right w:val="nil"/>
            </w:tcBorders>
            <w:noWrap/>
            <w:vAlign w:val="bottom"/>
          </w:tcPr>
          <w:p w14:paraId="311DBAE3" w14:textId="716513A4" w:rsidR="00056E3B" w:rsidRPr="00900C61" w:rsidRDefault="00056E3B" w:rsidP="00056E3B">
            <w:pPr>
              <w:jc w:val="right"/>
              <w:rPr>
                <w:szCs w:val="20"/>
              </w:rPr>
            </w:pPr>
            <w:r w:rsidRPr="00900C61">
              <w:rPr>
                <w:szCs w:val="20"/>
              </w:rPr>
              <w:t xml:space="preserve">110 940 </w:t>
            </w:r>
          </w:p>
        </w:tc>
        <w:tc>
          <w:tcPr>
            <w:tcW w:w="808" w:type="pct"/>
            <w:tcBorders>
              <w:top w:val="nil"/>
              <w:left w:val="nil"/>
              <w:bottom w:val="nil"/>
              <w:right w:val="nil"/>
            </w:tcBorders>
            <w:noWrap/>
            <w:vAlign w:val="bottom"/>
          </w:tcPr>
          <w:p w14:paraId="5C9763A4" w14:textId="4DAF6E1E" w:rsidR="00056E3B" w:rsidRPr="00900C61" w:rsidRDefault="00056E3B" w:rsidP="00056E3B">
            <w:pPr>
              <w:jc w:val="right"/>
              <w:rPr>
                <w:szCs w:val="20"/>
              </w:rPr>
            </w:pPr>
            <w:r w:rsidRPr="00900C61">
              <w:rPr>
                <w:szCs w:val="20"/>
              </w:rPr>
              <w:t xml:space="preserve">35 510 </w:t>
            </w:r>
          </w:p>
        </w:tc>
      </w:tr>
      <w:tr w:rsidR="00900C61" w:rsidRPr="00900C61" w14:paraId="58A3207E" w14:textId="721B3331" w:rsidTr="00914E5A">
        <w:trPr>
          <w:trHeight w:val="227"/>
        </w:trPr>
        <w:tc>
          <w:tcPr>
            <w:tcW w:w="1839" w:type="pct"/>
            <w:tcBorders>
              <w:top w:val="double" w:sz="4" w:space="0" w:color="auto"/>
              <w:left w:val="nil"/>
              <w:bottom w:val="thickThinSmallGap" w:sz="24" w:space="0" w:color="auto"/>
              <w:right w:val="nil"/>
            </w:tcBorders>
            <w:noWrap/>
          </w:tcPr>
          <w:p w14:paraId="63A727DA" w14:textId="187F891C" w:rsidR="00900C61" w:rsidRPr="00900C61" w:rsidRDefault="00900C61" w:rsidP="00900C61">
            <w:pPr>
              <w:jc w:val="left"/>
              <w:rPr>
                <w:b/>
                <w:bCs/>
                <w:color w:val="auto"/>
                <w:szCs w:val="20"/>
              </w:rPr>
            </w:pPr>
            <w:r w:rsidRPr="00900C61">
              <w:rPr>
                <w:b/>
                <w:szCs w:val="20"/>
              </w:rPr>
              <w:t>Разом:</w:t>
            </w:r>
          </w:p>
        </w:tc>
        <w:tc>
          <w:tcPr>
            <w:tcW w:w="808" w:type="pct"/>
            <w:tcBorders>
              <w:top w:val="double" w:sz="4" w:space="0" w:color="auto"/>
              <w:left w:val="nil"/>
              <w:bottom w:val="thickThinSmallGap" w:sz="24" w:space="0" w:color="auto"/>
              <w:right w:val="nil"/>
            </w:tcBorders>
            <w:noWrap/>
            <w:vAlign w:val="bottom"/>
          </w:tcPr>
          <w:p w14:paraId="1EB0CC23" w14:textId="41916710" w:rsidR="00900C61" w:rsidRPr="00900C61" w:rsidRDefault="00900C61" w:rsidP="00900C61">
            <w:pPr>
              <w:jc w:val="right"/>
              <w:rPr>
                <w:b/>
                <w:bCs/>
                <w:color w:val="auto"/>
                <w:szCs w:val="20"/>
              </w:rPr>
            </w:pPr>
            <w:r w:rsidRPr="00900C61">
              <w:rPr>
                <w:b/>
                <w:bCs/>
                <w:szCs w:val="20"/>
              </w:rPr>
              <w:t xml:space="preserve">413 757 </w:t>
            </w:r>
          </w:p>
        </w:tc>
        <w:tc>
          <w:tcPr>
            <w:tcW w:w="736" w:type="pct"/>
            <w:tcBorders>
              <w:top w:val="double" w:sz="4" w:space="0" w:color="auto"/>
              <w:left w:val="nil"/>
              <w:bottom w:val="thickThinSmallGap" w:sz="24" w:space="0" w:color="auto"/>
              <w:right w:val="nil"/>
            </w:tcBorders>
            <w:noWrap/>
            <w:vAlign w:val="bottom"/>
          </w:tcPr>
          <w:p w14:paraId="7F940A71" w14:textId="022BAB7B" w:rsidR="00900C61" w:rsidRPr="00900C61" w:rsidRDefault="00900C61" w:rsidP="00900C61">
            <w:pPr>
              <w:jc w:val="right"/>
              <w:rPr>
                <w:b/>
                <w:bCs/>
                <w:color w:val="auto"/>
                <w:szCs w:val="20"/>
              </w:rPr>
            </w:pPr>
            <w:r w:rsidRPr="00900C61">
              <w:rPr>
                <w:b/>
                <w:bCs/>
                <w:szCs w:val="20"/>
              </w:rPr>
              <w:t xml:space="preserve">286 996 </w:t>
            </w:r>
          </w:p>
        </w:tc>
        <w:tc>
          <w:tcPr>
            <w:tcW w:w="809" w:type="pct"/>
            <w:tcBorders>
              <w:top w:val="double" w:sz="4" w:space="0" w:color="auto"/>
              <w:left w:val="nil"/>
              <w:bottom w:val="thickThinSmallGap" w:sz="24" w:space="0" w:color="auto"/>
              <w:right w:val="nil"/>
            </w:tcBorders>
            <w:noWrap/>
            <w:vAlign w:val="bottom"/>
          </w:tcPr>
          <w:p w14:paraId="6D6185F0" w14:textId="007B9A14" w:rsidR="00900C61" w:rsidRPr="00900C61" w:rsidRDefault="00900C61" w:rsidP="00900C61">
            <w:pPr>
              <w:jc w:val="right"/>
              <w:rPr>
                <w:b/>
                <w:bCs/>
                <w:color w:val="auto"/>
                <w:szCs w:val="20"/>
              </w:rPr>
            </w:pPr>
            <w:r w:rsidRPr="00900C61">
              <w:rPr>
                <w:b/>
                <w:bCs/>
                <w:szCs w:val="20"/>
              </w:rPr>
              <w:t xml:space="preserve">171 837 </w:t>
            </w:r>
          </w:p>
        </w:tc>
        <w:tc>
          <w:tcPr>
            <w:tcW w:w="808" w:type="pct"/>
            <w:tcBorders>
              <w:top w:val="double" w:sz="4" w:space="0" w:color="auto"/>
              <w:left w:val="nil"/>
              <w:bottom w:val="thickThinSmallGap" w:sz="24" w:space="0" w:color="auto"/>
              <w:right w:val="nil"/>
            </w:tcBorders>
            <w:noWrap/>
            <w:vAlign w:val="bottom"/>
          </w:tcPr>
          <w:p w14:paraId="515C2FD0" w14:textId="20D2B454" w:rsidR="00900C61" w:rsidRPr="00900C61" w:rsidRDefault="00900C61" w:rsidP="00900C61">
            <w:pPr>
              <w:jc w:val="right"/>
              <w:rPr>
                <w:b/>
                <w:bCs/>
                <w:color w:val="auto"/>
                <w:szCs w:val="20"/>
              </w:rPr>
            </w:pPr>
            <w:r w:rsidRPr="00900C61">
              <w:rPr>
                <w:b/>
                <w:bCs/>
                <w:szCs w:val="20"/>
              </w:rPr>
              <w:t xml:space="preserve">65 685 </w:t>
            </w:r>
          </w:p>
        </w:tc>
      </w:tr>
    </w:tbl>
    <w:p w14:paraId="747586BC" w14:textId="35340CF7" w:rsidR="00312FE3" w:rsidRPr="00FE07F6" w:rsidRDefault="00312FE3" w:rsidP="00F3426E">
      <w:pPr>
        <w:rPr>
          <w:color w:val="auto"/>
          <w:szCs w:val="20"/>
        </w:rPr>
      </w:pPr>
    </w:p>
    <w:tbl>
      <w:tblPr>
        <w:tblW w:w="5000" w:type="pct"/>
        <w:tblLayout w:type="fixed"/>
        <w:tblLook w:val="00A0" w:firstRow="1" w:lastRow="0" w:firstColumn="1" w:lastColumn="0" w:noHBand="0" w:noVBand="0"/>
      </w:tblPr>
      <w:tblGrid>
        <w:gridCol w:w="5302"/>
        <w:gridCol w:w="1446"/>
        <w:gridCol w:w="1446"/>
        <w:gridCol w:w="1444"/>
      </w:tblGrid>
      <w:tr w:rsidR="00D74E02" w:rsidRPr="00D74E02" w14:paraId="7E7A7663" w14:textId="076567A0" w:rsidTr="00D74E02">
        <w:trPr>
          <w:cantSplit/>
          <w:trHeight w:val="111"/>
          <w:tblHeader/>
        </w:trPr>
        <w:tc>
          <w:tcPr>
            <w:tcW w:w="2751" w:type="pct"/>
            <w:tcBorders>
              <w:left w:val="nil"/>
              <w:bottom w:val="single" w:sz="4" w:space="0" w:color="auto"/>
              <w:right w:val="nil"/>
            </w:tcBorders>
            <w:shd w:val="clear" w:color="000000" w:fill="FFFFFF"/>
          </w:tcPr>
          <w:p w14:paraId="10212F32" w14:textId="3AAE05C8" w:rsidR="00D74E02" w:rsidRPr="00D74E02" w:rsidRDefault="00A55C1A" w:rsidP="003844BF">
            <w:pPr>
              <w:jc w:val="left"/>
              <w:rPr>
                <w:b/>
                <w:color w:val="auto"/>
                <w:szCs w:val="20"/>
              </w:rPr>
            </w:pPr>
            <w:r>
              <w:rPr>
                <w:b/>
                <w:color w:val="auto"/>
                <w:szCs w:val="20"/>
              </w:rPr>
              <w:t>27</w:t>
            </w:r>
            <w:r w:rsidR="00D74E02" w:rsidRPr="00D74E02">
              <w:rPr>
                <w:b/>
                <w:color w:val="auto"/>
                <w:szCs w:val="20"/>
              </w:rPr>
              <w:t>.2 Заборгованість щодо пов'язаних сторін</w:t>
            </w:r>
          </w:p>
        </w:tc>
        <w:tc>
          <w:tcPr>
            <w:tcW w:w="750" w:type="pct"/>
            <w:tcBorders>
              <w:left w:val="nil"/>
              <w:bottom w:val="single" w:sz="4" w:space="0" w:color="auto"/>
              <w:right w:val="nil"/>
            </w:tcBorders>
            <w:shd w:val="clear" w:color="000000" w:fill="FFFFFF"/>
            <w:noWrap/>
          </w:tcPr>
          <w:p w14:paraId="2B14DE2A" w14:textId="39F1B6C0" w:rsidR="00D74E02" w:rsidRPr="00D74E02" w:rsidRDefault="00D74E02" w:rsidP="00587288">
            <w:pPr>
              <w:jc w:val="right"/>
              <w:rPr>
                <w:b/>
                <w:color w:val="auto"/>
                <w:szCs w:val="20"/>
              </w:rPr>
            </w:pPr>
            <w:r w:rsidRPr="00D74E02">
              <w:rPr>
                <w:b/>
                <w:szCs w:val="20"/>
              </w:rPr>
              <w:t>31.12.2019</w:t>
            </w:r>
          </w:p>
        </w:tc>
        <w:tc>
          <w:tcPr>
            <w:tcW w:w="750" w:type="pct"/>
            <w:tcBorders>
              <w:left w:val="nil"/>
              <w:bottom w:val="single" w:sz="4" w:space="0" w:color="auto"/>
              <w:right w:val="nil"/>
            </w:tcBorders>
            <w:shd w:val="clear" w:color="000000" w:fill="FFFFFF"/>
          </w:tcPr>
          <w:p w14:paraId="2632CB1A" w14:textId="77777777" w:rsidR="00D74E02" w:rsidRPr="00D74E02" w:rsidRDefault="00D74E02" w:rsidP="00587288">
            <w:pPr>
              <w:jc w:val="right"/>
              <w:rPr>
                <w:b/>
                <w:color w:val="auto"/>
                <w:szCs w:val="20"/>
              </w:rPr>
            </w:pPr>
            <w:r w:rsidRPr="00D74E02">
              <w:rPr>
                <w:b/>
                <w:szCs w:val="20"/>
              </w:rPr>
              <w:t>31.12.2018</w:t>
            </w:r>
          </w:p>
        </w:tc>
        <w:tc>
          <w:tcPr>
            <w:tcW w:w="749" w:type="pct"/>
            <w:tcBorders>
              <w:left w:val="nil"/>
              <w:bottom w:val="single" w:sz="4" w:space="0" w:color="auto"/>
              <w:right w:val="nil"/>
            </w:tcBorders>
            <w:shd w:val="clear" w:color="000000" w:fill="FFFFFF"/>
          </w:tcPr>
          <w:p w14:paraId="5845238A" w14:textId="43E48978" w:rsidR="00D74E02" w:rsidRPr="00D74E02" w:rsidRDefault="00D74E02" w:rsidP="00587288">
            <w:pPr>
              <w:jc w:val="right"/>
              <w:rPr>
                <w:b/>
                <w:szCs w:val="20"/>
              </w:rPr>
            </w:pPr>
            <w:r w:rsidRPr="00D74E02">
              <w:rPr>
                <w:b/>
                <w:szCs w:val="20"/>
              </w:rPr>
              <w:t>01.01.2018</w:t>
            </w:r>
          </w:p>
        </w:tc>
      </w:tr>
      <w:tr w:rsidR="00AC2D7F" w:rsidRPr="00D74E02" w14:paraId="08D25A80" w14:textId="6F714ABC" w:rsidTr="00AA7BCC">
        <w:trPr>
          <w:cantSplit/>
          <w:trHeight w:val="218"/>
        </w:trPr>
        <w:tc>
          <w:tcPr>
            <w:tcW w:w="2751" w:type="pct"/>
            <w:tcBorders>
              <w:top w:val="nil"/>
              <w:left w:val="nil"/>
              <w:right w:val="nil"/>
            </w:tcBorders>
            <w:shd w:val="clear" w:color="auto" w:fill="auto"/>
            <w:vAlign w:val="bottom"/>
          </w:tcPr>
          <w:p w14:paraId="29D9C641" w14:textId="2BDFAADA" w:rsidR="00AC2D7F" w:rsidRPr="00D74E02" w:rsidRDefault="00AC2D7F" w:rsidP="00AC2D7F">
            <w:pPr>
              <w:jc w:val="left"/>
              <w:rPr>
                <w:szCs w:val="20"/>
              </w:rPr>
            </w:pPr>
            <w:r w:rsidRPr="00D74E02">
              <w:rPr>
                <w:szCs w:val="20"/>
              </w:rPr>
              <w:t>Довгострокова дебіторська заборгованість</w:t>
            </w:r>
          </w:p>
        </w:tc>
        <w:tc>
          <w:tcPr>
            <w:tcW w:w="750" w:type="pct"/>
            <w:tcBorders>
              <w:left w:val="nil"/>
              <w:right w:val="nil"/>
            </w:tcBorders>
            <w:shd w:val="clear" w:color="000000" w:fill="FFFFFF"/>
            <w:noWrap/>
            <w:vAlign w:val="bottom"/>
          </w:tcPr>
          <w:p w14:paraId="229780E2" w14:textId="26FFA834" w:rsidR="00AC2D7F" w:rsidRPr="00AC2D7F" w:rsidRDefault="00AC2D7F" w:rsidP="00AC2D7F">
            <w:pPr>
              <w:jc w:val="right"/>
              <w:rPr>
                <w:szCs w:val="20"/>
              </w:rPr>
            </w:pPr>
            <w:r w:rsidRPr="00AC2D7F">
              <w:rPr>
                <w:szCs w:val="20"/>
              </w:rPr>
              <w:t xml:space="preserve">178 674 </w:t>
            </w:r>
          </w:p>
        </w:tc>
        <w:tc>
          <w:tcPr>
            <w:tcW w:w="750" w:type="pct"/>
            <w:tcBorders>
              <w:left w:val="nil"/>
              <w:right w:val="nil"/>
            </w:tcBorders>
            <w:shd w:val="clear" w:color="000000" w:fill="FFFFFF"/>
            <w:vAlign w:val="bottom"/>
          </w:tcPr>
          <w:p w14:paraId="29382CB4" w14:textId="342B7CFE" w:rsidR="00AC2D7F" w:rsidRPr="00AC2D7F" w:rsidRDefault="00AC2D7F" w:rsidP="00AC2D7F">
            <w:pPr>
              <w:jc w:val="right"/>
              <w:rPr>
                <w:szCs w:val="20"/>
              </w:rPr>
            </w:pPr>
            <w:r w:rsidRPr="00AC2D7F">
              <w:rPr>
                <w:szCs w:val="20"/>
              </w:rPr>
              <w:t xml:space="preserve">8 380 </w:t>
            </w:r>
          </w:p>
        </w:tc>
        <w:tc>
          <w:tcPr>
            <w:tcW w:w="749" w:type="pct"/>
            <w:tcBorders>
              <w:left w:val="nil"/>
              <w:right w:val="nil"/>
            </w:tcBorders>
            <w:shd w:val="clear" w:color="000000" w:fill="FFFFFF"/>
            <w:vAlign w:val="bottom"/>
          </w:tcPr>
          <w:p w14:paraId="684CF3D3" w14:textId="1C53725F" w:rsidR="00AC2D7F" w:rsidRPr="00AC2D7F" w:rsidRDefault="00AC2D7F" w:rsidP="00AC2D7F">
            <w:pPr>
              <w:jc w:val="right"/>
              <w:rPr>
                <w:szCs w:val="20"/>
              </w:rPr>
            </w:pPr>
            <w:r w:rsidRPr="00AC2D7F">
              <w:rPr>
                <w:szCs w:val="20"/>
              </w:rPr>
              <w:t xml:space="preserve">2 718 </w:t>
            </w:r>
          </w:p>
        </w:tc>
      </w:tr>
      <w:tr w:rsidR="00AC2D7F" w:rsidRPr="00AC2D7F" w14:paraId="68944FED" w14:textId="135101F7" w:rsidTr="00AA7BCC">
        <w:trPr>
          <w:cantSplit/>
          <w:trHeight w:val="218"/>
        </w:trPr>
        <w:tc>
          <w:tcPr>
            <w:tcW w:w="2751" w:type="pct"/>
            <w:tcBorders>
              <w:top w:val="nil"/>
              <w:left w:val="nil"/>
              <w:right w:val="nil"/>
            </w:tcBorders>
            <w:shd w:val="clear" w:color="auto" w:fill="auto"/>
            <w:vAlign w:val="bottom"/>
          </w:tcPr>
          <w:p w14:paraId="3CB4232D" w14:textId="40D21338" w:rsidR="00AC2D7F" w:rsidRPr="00D74E02" w:rsidRDefault="00AC2D7F" w:rsidP="00AC2D7F">
            <w:pPr>
              <w:jc w:val="left"/>
              <w:rPr>
                <w:szCs w:val="20"/>
              </w:rPr>
            </w:pPr>
            <w:r w:rsidRPr="00D74E02">
              <w:rPr>
                <w:szCs w:val="20"/>
              </w:rPr>
              <w:t>Дебіторська заборгованість за розрахунками із внутрішніх розрахунків</w:t>
            </w:r>
            <w:r>
              <w:rPr>
                <w:szCs w:val="20"/>
              </w:rPr>
              <w:t>, в тому числі</w:t>
            </w:r>
          </w:p>
        </w:tc>
        <w:tc>
          <w:tcPr>
            <w:tcW w:w="750" w:type="pct"/>
            <w:tcBorders>
              <w:left w:val="nil"/>
              <w:right w:val="nil"/>
            </w:tcBorders>
            <w:shd w:val="clear" w:color="000000" w:fill="FFFFFF"/>
            <w:noWrap/>
            <w:vAlign w:val="bottom"/>
          </w:tcPr>
          <w:p w14:paraId="65B659E6" w14:textId="5A2F9010" w:rsidR="00AC2D7F" w:rsidRPr="00AC2D7F" w:rsidRDefault="00AC2D7F" w:rsidP="00AC2D7F">
            <w:pPr>
              <w:jc w:val="right"/>
              <w:rPr>
                <w:szCs w:val="20"/>
              </w:rPr>
            </w:pPr>
            <w:r w:rsidRPr="00AC2D7F">
              <w:rPr>
                <w:bCs/>
                <w:szCs w:val="20"/>
              </w:rPr>
              <w:t xml:space="preserve">100 496 </w:t>
            </w:r>
          </w:p>
        </w:tc>
        <w:tc>
          <w:tcPr>
            <w:tcW w:w="750" w:type="pct"/>
            <w:tcBorders>
              <w:left w:val="nil"/>
              <w:right w:val="nil"/>
            </w:tcBorders>
            <w:shd w:val="clear" w:color="000000" w:fill="FFFFFF"/>
            <w:vAlign w:val="bottom"/>
          </w:tcPr>
          <w:p w14:paraId="1FA3C39E" w14:textId="12E7E65B" w:rsidR="00AC2D7F" w:rsidRPr="00AC2D7F" w:rsidRDefault="00AC2D7F" w:rsidP="00AC2D7F">
            <w:pPr>
              <w:jc w:val="right"/>
              <w:rPr>
                <w:szCs w:val="20"/>
              </w:rPr>
            </w:pPr>
            <w:r w:rsidRPr="00AC2D7F">
              <w:rPr>
                <w:bCs/>
                <w:szCs w:val="20"/>
              </w:rPr>
              <w:t xml:space="preserve">81 275 </w:t>
            </w:r>
          </w:p>
        </w:tc>
        <w:tc>
          <w:tcPr>
            <w:tcW w:w="749" w:type="pct"/>
            <w:tcBorders>
              <w:left w:val="nil"/>
              <w:right w:val="nil"/>
            </w:tcBorders>
            <w:shd w:val="clear" w:color="000000" w:fill="FFFFFF"/>
            <w:vAlign w:val="bottom"/>
          </w:tcPr>
          <w:p w14:paraId="25C51F13" w14:textId="04DF1BDB" w:rsidR="00AC2D7F" w:rsidRPr="00AC2D7F" w:rsidRDefault="00AC2D7F" w:rsidP="00AC2D7F">
            <w:pPr>
              <w:jc w:val="right"/>
              <w:rPr>
                <w:szCs w:val="20"/>
              </w:rPr>
            </w:pPr>
            <w:r w:rsidRPr="00AC2D7F">
              <w:rPr>
                <w:bCs/>
                <w:szCs w:val="20"/>
              </w:rPr>
              <w:t xml:space="preserve">31 870 </w:t>
            </w:r>
          </w:p>
        </w:tc>
      </w:tr>
      <w:tr w:rsidR="00AC2D7F" w:rsidRPr="00D74E02" w14:paraId="0CECF26D" w14:textId="77777777" w:rsidTr="00AA7BCC">
        <w:trPr>
          <w:cantSplit/>
          <w:trHeight w:val="218"/>
        </w:trPr>
        <w:tc>
          <w:tcPr>
            <w:tcW w:w="2751" w:type="pct"/>
            <w:tcBorders>
              <w:top w:val="nil"/>
              <w:left w:val="nil"/>
              <w:right w:val="nil"/>
            </w:tcBorders>
            <w:shd w:val="clear" w:color="auto" w:fill="auto"/>
            <w:vAlign w:val="bottom"/>
          </w:tcPr>
          <w:p w14:paraId="284EF3D9" w14:textId="56817C53" w:rsidR="00AC2D7F" w:rsidRPr="00AC2D7F" w:rsidRDefault="00AC2D7F" w:rsidP="00AC2D7F">
            <w:pPr>
              <w:jc w:val="left"/>
              <w:rPr>
                <w:i/>
                <w:szCs w:val="20"/>
              </w:rPr>
            </w:pPr>
            <w:r w:rsidRPr="00AC2D7F">
              <w:rPr>
                <w:i/>
                <w:szCs w:val="20"/>
              </w:rPr>
              <w:t>Аванси видані</w:t>
            </w:r>
          </w:p>
        </w:tc>
        <w:tc>
          <w:tcPr>
            <w:tcW w:w="750" w:type="pct"/>
            <w:tcBorders>
              <w:left w:val="nil"/>
              <w:right w:val="nil"/>
            </w:tcBorders>
            <w:shd w:val="clear" w:color="000000" w:fill="FFFFFF"/>
            <w:noWrap/>
            <w:vAlign w:val="bottom"/>
          </w:tcPr>
          <w:p w14:paraId="77ED9F00" w14:textId="6D9E55DA" w:rsidR="00AC2D7F" w:rsidRPr="00AC2D7F" w:rsidRDefault="00AC2D7F" w:rsidP="00AC2D7F">
            <w:pPr>
              <w:jc w:val="right"/>
              <w:rPr>
                <w:i/>
                <w:szCs w:val="20"/>
              </w:rPr>
            </w:pPr>
            <w:r w:rsidRPr="00AC2D7F">
              <w:rPr>
                <w:i/>
                <w:iCs/>
                <w:szCs w:val="20"/>
              </w:rPr>
              <w:t xml:space="preserve">1 761 </w:t>
            </w:r>
          </w:p>
        </w:tc>
        <w:tc>
          <w:tcPr>
            <w:tcW w:w="750" w:type="pct"/>
            <w:tcBorders>
              <w:left w:val="nil"/>
              <w:right w:val="nil"/>
            </w:tcBorders>
            <w:shd w:val="clear" w:color="000000" w:fill="FFFFFF"/>
            <w:vAlign w:val="bottom"/>
          </w:tcPr>
          <w:p w14:paraId="71F9CBAB" w14:textId="1E41AF31" w:rsidR="00AC2D7F" w:rsidRPr="00AC2D7F" w:rsidRDefault="00AC2D7F" w:rsidP="00AC2D7F">
            <w:pPr>
              <w:jc w:val="right"/>
              <w:rPr>
                <w:i/>
                <w:szCs w:val="20"/>
              </w:rPr>
            </w:pPr>
            <w:r w:rsidRPr="00AC2D7F">
              <w:rPr>
                <w:i/>
                <w:iCs/>
                <w:szCs w:val="20"/>
              </w:rPr>
              <w:t xml:space="preserve">-  </w:t>
            </w:r>
          </w:p>
        </w:tc>
        <w:tc>
          <w:tcPr>
            <w:tcW w:w="749" w:type="pct"/>
            <w:tcBorders>
              <w:left w:val="nil"/>
              <w:right w:val="nil"/>
            </w:tcBorders>
            <w:shd w:val="clear" w:color="000000" w:fill="FFFFFF"/>
            <w:vAlign w:val="bottom"/>
          </w:tcPr>
          <w:p w14:paraId="170744F4" w14:textId="3BD25AF3" w:rsidR="00AC2D7F" w:rsidRPr="00AC2D7F" w:rsidRDefault="00AC2D7F" w:rsidP="00AC2D7F">
            <w:pPr>
              <w:jc w:val="right"/>
              <w:rPr>
                <w:i/>
                <w:szCs w:val="20"/>
              </w:rPr>
            </w:pPr>
            <w:r w:rsidRPr="00AC2D7F">
              <w:rPr>
                <w:i/>
                <w:iCs/>
                <w:szCs w:val="20"/>
              </w:rPr>
              <w:t xml:space="preserve">-  </w:t>
            </w:r>
          </w:p>
        </w:tc>
      </w:tr>
      <w:tr w:rsidR="00AC2D7F" w:rsidRPr="00D74E02" w14:paraId="4DA6B0F1" w14:textId="77777777" w:rsidTr="00D74E02">
        <w:trPr>
          <w:cantSplit/>
          <w:trHeight w:val="218"/>
        </w:trPr>
        <w:tc>
          <w:tcPr>
            <w:tcW w:w="2751" w:type="pct"/>
            <w:tcBorders>
              <w:top w:val="nil"/>
              <w:left w:val="nil"/>
              <w:right w:val="nil"/>
            </w:tcBorders>
            <w:shd w:val="clear" w:color="auto" w:fill="auto"/>
            <w:vAlign w:val="bottom"/>
          </w:tcPr>
          <w:p w14:paraId="0E83A69B" w14:textId="7973B6F8" w:rsidR="00AC2D7F" w:rsidRPr="00AC2D7F" w:rsidRDefault="00AC2D7F" w:rsidP="00AC2D7F">
            <w:pPr>
              <w:jc w:val="left"/>
              <w:rPr>
                <w:i/>
                <w:szCs w:val="20"/>
              </w:rPr>
            </w:pPr>
            <w:r w:rsidRPr="00AC2D7F">
              <w:rPr>
                <w:i/>
                <w:szCs w:val="20"/>
              </w:rPr>
              <w:t>Торгівельна дебіторська заборгованість</w:t>
            </w:r>
          </w:p>
        </w:tc>
        <w:tc>
          <w:tcPr>
            <w:tcW w:w="750" w:type="pct"/>
            <w:tcBorders>
              <w:left w:val="nil"/>
              <w:right w:val="nil"/>
            </w:tcBorders>
            <w:shd w:val="clear" w:color="000000" w:fill="FFFFFF"/>
            <w:noWrap/>
            <w:vAlign w:val="center"/>
          </w:tcPr>
          <w:p w14:paraId="6B9B33E1" w14:textId="34200BCD" w:rsidR="00AC2D7F" w:rsidRPr="00AC2D7F" w:rsidRDefault="00AC2D7F" w:rsidP="00AC2D7F">
            <w:pPr>
              <w:jc w:val="right"/>
              <w:rPr>
                <w:i/>
                <w:szCs w:val="20"/>
              </w:rPr>
            </w:pPr>
            <w:r w:rsidRPr="00AC2D7F">
              <w:rPr>
                <w:i/>
                <w:iCs/>
                <w:szCs w:val="20"/>
              </w:rPr>
              <w:t xml:space="preserve">43 819 </w:t>
            </w:r>
          </w:p>
        </w:tc>
        <w:tc>
          <w:tcPr>
            <w:tcW w:w="750" w:type="pct"/>
            <w:tcBorders>
              <w:left w:val="nil"/>
              <w:right w:val="nil"/>
            </w:tcBorders>
            <w:shd w:val="clear" w:color="000000" w:fill="FFFFFF"/>
            <w:vAlign w:val="center"/>
          </w:tcPr>
          <w:p w14:paraId="3C221D56" w14:textId="37A7AC5D" w:rsidR="00AC2D7F" w:rsidRPr="00AC2D7F" w:rsidRDefault="00AC2D7F" w:rsidP="00AC2D7F">
            <w:pPr>
              <w:jc w:val="right"/>
              <w:rPr>
                <w:i/>
                <w:szCs w:val="20"/>
              </w:rPr>
            </w:pPr>
            <w:r w:rsidRPr="00AC2D7F">
              <w:rPr>
                <w:i/>
                <w:iCs/>
                <w:szCs w:val="20"/>
              </w:rPr>
              <w:t xml:space="preserve">541 </w:t>
            </w:r>
          </w:p>
        </w:tc>
        <w:tc>
          <w:tcPr>
            <w:tcW w:w="749" w:type="pct"/>
            <w:tcBorders>
              <w:left w:val="nil"/>
              <w:right w:val="nil"/>
            </w:tcBorders>
            <w:shd w:val="clear" w:color="000000" w:fill="FFFFFF"/>
            <w:vAlign w:val="center"/>
          </w:tcPr>
          <w:p w14:paraId="03CC3F57" w14:textId="3AC5C5EC" w:rsidR="00AC2D7F" w:rsidRPr="00AC2D7F" w:rsidRDefault="00AC2D7F" w:rsidP="00AC2D7F">
            <w:pPr>
              <w:jc w:val="right"/>
              <w:rPr>
                <w:i/>
                <w:szCs w:val="20"/>
              </w:rPr>
            </w:pPr>
            <w:r w:rsidRPr="00AC2D7F">
              <w:rPr>
                <w:i/>
                <w:iCs/>
                <w:szCs w:val="20"/>
              </w:rPr>
              <w:t xml:space="preserve">2 004 </w:t>
            </w:r>
          </w:p>
        </w:tc>
      </w:tr>
      <w:tr w:rsidR="00AC2D7F" w:rsidRPr="00D74E02" w14:paraId="7122DFC2" w14:textId="77777777" w:rsidTr="00D74E02">
        <w:trPr>
          <w:cantSplit/>
          <w:trHeight w:val="218"/>
        </w:trPr>
        <w:tc>
          <w:tcPr>
            <w:tcW w:w="2751" w:type="pct"/>
            <w:tcBorders>
              <w:top w:val="nil"/>
              <w:left w:val="nil"/>
              <w:right w:val="nil"/>
            </w:tcBorders>
            <w:shd w:val="clear" w:color="auto" w:fill="auto"/>
            <w:vAlign w:val="bottom"/>
          </w:tcPr>
          <w:p w14:paraId="0DEFDA1F" w14:textId="0A76F494" w:rsidR="00AC2D7F" w:rsidRPr="00AC2D7F" w:rsidRDefault="00AC2D7F" w:rsidP="00AC2D7F">
            <w:pPr>
              <w:jc w:val="left"/>
              <w:rPr>
                <w:i/>
                <w:szCs w:val="20"/>
              </w:rPr>
            </w:pPr>
            <w:r>
              <w:rPr>
                <w:i/>
                <w:szCs w:val="20"/>
              </w:rPr>
              <w:t>Фінансові допомоги видані</w:t>
            </w:r>
          </w:p>
        </w:tc>
        <w:tc>
          <w:tcPr>
            <w:tcW w:w="750" w:type="pct"/>
            <w:tcBorders>
              <w:left w:val="nil"/>
              <w:right w:val="nil"/>
            </w:tcBorders>
            <w:shd w:val="clear" w:color="000000" w:fill="FFFFFF"/>
            <w:noWrap/>
            <w:vAlign w:val="center"/>
          </w:tcPr>
          <w:p w14:paraId="458F8737" w14:textId="5046CE44" w:rsidR="00AC2D7F" w:rsidRPr="00AC2D7F" w:rsidRDefault="00AC2D7F" w:rsidP="00AC2D7F">
            <w:pPr>
              <w:jc w:val="right"/>
              <w:rPr>
                <w:i/>
                <w:szCs w:val="20"/>
              </w:rPr>
            </w:pPr>
            <w:r w:rsidRPr="00AC2D7F">
              <w:rPr>
                <w:i/>
                <w:iCs/>
                <w:szCs w:val="20"/>
              </w:rPr>
              <w:t xml:space="preserve">54 916 </w:t>
            </w:r>
          </w:p>
        </w:tc>
        <w:tc>
          <w:tcPr>
            <w:tcW w:w="750" w:type="pct"/>
            <w:tcBorders>
              <w:left w:val="nil"/>
              <w:right w:val="nil"/>
            </w:tcBorders>
            <w:shd w:val="clear" w:color="000000" w:fill="FFFFFF"/>
            <w:vAlign w:val="center"/>
          </w:tcPr>
          <w:p w14:paraId="2E432C69" w14:textId="4763F73F" w:rsidR="00AC2D7F" w:rsidRPr="00AC2D7F" w:rsidRDefault="00AC2D7F" w:rsidP="00AC2D7F">
            <w:pPr>
              <w:jc w:val="right"/>
              <w:rPr>
                <w:i/>
                <w:szCs w:val="20"/>
              </w:rPr>
            </w:pPr>
            <w:r w:rsidRPr="00AC2D7F">
              <w:rPr>
                <w:i/>
                <w:iCs/>
                <w:szCs w:val="20"/>
              </w:rPr>
              <w:t xml:space="preserve">80 734 </w:t>
            </w:r>
          </w:p>
        </w:tc>
        <w:tc>
          <w:tcPr>
            <w:tcW w:w="749" w:type="pct"/>
            <w:tcBorders>
              <w:left w:val="nil"/>
              <w:right w:val="nil"/>
            </w:tcBorders>
            <w:shd w:val="clear" w:color="000000" w:fill="FFFFFF"/>
            <w:vAlign w:val="center"/>
          </w:tcPr>
          <w:p w14:paraId="620B9368" w14:textId="6110FEFB" w:rsidR="00AC2D7F" w:rsidRPr="00AC2D7F" w:rsidRDefault="00AC2D7F" w:rsidP="00AC2D7F">
            <w:pPr>
              <w:jc w:val="right"/>
              <w:rPr>
                <w:i/>
                <w:szCs w:val="20"/>
              </w:rPr>
            </w:pPr>
            <w:r w:rsidRPr="00AC2D7F">
              <w:rPr>
                <w:i/>
                <w:iCs/>
                <w:szCs w:val="20"/>
              </w:rPr>
              <w:t xml:space="preserve">29 866 </w:t>
            </w:r>
          </w:p>
        </w:tc>
      </w:tr>
      <w:tr w:rsidR="00AC2D7F" w:rsidRPr="00D74E02" w14:paraId="4E1B30F9" w14:textId="1645D42D" w:rsidTr="00AA7BCC">
        <w:trPr>
          <w:cantSplit/>
          <w:trHeight w:val="218"/>
        </w:trPr>
        <w:tc>
          <w:tcPr>
            <w:tcW w:w="2751" w:type="pct"/>
            <w:tcBorders>
              <w:top w:val="nil"/>
              <w:left w:val="nil"/>
              <w:right w:val="nil"/>
            </w:tcBorders>
            <w:shd w:val="clear" w:color="auto" w:fill="auto"/>
            <w:vAlign w:val="bottom"/>
          </w:tcPr>
          <w:p w14:paraId="3C2DF59C" w14:textId="52B492BC" w:rsidR="00AC2D7F" w:rsidRPr="00D74E02" w:rsidRDefault="00AC2D7F" w:rsidP="00AC2D7F">
            <w:pPr>
              <w:jc w:val="left"/>
              <w:rPr>
                <w:szCs w:val="20"/>
              </w:rPr>
            </w:pPr>
            <w:r w:rsidRPr="00D74E02">
              <w:rPr>
                <w:szCs w:val="20"/>
              </w:rPr>
              <w:t>Інша поточна дебіторська заборгованість</w:t>
            </w:r>
          </w:p>
        </w:tc>
        <w:tc>
          <w:tcPr>
            <w:tcW w:w="750" w:type="pct"/>
            <w:tcBorders>
              <w:left w:val="nil"/>
              <w:right w:val="nil"/>
            </w:tcBorders>
            <w:shd w:val="clear" w:color="000000" w:fill="FFFFFF"/>
            <w:noWrap/>
            <w:vAlign w:val="bottom"/>
          </w:tcPr>
          <w:p w14:paraId="4A342E53" w14:textId="407123C1" w:rsidR="00AC2D7F" w:rsidRPr="00AC2D7F" w:rsidRDefault="00AC2D7F" w:rsidP="00AC2D7F">
            <w:pPr>
              <w:jc w:val="right"/>
              <w:rPr>
                <w:szCs w:val="20"/>
              </w:rPr>
            </w:pPr>
            <w:r w:rsidRPr="00AC2D7F">
              <w:rPr>
                <w:szCs w:val="20"/>
              </w:rPr>
              <w:t xml:space="preserve">232 </w:t>
            </w:r>
          </w:p>
        </w:tc>
        <w:tc>
          <w:tcPr>
            <w:tcW w:w="750" w:type="pct"/>
            <w:tcBorders>
              <w:left w:val="nil"/>
              <w:right w:val="nil"/>
            </w:tcBorders>
            <w:shd w:val="clear" w:color="000000" w:fill="FFFFFF"/>
            <w:vAlign w:val="bottom"/>
          </w:tcPr>
          <w:p w14:paraId="4EE1F906" w14:textId="683C1A56" w:rsidR="00AC2D7F" w:rsidRPr="00AC2D7F" w:rsidRDefault="00AC2D7F" w:rsidP="00AC2D7F">
            <w:pPr>
              <w:jc w:val="right"/>
              <w:rPr>
                <w:szCs w:val="20"/>
              </w:rPr>
            </w:pPr>
            <w:r w:rsidRPr="00AC2D7F">
              <w:rPr>
                <w:szCs w:val="20"/>
              </w:rPr>
              <w:t xml:space="preserve">830 </w:t>
            </w:r>
          </w:p>
        </w:tc>
        <w:tc>
          <w:tcPr>
            <w:tcW w:w="749" w:type="pct"/>
            <w:tcBorders>
              <w:left w:val="nil"/>
              <w:right w:val="nil"/>
            </w:tcBorders>
            <w:shd w:val="clear" w:color="000000" w:fill="FFFFFF"/>
            <w:vAlign w:val="bottom"/>
          </w:tcPr>
          <w:p w14:paraId="0FE985A3" w14:textId="677A2982" w:rsidR="00AC2D7F" w:rsidRPr="00AC2D7F" w:rsidRDefault="00AC2D7F" w:rsidP="00AC2D7F">
            <w:pPr>
              <w:jc w:val="right"/>
              <w:rPr>
                <w:szCs w:val="20"/>
              </w:rPr>
            </w:pPr>
            <w:r w:rsidRPr="00AC2D7F">
              <w:rPr>
                <w:szCs w:val="20"/>
              </w:rPr>
              <w:t xml:space="preserve">688 </w:t>
            </w:r>
          </w:p>
        </w:tc>
      </w:tr>
      <w:tr w:rsidR="00AC2D7F" w:rsidRPr="00D74E02" w14:paraId="4417C816" w14:textId="5A5B1C70" w:rsidTr="00914E5A">
        <w:trPr>
          <w:cantSplit/>
          <w:trHeight w:val="218"/>
        </w:trPr>
        <w:tc>
          <w:tcPr>
            <w:tcW w:w="2751" w:type="pct"/>
            <w:tcBorders>
              <w:top w:val="single" w:sz="4" w:space="0" w:color="auto"/>
              <w:left w:val="nil"/>
              <w:bottom w:val="thickThinSmallGap" w:sz="24" w:space="0" w:color="auto"/>
              <w:right w:val="nil"/>
            </w:tcBorders>
            <w:shd w:val="clear" w:color="auto" w:fill="auto"/>
            <w:vAlign w:val="bottom"/>
          </w:tcPr>
          <w:p w14:paraId="132B4E7A" w14:textId="77777777" w:rsidR="00AC2D7F" w:rsidRPr="00D74E02" w:rsidRDefault="00AC2D7F" w:rsidP="00AC2D7F">
            <w:pPr>
              <w:jc w:val="left"/>
              <w:rPr>
                <w:b/>
                <w:color w:val="auto"/>
                <w:szCs w:val="20"/>
              </w:rPr>
            </w:pPr>
            <w:r w:rsidRPr="00D74E02">
              <w:rPr>
                <w:b/>
                <w:color w:val="auto"/>
                <w:szCs w:val="20"/>
              </w:rPr>
              <w:t>Разом:</w:t>
            </w:r>
          </w:p>
        </w:tc>
        <w:tc>
          <w:tcPr>
            <w:tcW w:w="750" w:type="pct"/>
            <w:tcBorders>
              <w:top w:val="single" w:sz="4" w:space="0" w:color="auto"/>
              <w:left w:val="nil"/>
              <w:bottom w:val="thickThinSmallGap" w:sz="24" w:space="0" w:color="auto"/>
              <w:right w:val="nil"/>
            </w:tcBorders>
            <w:shd w:val="clear" w:color="auto" w:fill="auto"/>
            <w:noWrap/>
            <w:vAlign w:val="bottom"/>
          </w:tcPr>
          <w:p w14:paraId="7F6E64D3" w14:textId="558F459E" w:rsidR="00AC2D7F" w:rsidRPr="00AC2D7F" w:rsidRDefault="00AC2D7F" w:rsidP="00AC2D7F">
            <w:pPr>
              <w:jc w:val="right"/>
              <w:rPr>
                <w:b/>
                <w:bCs/>
                <w:color w:val="auto"/>
                <w:szCs w:val="20"/>
              </w:rPr>
            </w:pPr>
            <w:r w:rsidRPr="00AC2D7F">
              <w:rPr>
                <w:b/>
                <w:bCs/>
                <w:szCs w:val="20"/>
              </w:rPr>
              <w:t xml:space="preserve">279 402 </w:t>
            </w:r>
          </w:p>
        </w:tc>
        <w:tc>
          <w:tcPr>
            <w:tcW w:w="750" w:type="pct"/>
            <w:tcBorders>
              <w:top w:val="single" w:sz="4" w:space="0" w:color="auto"/>
              <w:left w:val="nil"/>
              <w:bottom w:val="thickThinSmallGap" w:sz="24" w:space="0" w:color="auto"/>
              <w:right w:val="nil"/>
            </w:tcBorders>
            <w:shd w:val="clear" w:color="auto" w:fill="auto"/>
            <w:vAlign w:val="bottom"/>
          </w:tcPr>
          <w:p w14:paraId="491EEFEF" w14:textId="537C9AB1" w:rsidR="00AC2D7F" w:rsidRPr="00AC2D7F" w:rsidRDefault="00AC2D7F" w:rsidP="00AC2D7F">
            <w:pPr>
              <w:jc w:val="right"/>
              <w:rPr>
                <w:b/>
                <w:bCs/>
                <w:color w:val="auto"/>
                <w:szCs w:val="20"/>
              </w:rPr>
            </w:pPr>
            <w:r w:rsidRPr="00AC2D7F">
              <w:rPr>
                <w:b/>
                <w:bCs/>
                <w:szCs w:val="20"/>
              </w:rPr>
              <w:t xml:space="preserve">90 485 </w:t>
            </w:r>
          </w:p>
        </w:tc>
        <w:tc>
          <w:tcPr>
            <w:tcW w:w="749" w:type="pct"/>
            <w:tcBorders>
              <w:top w:val="single" w:sz="4" w:space="0" w:color="auto"/>
              <w:left w:val="nil"/>
              <w:bottom w:val="thickThinSmallGap" w:sz="24" w:space="0" w:color="auto"/>
              <w:right w:val="nil"/>
            </w:tcBorders>
            <w:vAlign w:val="bottom"/>
          </w:tcPr>
          <w:p w14:paraId="745ED544" w14:textId="41B0FA8B" w:rsidR="00AC2D7F" w:rsidRPr="00AC2D7F" w:rsidRDefault="00AC2D7F" w:rsidP="00AC2D7F">
            <w:pPr>
              <w:jc w:val="right"/>
              <w:rPr>
                <w:b/>
                <w:bCs/>
                <w:szCs w:val="20"/>
              </w:rPr>
            </w:pPr>
            <w:r w:rsidRPr="00AC2D7F">
              <w:rPr>
                <w:b/>
                <w:bCs/>
                <w:szCs w:val="20"/>
              </w:rPr>
              <w:t xml:space="preserve">35 276 </w:t>
            </w:r>
          </w:p>
        </w:tc>
      </w:tr>
    </w:tbl>
    <w:p w14:paraId="04C0AF91" w14:textId="67992EDE" w:rsidR="00914E5A" w:rsidRDefault="00914E5A" w:rsidP="00F3426E">
      <w:pPr>
        <w:rPr>
          <w:color w:val="auto"/>
          <w:szCs w:val="20"/>
        </w:rPr>
      </w:pPr>
    </w:p>
    <w:p w14:paraId="7AA7EF15" w14:textId="523EB10A" w:rsidR="00B13574" w:rsidRDefault="00B13574" w:rsidP="00F3426E">
      <w:pPr>
        <w:rPr>
          <w:color w:val="auto"/>
          <w:szCs w:val="20"/>
        </w:rPr>
      </w:pPr>
    </w:p>
    <w:tbl>
      <w:tblPr>
        <w:tblW w:w="5000" w:type="pct"/>
        <w:tblLayout w:type="fixed"/>
        <w:tblLook w:val="00A0" w:firstRow="1" w:lastRow="0" w:firstColumn="1" w:lastColumn="0" w:noHBand="0" w:noVBand="0"/>
      </w:tblPr>
      <w:tblGrid>
        <w:gridCol w:w="5302"/>
        <w:gridCol w:w="1446"/>
        <w:gridCol w:w="1446"/>
        <w:gridCol w:w="1444"/>
      </w:tblGrid>
      <w:tr w:rsidR="00B13574" w:rsidRPr="00D74E02" w14:paraId="695D3BD6" w14:textId="77777777" w:rsidTr="00295FCE">
        <w:trPr>
          <w:cantSplit/>
          <w:trHeight w:val="111"/>
          <w:tblHeader/>
        </w:trPr>
        <w:tc>
          <w:tcPr>
            <w:tcW w:w="2751" w:type="pct"/>
            <w:tcBorders>
              <w:left w:val="nil"/>
              <w:bottom w:val="single" w:sz="4" w:space="0" w:color="auto"/>
              <w:right w:val="nil"/>
            </w:tcBorders>
            <w:shd w:val="clear" w:color="000000" w:fill="FFFFFF"/>
          </w:tcPr>
          <w:p w14:paraId="503741F3" w14:textId="1962E52B" w:rsidR="00B13574" w:rsidRPr="00D74E02" w:rsidRDefault="00A55C1A" w:rsidP="00295FCE">
            <w:pPr>
              <w:jc w:val="left"/>
              <w:rPr>
                <w:b/>
                <w:color w:val="auto"/>
                <w:szCs w:val="20"/>
              </w:rPr>
            </w:pPr>
            <w:r>
              <w:rPr>
                <w:b/>
                <w:color w:val="auto"/>
                <w:szCs w:val="20"/>
              </w:rPr>
              <w:t>27</w:t>
            </w:r>
            <w:r w:rsidR="00B13574">
              <w:rPr>
                <w:b/>
                <w:color w:val="auto"/>
                <w:szCs w:val="20"/>
              </w:rPr>
              <w:t>.3</w:t>
            </w:r>
            <w:r w:rsidR="00B13574" w:rsidRPr="00D74E02">
              <w:rPr>
                <w:b/>
                <w:color w:val="auto"/>
                <w:szCs w:val="20"/>
              </w:rPr>
              <w:t xml:space="preserve"> Заборгованість щодо пов'язаних сторін</w:t>
            </w:r>
          </w:p>
        </w:tc>
        <w:tc>
          <w:tcPr>
            <w:tcW w:w="750" w:type="pct"/>
            <w:tcBorders>
              <w:left w:val="nil"/>
              <w:bottom w:val="single" w:sz="4" w:space="0" w:color="auto"/>
              <w:right w:val="nil"/>
            </w:tcBorders>
            <w:shd w:val="clear" w:color="000000" w:fill="FFFFFF"/>
            <w:noWrap/>
          </w:tcPr>
          <w:p w14:paraId="72E9D952" w14:textId="77777777" w:rsidR="00B13574" w:rsidRPr="00D74E02" w:rsidRDefault="00B13574" w:rsidP="00295FCE">
            <w:pPr>
              <w:jc w:val="right"/>
              <w:rPr>
                <w:b/>
                <w:color w:val="auto"/>
                <w:szCs w:val="20"/>
              </w:rPr>
            </w:pPr>
            <w:r w:rsidRPr="00D74E02">
              <w:rPr>
                <w:b/>
                <w:szCs w:val="20"/>
              </w:rPr>
              <w:t>31.12.2019</w:t>
            </w:r>
          </w:p>
        </w:tc>
        <w:tc>
          <w:tcPr>
            <w:tcW w:w="750" w:type="pct"/>
            <w:tcBorders>
              <w:left w:val="nil"/>
              <w:bottom w:val="single" w:sz="4" w:space="0" w:color="auto"/>
              <w:right w:val="nil"/>
            </w:tcBorders>
            <w:shd w:val="clear" w:color="000000" w:fill="FFFFFF"/>
          </w:tcPr>
          <w:p w14:paraId="10431B06" w14:textId="77777777" w:rsidR="00B13574" w:rsidRPr="00D74E02" w:rsidRDefault="00B13574" w:rsidP="00295FCE">
            <w:pPr>
              <w:jc w:val="right"/>
              <w:rPr>
                <w:b/>
                <w:color w:val="auto"/>
                <w:szCs w:val="20"/>
              </w:rPr>
            </w:pPr>
            <w:r w:rsidRPr="00D74E02">
              <w:rPr>
                <w:b/>
                <w:szCs w:val="20"/>
              </w:rPr>
              <w:t>31.12.2018</w:t>
            </w:r>
          </w:p>
        </w:tc>
        <w:tc>
          <w:tcPr>
            <w:tcW w:w="749" w:type="pct"/>
            <w:tcBorders>
              <w:left w:val="nil"/>
              <w:bottom w:val="single" w:sz="4" w:space="0" w:color="auto"/>
              <w:right w:val="nil"/>
            </w:tcBorders>
            <w:shd w:val="clear" w:color="000000" w:fill="FFFFFF"/>
          </w:tcPr>
          <w:p w14:paraId="79706EF2" w14:textId="77777777" w:rsidR="00B13574" w:rsidRPr="00D74E02" w:rsidRDefault="00B13574" w:rsidP="00295FCE">
            <w:pPr>
              <w:jc w:val="right"/>
              <w:rPr>
                <w:b/>
                <w:szCs w:val="20"/>
              </w:rPr>
            </w:pPr>
            <w:r w:rsidRPr="00D74E02">
              <w:rPr>
                <w:b/>
                <w:szCs w:val="20"/>
              </w:rPr>
              <w:t>01.01.2018</w:t>
            </w:r>
          </w:p>
        </w:tc>
      </w:tr>
      <w:tr w:rsidR="00AC2D7F" w:rsidRPr="00D74E02" w14:paraId="37192EEE" w14:textId="77777777" w:rsidTr="00AA7BCC">
        <w:trPr>
          <w:cantSplit/>
          <w:trHeight w:val="218"/>
        </w:trPr>
        <w:tc>
          <w:tcPr>
            <w:tcW w:w="2751" w:type="pct"/>
            <w:tcBorders>
              <w:top w:val="nil"/>
              <w:left w:val="nil"/>
              <w:right w:val="nil"/>
            </w:tcBorders>
            <w:shd w:val="clear" w:color="auto" w:fill="auto"/>
            <w:vAlign w:val="bottom"/>
          </w:tcPr>
          <w:p w14:paraId="425FE509" w14:textId="77777777" w:rsidR="00AC2D7F" w:rsidRPr="00D74E02" w:rsidRDefault="00AC2D7F" w:rsidP="00AC2D7F">
            <w:pPr>
              <w:jc w:val="left"/>
              <w:rPr>
                <w:szCs w:val="20"/>
              </w:rPr>
            </w:pPr>
            <w:r w:rsidRPr="00D74E02">
              <w:rPr>
                <w:szCs w:val="20"/>
              </w:rPr>
              <w:t>Інші довгострокові зобов'язання</w:t>
            </w:r>
          </w:p>
        </w:tc>
        <w:tc>
          <w:tcPr>
            <w:tcW w:w="750" w:type="pct"/>
            <w:tcBorders>
              <w:left w:val="nil"/>
              <w:right w:val="nil"/>
            </w:tcBorders>
            <w:shd w:val="clear" w:color="000000" w:fill="FFFFFF"/>
            <w:noWrap/>
            <w:vAlign w:val="bottom"/>
          </w:tcPr>
          <w:p w14:paraId="73E263A8" w14:textId="20D782C6" w:rsidR="00AC2D7F" w:rsidRPr="00AC2D7F" w:rsidRDefault="00AC2D7F" w:rsidP="00AC2D7F">
            <w:pPr>
              <w:jc w:val="right"/>
              <w:rPr>
                <w:szCs w:val="20"/>
              </w:rPr>
            </w:pPr>
            <w:r w:rsidRPr="00AC2D7F">
              <w:rPr>
                <w:szCs w:val="20"/>
              </w:rPr>
              <w:t xml:space="preserve">57 372 </w:t>
            </w:r>
          </w:p>
        </w:tc>
        <w:tc>
          <w:tcPr>
            <w:tcW w:w="750" w:type="pct"/>
            <w:tcBorders>
              <w:left w:val="nil"/>
              <w:right w:val="nil"/>
            </w:tcBorders>
            <w:shd w:val="clear" w:color="000000" w:fill="FFFFFF"/>
            <w:vAlign w:val="bottom"/>
          </w:tcPr>
          <w:p w14:paraId="4F16189E" w14:textId="27C3E5B2" w:rsidR="00AC2D7F" w:rsidRPr="00AC2D7F" w:rsidRDefault="00AC2D7F" w:rsidP="00AC2D7F">
            <w:pPr>
              <w:jc w:val="right"/>
              <w:rPr>
                <w:szCs w:val="20"/>
              </w:rPr>
            </w:pPr>
            <w:r w:rsidRPr="00AC2D7F">
              <w:rPr>
                <w:szCs w:val="20"/>
              </w:rPr>
              <w:t xml:space="preserve">9 567 </w:t>
            </w:r>
          </w:p>
        </w:tc>
        <w:tc>
          <w:tcPr>
            <w:tcW w:w="749" w:type="pct"/>
            <w:tcBorders>
              <w:left w:val="nil"/>
              <w:right w:val="nil"/>
            </w:tcBorders>
            <w:shd w:val="clear" w:color="000000" w:fill="FFFFFF"/>
            <w:vAlign w:val="bottom"/>
          </w:tcPr>
          <w:p w14:paraId="1DBB5784" w14:textId="04F89E52" w:rsidR="00AC2D7F" w:rsidRPr="00AC2D7F" w:rsidRDefault="00AC2D7F" w:rsidP="00AC2D7F">
            <w:pPr>
              <w:jc w:val="right"/>
              <w:rPr>
                <w:szCs w:val="20"/>
              </w:rPr>
            </w:pPr>
            <w:r w:rsidRPr="00AC2D7F">
              <w:rPr>
                <w:szCs w:val="20"/>
              </w:rPr>
              <w:t xml:space="preserve">283 </w:t>
            </w:r>
          </w:p>
        </w:tc>
      </w:tr>
      <w:tr w:rsidR="00AC2D7F" w:rsidRPr="00D74E02" w14:paraId="7371F73E" w14:textId="77777777" w:rsidTr="00AA7BCC">
        <w:trPr>
          <w:cantSplit/>
          <w:trHeight w:val="218"/>
        </w:trPr>
        <w:tc>
          <w:tcPr>
            <w:tcW w:w="2751" w:type="pct"/>
            <w:tcBorders>
              <w:top w:val="nil"/>
              <w:left w:val="nil"/>
              <w:right w:val="nil"/>
            </w:tcBorders>
            <w:shd w:val="clear" w:color="auto" w:fill="auto"/>
            <w:vAlign w:val="bottom"/>
          </w:tcPr>
          <w:p w14:paraId="5C2A4158" w14:textId="6A7CD51F" w:rsidR="00AC2D7F" w:rsidRPr="00D74E02" w:rsidRDefault="00AC2D7F" w:rsidP="00AC2D7F">
            <w:pPr>
              <w:jc w:val="left"/>
              <w:rPr>
                <w:szCs w:val="20"/>
              </w:rPr>
            </w:pPr>
            <w:r w:rsidRPr="00D74E02">
              <w:rPr>
                <w:szCs w:val="20"/>
              </w:rPr>
              <w:t>Поточна кредиторська заборгованість із внутрішніх розрахунків</w:t>
            </w:r>
            <w:r>
              <w:rPr>
                <w:szCs w:val="20"/>
              </w:rPr>
              <w:t>, в тому числі</w:t>
            </w:r>
          </w:p>
        </w:tc>
        <w:tc>
          <w:tcPr>
            <w:tcW w:w="750" w:type="pct"/>
            <w:tcBorders>
              <w:left w:val="nil"/>
              <w:right w:val="nil"/>
            </w:tcBorders>
            <w:shd w:val="clear" w:color="000000" w:fill="FFFFFF"/>
            <w:noWrap/>
            <w:vAlign w:val="bottom"/>
          </w:tcPr>
          <w:p w14:paraId="5C19A17D" w14:textId="015059D3" w:rsidR="00AC2D7F" w:rsidRPr="00AC2D7F" w:rsidRDefault="00AC2D7F" w:rsidP="00AC2D7F">
            <w:pPr>
              <w:jc w:val="right"/>
              <w:rPr>
                <w:szCs w:val="20"/>
              </w:rPr>
            </w:pPr>
            <w:r w:rsidRPr="00AC2D7F">
              <w:rPr>
                <w:bCs/>
                <w:szCs w:val="20"/>
              </w:rPr>
              <w:t xml:space="preserve">56 250 </w:t>
            </w:r>
          </w:p>
        </w:tc>
        <w:tc>
          <w:tcPr>
            <w:tcW w:w="750" w:type="pct"/>
            <w:tcBorders>
              <w:left w:val="nil"/>
              <w:right w:val="nil"/>
            </w:tcBorders>
            <w:shd w:val="clear" w:color="000000" w:fill="FFFFFF"/>
            <w:vAlign w:val="bottom"/>
          </w:tcPr>
          <w:p w14:paraId="5E550E0D" w14:textId="4DDABD67" w:rsidR="00AC2D7F" w:rsidRPr="00AC2D7F" w:rsidRDefault="00AC2D7F" w:rsidP="00AC2D7F">
            <w:pPr>
              <w:jc w:val="right"/>
              <w:rPr>
                <w:szCs w:val="20"/>
              </w:rPr>
            </w:pPr>
            <w:r w:rsidRPr="00AC2D7F">
              <w:rPr>
                <w:bCs/>
                <w:szCs w:val="20"/>
              </w:rPr>
              <w:t xml:space="preserve">40 290 </w:t>
            </w:r>
          </w:p>
        </w:tc>
        <w:tc>
          <w:tcPr>
            <w:tcW w:w="749" w:type="pct"/>
            <w:tcBorders>
              <w:left w:val="nil"/>
              <w:right w:val="nil"/>
            </w:tcBorders>
            <w:shd w:val="clear" w:color="000000" w:fill="FFFFFF"/>
            <w:vAlign w:val="bottom"/>
          </w:tcPr>
          <w:p w14:paraId="0008FA2B" w14:textId="4B8CB550" w:rsidR="00AC2D7F" w:rsidRPr="00AC2D7F" w:rsidRDefault="00AC2D7F" w:rsidP="00AC2D7F">
            <w:pPr>
              <w:jc w:val="right"/>
              <w:rPr>
                <w:szCs w:val="20"/>
              </w:rPr>
            </w:pPr>
            <w:r w:rsidRPr="00AC2D7F">
              <w:rPr>
                <w:bCs/>
                <w:szCs w:val="20"/>
              </w:rPr>
              <w:t xml:space="preserve">136 491 </w:t>
            </w:r>
          </w:p>
        </w:tc>
      </w:tr>
      <w:tr w:rsidR="00AC2D7F" w:rsidRPr="00D74E02" w14:paraId="765E0521" w14:textId="77777777" w:rsidTr="00AA7BCC">
        <w:trPr>
          <w:cantSplit/>
          <w:trHeight w:val="218"/>
        </w:trPr>
        <w:tc>
          <w:tcPr>
            <w:tcW w:w="2751" w:type="pct"/>
            <w:tcBorders>
              <w:top w:val="nil"/>
              <w:left w:val="nil"/>
              <w:right w:val="nil"/>
            </w:tcBorders>
            <w:shd w:val="clear" w:color="auto" w:fill="auto"/>
            <w:vAlign w:val="bottom"/>
          </w:tcPr>
          <w:p w14:paraId="5A9C48FB" w14:textId="5A963E8C" w:rsidR="00AC2D7F" w:rsidRPr="00AC2D7F" w:rsidRDefault="00AC2D7F" w:rsidP="00AC2D7F">
            <w:pPr>
              <w:jc w:val="left"/>
              <w:rPr>
                <w:i/>
                <w:szCs w:val="20"/>
              </w:rPr>
            </w:pPr>
            <w:r w:rsidRPr="00AC2D7F">
              <w:rPr>
                <w:i/>
                <w:szCs w:val="20"/>
              </w:rPr>
              <w:t>Аванси одержані</w:t>
            </w:r>
          </w:p>
        </w:tc>
        <w:tc>
          <w:tcPr>
            <w:tcW w:w="750" w:type="pct"/>
            <w:tcBorders>
              <w:left w:val="nil"/>
              <w:right w:val="nil"/>
            </w:tcBorders>
            <w:shd w:val="clear" w:color="000000" w:fill="FFFFFF"/>
            <w:noWrap/>
            <w:vAlign w:val="bottom"/>
          </w:tcPr>
          <w:p w14:paraId="38A8AA43" w14:textId="60B56EDB" w:rsidR="00AC2D7F" w:rsidRPr="00AC2D7F" w:rsidRDefault="00AC2D7F" w:rsidP="00AC2D7F">
            <w:pPr>
              <w:jc w:val="right"/>
              <w:rPr>
                <w:i/>
                <w:szCs w:val="20"/>
              </w:rPr>
            </w:pPr>
            <w:r w:rsidRPr="00AC2D7F">
              <w:rPr>
                <w:szCs w:val="20"/>
              </w:rPr>
              <w:t xml:space="preserve">-  </w:t>
            </w:r>
          </w:p>
        </w:tc>
        <w:tc>
          <w:tcPr>
            <w:tcW w:w="750" w:type="pct"/>
            <w:tcBorders>
              <w:left w:val="nil"/>
              <w:right w:val="nil"/>
            </w:tcBorders>
            <w:shd w:val="clear" w:color="000000" w:fill="FFFFFF"/>
            <w:vAlign w:val="bottom"/>
          </w:tcPr>
          <w:p w14:paraId="3998A774" w14:textId="37D2344B" w:rsidR="00AC2D7F" w:rsidRPr="00AC2D7F" w:rsidRDefault="00AC2D7F" w:rsidP="00AC2D7F">
            <w:pPr>
              <w:jc w:val="right"/>
              <w:rPr>
                <w:i/>
                <w:szCs w:val="20"/>
              </w:rPr>
            </w:pPr>
            <w:r w:rsidRPr="00AC2D7F">
              <w:rPr>
                <w:szCs w:val="20"/>
              </w:rPr>
              <w:t xml:space="preserve">19 </w:t>
            </w:r>
          </w:p>
        </w:tc>
        <w:tc>
          <w:tcPr>
            <w:tcW w:w="749" w:type="pct"/>
            <w:tcBorders>
              <w:left w:val="nil"/>
              <w:right w:val="nil"/>
            </w:tcBorders>
            <w:shd w:val="clear" w:color="000000" w:fill="FFFFFF"/>
            <w:vAlign w:val="bottom"/>
          </w:tcPr>
          <w:p w14:paraId="305CE22F" w14:textId="5419EA26" w:rsidR="00AC2D7F" w:rsidRPr="00AC2D7F" w:rsidRDefault="00AC2D7F" w:rsidP="00AC2D7F">
            <w:pPr>
              <w:jc w:val="right"/>
              <w:rPr>
                <w:i/>
                <w:szCs w:val="20"/>
              </w:rPr>
            </w:pPr>
            <w:r w:rsidRPr="00AC2D7F">
              <w:rPr>
                <w:szCs w:val="20"/>
              </w:rPr>
              <w:t xml:space="preserve">540 </w:t>
            </w:r>
          </w:p>
        </w:tc>
      </w:tr>
      <w:tr w:rsidR="00AC2D7F" w:rsidRPr="00D74E02" w14:paraId="6D9DAB48" w14:textId="77777777" w:rsidTr="00AA7BCC">
        <w:trPr>
          <w:cantSplit/>
          <w:trHeight w:val="218"/>
        </w:trPr>
        <w:tc>
          <w:tcPr>
            <w:tcW w:w="2751" w:type="pct"/>
            <w:tcBorders>
              <w:top w:val="nil"/>
              <w:left w:val="nil"/>
              <w:right w:val="nil"/>
            </w:tcBorders>
            <w:shd w:val="clear" w:color="auto" w:fill="auto"/>
            <w:vAlign w:val="bottom"/>
          </w:tcPr>
          <w:p w14:paraId="05D80124" w14:textId="70F39BCF" w:rsidR="00AC2D7F" w:rsidRPr="00AC2D7F" w:rsidRDefault="00AC2D7F" w:rsidP="00AC2D7F">
            <w:pPr>
              <w:jc w:val="left"/>
              <w:rPr>
                <w:i/>
                <w:szCs w:val="20"/>
              </w:rPr>
            </w:pPr>
            <w:r w:rsidRPr="00AC2D7F">
              <w:rPr>
                <w:i/>
                <w:szCs w:val="20"/>
              </w:rPr>
              <w:lastRenderedPageBreak/>
              <w:t>Торгівельна кредиторська заборгованість</w:t>
            </w:r>
          </w:p>
        </w:tc>
        <w:tc>
          <w:tcPr>
            <w:tcW w:w="750" w:type="pct"/>
            <w:tcBorders>
              <w:left w:val="nil"/>
              <w:right w:val="nil"/>
            </w:tcBorders>
            <w:shd w:val="clear" w:color="000000" w:fill="FFFFFF"/>
            <w:noWrap/>
            <w:vAlign w:val="bottom"/>
          </w:tcPr>
          <w:p w14:paraId="4AB0710F" w14:textId="7461E4CC" w:rsidR="00AC2D7F" w:rsidRPr="00AC2D7F" w:rsidRDefault="00AC2D7F" w:rsidP="00AC2D7F">
            <w:pPr>
              <w:jc w:val="right"/>
              <w:rPr>
                <w:i/>
                <w:szCs w:val="20"/>
              </w:rPr>
            </w:pPr>
            <w:r w:rsidRPr="00AC2D7F">
              <w:rPr>
                <w:i/>
                <w:iCs/>
                <w:szCs w:val="20"/>
              </w:rPr>
              <w:t xml:space="preserve">13 938 </w:t>
            </w:r>
          </w:p>
        </w:tc>
        <w:tc>
          <w:tcPr>
            <w:tcW w:w="750" w:type="pct"/>
            <w:tcBorders>
              <w:left w:val="nil"/>
              <w:right w:val="nil"/>
            </w:tcBorders>
            <w:shd w:val="clear" w:color="000000" w:fill="FFFFFF"/>
            <w:vAlign w:val="bottom"/>
          </w:tcPr>
          <w:p w14:paraId="6DEE2204" w14:textId="31450552" w:rsidR="00AC2D7F" w:rsidRPr="00AC2D7F" w:rsidRDefault="00AC2D7F" w:rsidP="00AC2D7F">
            <w:pPr>
              <w:jc w:val="right"/>
              <w:rPr>
                <w:i/>
                <w:szCs w:val="20"/>
              </w:rPr>
            </w:pPr>
            <w:r w:rsidRPr="00AC2D7F">
              <w:rPr>
                <w:i/>
                <w:iCs/>
                <w:szCs w:val="20"/>
              </w:rPr>
              <w:t xml:space="preserve">1 539 </w:t>
            </w:r>
          </w:p>
        </w:tc>
        <w:tc>
          <w:tcPr>
            <w:tcW w:w="749" w:type="pct"/>
            <w:tcBorders>
              <w:left w:val="nil"/>
              <w:right w:val="nil"/>
            </w:tcBorders>
            <w:shd w:val="clear" w:color="000000" w:fill="FFFFFF"/>
            <w:vAlign w:val="bottom"/>
          </w:tcPr>
          <w:p w14:paraId="639BDDED" w14:textId="08C8AACD" w:rsidR="00AC2D7F" w:rsidRPr="00AC2D7F" w:rsidRDefault="00AC2D7F" w:rsidP="00AC2D7F">
            <w:pPr>
              <w:jc w:val="right"/>
              <w:rPr>
                <w:i/>
                <w:szCs w:val="20"/>
              </w:rPr>
            </w:pPr>
            <w:r w:rsidRPr="00AC2D7F">
              <w:rPr>
                <w:i/>
                <w:iCs/>
                <w:szCs w:val="20"/>
              </w:rPr>
              <w:t xml:space="preserve">1 366 </w:t>
            </w:r>
          </w:p>
        </w:tc>
      </w:tr>
      <w:tr w:rsidR="00AC2D7F" w:rsidRPr="00D74E02" w14:paraId="21508D01" w14:textId="77777777" w:rsidTr="00AA7BCC">
        <w:trPr>
          <w:cantSplit/>
          <w:trHeight w:val="218"/>
        </w:trPr>
        <w:tc>
          <w:tcPr>
            <w:tcW w:w="2751" w:type="pct"/>
            <w:tcBorders>
              <w:top w:val="nil"/>
              <w:left w:val="nil"/>
              <w:right w:val="nil"/>
            </w:tcBorders>
            <w:shd w:val="clear" w:color="auto" w:fill="auto"/>
            <w:vAlign w:val="bottom"/>
          </w:tcPr>
          <w:p w14:paraId="34731A24" w14:textId="728E601D" w:rsidR="00AC2D7F" w:rsidRPr="00AC2D7F" w:rsidRDefault="00AC2D7F" w:rsidP="00AC2D7F">
            <w:pPr>
              <w:jc w:val="left"/>
              <w:rPr>
                <w:i/>
                <w:szCs w:val="20"/>
              </w:rPr>
            </w:pPr>
            <w:r>
              <w:rPr>
                <w:i/>
                <w:szCs w:val="20"/>
              </w:rPr>
              <w:t>Фінансові допомоги отримані</w:t>
            </w:r>
          </w:p>
        </w:tc>
        <w:tc>
          <w:tcPr>
            <w:tcW w:w="750" w:type="pct"/>
            <w:tcBorders>
              <w:left w:val="nil"/>
              <w:right w:val="nil"/>
            </w:tcBorders>
            <w:shd w:val="clear" w:color="000000" w:fill="FFFFFF"/>
            <w:noWrap/>
            <w:vAlign w:val="bottom"/>
          </w:tcPr>
          <w:p w14:paraId="3EBEA0F5" w14:textId="154D22C9" w:rsidR="00AC2D7F" w:rsidRPr="00AC2D7F" w:rsidRDefault="00AC2D7F" w:rsidP="00AC2D7F">
            <w:pPr>
              <w:jc w:val="right"/>
              <w:rPr>
                <w:i/>
                <w:szCs w:val="20"/>
              </w:rPr>
            </w:pPr>
            <w:r w:rsidRPr="00AC2D7F">
              <w:rPr>
                <w:i/>
                <w:iCs/>
                <w:szCs w:val="20"/>
              </w:rPr>
              <w:t xml:space="preserve">42 312 </w:t>
            </w:r>
          </w:p>
        </w:tc>
        <w:tc>
          <w:tcPr>
            <w:tcW w:w="750" w:type="pct"/>
            <w:tcBorders>
              <w:left w:val="nil"/>
              <w:right w:val="nil"/>
            </w:tcBorders>
            <w:shd w:val="clear" w:color="000000" w:fill="FFFFFF"/>
            <w:vAlign w:val="bottom"/>
          </w:tcPr>
          <w:p w14:paraId="3231B497" w14:textId="4B3C4838" w:rsidR="00AC2D7F" w:rsidRPr="00AC2D7F" w:rsidRDefault="00AC2D7F" w:rsidP="00AC2D7F">
            <w:pPr>
              <w:jc w:val="right"/>
              <w:rPr>
                <w:i/>
                <w:szCs w:val="20"/>
              </w:rPr>
            </w:pPr>
            <w:r w:rsidRPr="00AC2D7F">
              <w:rPr>
                <w:i/>
                <w:iCs/>
                <w:szCs w:val="20"/>
              </w:rPr>
              <w:t xml:space="preserve">38 732 </w:t>
            </w:r>
          </w:p>
        </w:tc>
        <w:tc>
          <w:tcPr>
            <w:tcW w:w="749" w:type="pct"/>
            <w:tcBorders>
              <w:left w:val="nil"/>
              <w:right w:val="nil"/>
            </w:tcBorders>
            <w:shd w:val="clear" w:color="000000" w:fill="FFFFFF"/>
            <w:vAlign w:val="bottom"/>
          </w:tcPr>
          <w:p w14:paraId="37E9D9AD" w14:textId="62AB65F5" w:rsidR="00AC2D7F" w:rsidRPr="00AC2D7F" w:rsidRDefault="00AC2D7F" w:rsidP="00AC2D7F">
            <w:pPr>
              <w:jc w:val="right"/>
              <w:rPr>
                <w:i/>
                <w:szCs w:val="20"/>
              </w:rPr>
            </w:pPr>
            <w:r w:rsidRPr="00AC2D7F">
              <w:rPr>
                <w:i/>
                <w:iCs/>
                <w:szCs w:val="20"/>
              </w:rPr>
              <w:t xml:space="preserve">134 585 </w:t>
            </w:r>
          </w:p>
        </w:tc>
      </w:tr>
      <w:tr w:rsidR="00AC2D7F" w:rsidRPr="00D74E02" w14:paraId="193EA850" w14:textId="77777777" w:rsidTr="00AA7BCC">
        <w:trPr>
          <w:cantSplit/>
          <w:trHeight w:val="218"/>
        </w:trPr>
        <w:tc>
          <w:tcPr>
            <w:tcW w:w="2751" w:type="pct"/>
            <w:tcBorders>
              <w:top w:val="nil"/>
              <w:left w:val="nil"/>
              <w:right w:val="nil"/>
            </w:tcBorders>
            <w:shd w:val="clear" w:color="auto" w:fill="auto"/>
            <w:vAlign w:val="bottom"/>
          </w:tcPr>
          <w:p w14:paraId="76270B7E" w14:textId="77777777" w:rsidR="00AC2D7F" w:rsidRPr="00D74E02" w:rsidRDefault="00AC2D7F" w:rsidP="00AC2D7F">
            <w:pPr>
              <w:jc w:val="left"/>
              <w:rPr>
                <w:szCs w:val="20"/>
              </w:rPr>
            </w:pPr>
            <w:r w:rsidRPr="00D74E02">
              <w:rPr>
                <w:szCs w:val="20"/>
              </w:rPr>
              <w:t>Інші поточні зобов'язання</w:t>
            </w:r>
          </w:p>
        </w:tc>
        <w:tc>
          <w:tcPr>
            <w:tcW w:w="750" w:type="pct"/>
            <w:tcBorders>
              <w:left w:val="nil"/>
              <w:right w:val="nil"/>
            </w:tcBorders>
            <w:shd w:val="clear" w:color="000000" w:fill="FFFFFF"/>
            <w:noWrap/>
            <w:vAlign w:val="bottom"/>
          </w:tcPr>
          <w:p w14:paraId="52F0E612" w14:textId="36163D1B" w:rsidR="00AC2D7F" w:rsidRPr="00AC2D7F" w:rsidRDefault="00AC2D7F" w:rsidP="00AC2D7F">
            <w:pPr>
              <w:jc w:val="right"/>
              <w:rPr>
                <w:szCs w:val="20"/>
              </w:rPr>
            </w:pPr>
            <w:r w:rsidRPr="00AC2D7F">
              <w:rPr>
                <w:szCs w:val="20"/>
              </w:rPr>
              <w:t xml:space="preserve">156 329 </w:t>
            </w:r>
          </w:p>
        </w:tc>
        <w:tc>
          <w:tcPr>
            <w:tcW w:w="750" w:type="pct"/>
            <w:tcBorders>
              <w:left w:val="nil"/>
              <w:right w:val="nil"/>
            </w:tcBorders>
            <w:shd w:val="clear" w:color="000000" w:fill="FFFFFF"/>
            <w:vAlign w:val="bottom"/>
          </w:tcPr>
          <w:p w14:paraId="7EB71FC5" w14:textId="55DD1DF6" w:rsidR="00AC2D7F" w:rsidRPr="00AC2D7F" w:rsidRDefault="00AC2D7F" w:rsidP="00AC2D7F">
            <w:pPr>
              <w:jc w:val="right"/>
              <w:rPr>
                <w:szCs w:val="20"/>
              </w:rPr>
            </w:pPr>
            <w:r w:rsidRPr="00AC2D7F">
              <w:rPr>
                <w:szCs w:val="20"/>
              </w:rPr>
              <w:t xml:space="preserve">-  </w:t>
            </w:r>
          </w:p>
        </w:tc>
        <w:tc>
          <w:tcPr>
            <w:tcW w:w="749" w:type="pct"/>
            <w:tcBorders>
              <w:left w:val="nil"/>
              <w:right w:val="nil"/>
            </w:tcBorders>
            <w:shd w:val="clear" w:color="000000" w:fill="FFFFFF"/>
            <w:vAlign w:val="bottom"/>
          </w:tcPr>
          <w:p w14:paraId="524AC399" w14:textId="2AC2F260" w:rsidR="00AC2D7F" w:rsidRPr="00AC2D7F" w:rsidRDefault="00AC2D7F" w:rsidP="00AC2D7F">
            <w:pPr>
              <w:jc w:val="right"/>
              <w:rPr>
                <w:szCs w:val="20"/>
              </w:rPr>
            </w:pPr>
            <w:r w:rsidRPr="00AC2D7F">
              <w:rPr>
                <w:szCs w:val="20"/>
              </w:rPr>
              <w:t xml:space="preserve">18 </w:t>
            </w:r>
          </w:p>
        </w:tc>
      </w:tr>
      <w:tr w:rsidR="00AC2D7F" w:rsidRPr="00D74E02" w14:paraId="26CE6EA4" w14:textId="77777777" w:rsidTr="00295FCE">
        <w:trPr>
          <w:cantSplit/>
          <w:trHeight w:val="218"/>
        </w:trPr>
        <w:tc>
          <w:tcPr>
            <w:tcW w:w="2751" w:type="pct"/>
            <w:tcBorders>
              <w:top w:val="single" w:sz="4" w:space="0" w:color="auto"/>
              <w:left w:val="nil"/>
              <w:bottom w:val="thickThinSmallGap" w:sz="24" w:space="0" w:color="auto"/>
              <w:right w:val="nil"/>
            </w:tcBorders>
            <w:shd w:val="clear" w:color="auto" w:fill="auto"/>
            <w:vAlign w:val="bottom"/>
          </w:tcPr>
          <w:p w14:paraId="13CBD5D7" w14:textId="77777777" w:rsidR="00AC2D7F" w:rsidRPr="00D74E02" w:rsidRDefault="00AC2D7F" w:rsidP="00AC2D7F">
            <w:pPr>
              <w:jc w:val="left"/>
              <w:rPr>
                <w:b/>
                <w:color w:val="auto"/>
                <w:szCs w:val="20"/>
              </w:rPr>
            </w:pPr>
            <w:r w:rsidRPr="00D74E02">
              <w:rPr>
                <w:b/>
                <w:color w:val="auto"/>
                <w:szCs w:val="20"/>
              </w:rPr>
              <w:t>Разом:</w:t>
            </w:r>
          </w:p>
        </w:tc>
        <w:tc>
          <w:tcPr>
            <w:tcW w:w="750" w:type="pct"/>
            <w:tcBorders>
              <w:top w:val="single" w:sz="4" w:space="0" w:color="auto"/>
              <w:left w:val="nil"/>
              <w:bottom w:val="thickThinSmallGap" w:sz="24" w:space="0" w:color="auto"/>
              <w:right w:val="nil"/>
            </w:tcBorders>
            <w:shd w:val="clear" w:color="auto" w:fill="auto"/>
            <w:noWrap/>
            <w:vAlign w:val="bottom"/>
          </w:tcPr>
          <w:p w14:paraId="0DD7453E" w14:textId="006570E3" w:rsidR="00AC2D7F" w:rsidRPr="00AC2D7F" w:rsidRDefault="00AC2D7F" w:rsidP="00AC2D7F">
            <w:pPr>
              <w:jc w:val="right"/>
              <w:rPr>
                <w:b/>
                <w:bCs/>
                <w:color w:val="auto"/>
                <w:szCs w:val="20"/>
              </w:rPr>
            </w:pPr>
            <w:r w:rsidRPr="00AC2D7F">
              <w:rPr>
                <w:b/>
                <w:bCs/>
                <w:szCs w:val="20"/>
              </w:rPr>
              <w:t xml:space="preserve">269 951 </w:t>
            </w:r>
          </w:p>
        </w:tc>
        <w:tc>
          <w:tcPr>
            <w:tcW w:w="750" w:type="pct"/>
            <w:tcBorders>
              <w:top w:val="single" w:sz="4" w:space="0" w:color="auto"/>
              <w:left w:val="nil"/>
              <w:bottom w:val="thickThinSmallGap" w:sz="24" w:space="0" w:color="auto"/>
              <w:right w:val="nil"/>
            </w:tcBorders>
            <w:shd w:val="clear" w:color="auto" w:fill="auto"/>
            <w:vAlign w:val="bottom"/>
          </w:tcPr>
          <w:p w14:paraId="16880E7A" w14:textId="2B1BD795" w:rsidR="00AC2D7F" w:rsidRPr="00AC2D7F" w:rsidRDefault="00AC2D7F" w:rsidP="00AC2D7F">
            <w:pPr>
              <w:jc w:val="right"/>
              <w:rPr>
                <w:b/>
                <w:bCs/>
                <w:color w:val="auto"/>
                <w:szCs w:val="20"/>
              </w:rPr>
            </w:pPr>
            <w:r w:rsidRPr="00AC2D7F">
              <w:rPr>
                <w:b/>
                <w:bCs/>
                <w:szCs w:val="20"/>
              </w:rPr>
              <w:t xml:space="preserve">49 857 </w:t>
            </w:r>
          </w:p>
        </w:tc>
        <w:tc>
          <w:tcPr>
            <w:tcW w:w="749" w:type="pct"/>
            <w:tcBorders>
              <w:top w:val="single" w:sz="4" w:space="0" w:color="auto"/>
              <w:left w:val="nil"/>
              <w:bottom w:val="thickThinSmallGap" w:sz="24" w:space="0" w:color="auto"/>
              <w:right w:val="nil"/>
            </w:tcBorders>
            <w:vAlign w:val="bottom"/>
          </w:tcPr>
          <w:p w14:paraId="7CA02593" w14:textId="7DCB5472" w:rsidR="00AC2D7F" w:rsidRPr="00AC2D7F" w:rsidRDefault="00AC2D7F" w:rsidP="00AC2D7F">
            <w:pPr>
              <w:jc w:val="right"/>
              <w:rPr>
                <w:b/>
                <w:bCs/>
                <w:szCs w:val="20"/>
              </w:rPr>
            </w:pPr>
            <w:r w:rsidRPr="00AC2D7F">
              <w:rPr>
                <w:b/>
                <w:bCs/>
                <w:szCs w:val="20"/>
              </w:rPr>
              <w:t xml:space="preserve">136 792 </w:t>
            </w:r>
          </w:p>
        </w:tc>
      </w:tr>
    </w:tbl>
    <w:p w14:paraId="11D58F61" w14:textId="5A594A69" w:rsidR="00B13574" w:rsidRDefault="00B13574" w:rsidP="00F3426E">
      <w:pPr>
        <w:rPr>
          <w:color w:val="auto"/>
          <w:szCs w:val="20"/>
        </w:rPr>
      </w:pPr>
    </w:p>
    <w:tbl>
      <w:tblPr>
        <w:tblW w:w="5000" w:type="pct"/>
        <w:tblLook w:val="04A0" w:firstRow="1" w:lastRow="0" w:firstColumn="1" w:lastColumn="0" w:noHBand="0" w:noVBand="1"/>
      </w:tblPr>
      <w:tblGrid>
        <w:gridCol w:w="5928"/>
        <w:gridCol w:w="830"/>
        <w:gridCol w:w="1294"/>
        <w:gridCol w:w="1586"/>
      </w:tblGrid>
      <w:tr w:rsidR="00727175" w:rsidRPr="004D5B6D" w14:paraId="1A24C2B1" w14:textId="77777777" w:rsidTr="00727175">
        <w:trPr>
          <w:trHeight w:val="240"/>
        </w:trPr>
        <w:tc>
          <w:tcPr>
            <w:tcW w:w="3089" w:type="pct"/>
            <w:tcBorders>
              <w:left w:val="nil"/>
              <w:bottom w:val="single" w:sz="2" w:space="0" w:color="auto"/>
              <w:right w:val="nil"/>
            </w:tcBorders>
            <w:shd w:val="clear" w:color="auto" w:fill="auto"/>
            <w:vAlign w:val="center"/>
            <w:hideMark/>
          </w:tcPr>
          <w:p w14:paraId="685B2C2F" w14:textId="1D464637" w:rsidR="00727175" w:rsidRPr="004D5B6D" w:rsidRDefault="00A55C1A" w:rsidP="00727175">
            <w:pPr>
              <w:jc w:val="left"/>
              <w:rPr>
                <w:b/>
                <w:bCs/>
                <w:color w:val="auto"/>
                <w:szCs w:val="20"/>
                <w:lang w:val="ru-RU"/>
              </w:rPr>
            </w:pPr>
            <w:bookmarkStart w:id="123" w:name="RANGE!G1137:S1140"/>
            <w:r>
              <w:rPr>
                <w:b/>
                <w:bCs/>
                <w:color w:val="auto"/>
                <w:szCs w:val="20"/>
                <w:lang w:val="ru-RU"/>
              </w:rPr>
              <w:t>27</w:t>
            </w:r>
            <w:r w:rsidR="00B13574">
              <w:rPr>
                <w:b/>
                <w:bCs/>
                <w:color w:val="auto"/>
                <w:szCs w:val="20"/>
                <w:lang w:val="ru-RU"/>
              </w:rPr>
              <w:t>.4</w:t>
            </w:r>
            <w:r w:rsidR="00727175" w:rsidRPr="004D5B6D">
              <w:rPr>
                <w:b/>
                <w:bCs/>
                <w:color w:val="auto"/>
                <w:szCs w:val="20"/>
                <w:lang w:val="ru-RU"/>
              </w:rPr>
              <w:t xml:space="preserve"> Виплати ключовому менеджменту</w:t>
            </w:r>
            <w:bookmarkEnd w:id="123"/>
          </w:p>
        </w:tc>
        <w:tc>
          <w:tcPr>
            <w:tcW w:w="444" w:type="pct"/>
            <w:tcBorders>
              <w:left w:val="nil"/>
              <w:bottom w:val="single" w:sz="2" w:space="0" w:color="auto"/>
              <w:right w:val="nil"/>
            </w:tcBorders>
            <w:shd w:val="clear" w:color="auto" w:fill="auto"/>
            <w:noWrap/>
            <w:vAlign w:val="bottom"/>
            <w:hideMark/>
          </w:tcPr>
          <w:p w14:paraId="0CBAF4DA" w14:textId="77777777" w:rsidR="00727175" w:rsidRPr="004D5B6D" w:rsidRDefault="00727175" w:rsidP="00727175">
            <w:pPr>
              <w:jc w:val="center"/>
              <w:rPr>
                <w:color w:val="auto"/>
                <w:szCs w:val="20"/>
                <w:lang w:val="ru-RU"/>
              </w:rPr>
            </w:pPr>
            <w:r w:rsidRPr="004D5B6D">
              <w:rPr>
                <w:color w:val="auto"/>
                <w:szCs w:val="20"/>
                <w:lang w:val="ru-RU"/>
              </w:rPr>
              <w:t> </w:t>
            </w:r>
          </w:p>
        </w:tc>
        <w:tc>
          <w:tcPr>
            <w:tcW w:w="631" w:type="pct"/>
            <w:tcBorders>
              <w:left w:val="nil"/>
              <w:bottom w:val="single" w:sz="2" w:space="0" w:color="auto"/>
              <w:right w:val="nil"/>
            </w:tcBorders>
            <w:shd w:val="clear" w:color="auto" w:fill="auto"/>
            <w:vAlign w:val="bottom"/>
            <w:hideMark/>
          </w:tcPr>
          <w:p w14:paraId="7B4FF747" w14:textId="06AA61C1" w:rsidR="00727175" w:rsidRPr="004D5B6D" w:rsidRDefault="00727175" w:rsidP="00727175">
            <w:pPr>
              <w:jc w:val="right"/>
              <w:rPr>
                <w:b/>
                <w:bCs/>
                <w:szCs w:val="20"/>
                <w:lang w:val="ru-RU"/>
              </w:rPr>
            </w:pPr>
            <w:r w:rsidRPr="00914E5A">
              <w:rPr>
                <w:b/>
                <w:bCs/>
                <w:szCs w:val="20"/>
                <w:lang w:val="ru-RU"/>
              </w:rPr>
              <w:t>Рік, що закінчився 31.12.19</w:t>
            </w:r>
          </w:p>
        </w:tc>
        <w:tc>
          <w:tcPr>
            <w:tcW w:w="836" w:type="pct"/>
            <w:tcBorders>
              <w:left w:val="nil"/>
              <w:bottom w:val="single" w:sz="2" w:space="0" w:color="auto"/>
              <w:right w:val="nil"/>
            </w:tcBorders>
            <w:shd w:val="clear" w:color="auto" w:fill="auto"/>
            <w:vAlign w:val="bottom"/>
            <w:hideMark/>
          </w:tcPr>
          <w:p w14:paraId="45CE65D0" w14:textId="0E221D4B" w:rsidR="00727175" w:rsidRPr="004D5B6D" w:rsidRDefault="00727175" w:rsidP="00727175">
            <w:pPr>
              <w:jc w:val="right"/>
              <w:rPr>
                <w:b/>
                <w:bCs/>
                <w:szCs w:val="20"/>
                <w:lang w:val="ru-RU"/>
              </w:rPr>
            </w:pPr>
            <w:r w:rsidRPr="00914E5A">
              <w:rPr>
                <w:b/>
                <w:bCs/>
                <w:szCs w:val="20"/>
                <w:lang w:val="ru-RU"/>
              </w:rPr>
              <w:t>Рік, що закінчився 31.12.18</w:t>
            </w:r>
          </w:p>
        </w:tc>
      </w:tr>
      <w:tr w:rsidR="00727175" w:rsidRPr="004D5B6D" w14:paraId="09D15305" w14:textId="77777777" w:rsidTr="00727175">
        <w:trPr>
          <w:trHeight w:val="240"/>
        </w:trPr>
        <w:tc>
          <w:tcPr>
            <w:tcW w:w="3089" w:type="pct"/>
            <w:tcBorders>
              <w:top w:val="single" w:sz="2" w:space="0" w:color="auto"/>
              <w:left w:val="nil"/>
              <w:bottom w:val="nil"/>
              <w:right w:val="nil"/>
            </w:tcBorders>
            <w:shd w:val="clear" w:color="auto" w:fill="auto"/>
            <w:vAlign w:val="bottom"/>
            <w:hideMark/>
          </w:tcPr>
          <w:p w14:paraId="0F4DC9E2" w14:textId="77777777" w:rsidR="004D5B6D" w:rsidRPr="004D5B6D" w:rsidRDefault="004D5B6D" w:rsidP="004D5B6D">
            <w:pPr>
              <w:jc w:val="left"/>
              <w:rPr>
                <w:color w:val="auto"/>
                <w:szCs w:val="20"/>
                <w:lang w:val="ru-RU"/>
              </w:rPr>
            </w:pPr>
            <w:r w:rsidRPr="004D5B6D">
              <w:rPr>
                <w:color w:val="auto"/>
                <w:szCs w:val="20"/>
                <w:lang w:val="ru-RU"/>
              </w:rPr>
              <w:t>Виплата заробітної плати управлінському персоналу</w:t>
            </w:r>
          </w:p>
        </w:tc>
        <w:tc>
          <w:tcPr>
            <w:tcW w:w="444" w:type="pct"/>
            <w:tcBorders>
              <w:top w:val="single" w:sz="2" w:space="0" w:color="auto"/>
              <w:left w:val="nil"/>
              <w:bottom w:val="nil"/>
              <w:right w:val="nil"/>
            </w:tcBorders>
            <w:shd w:val="clear" w:color="auto" w:fill="auto"/>
            <w:vAlign w:val="center"/>
            <w:hideMark/>
          </w:tcPr>
          <w:p w14:paraId="3646A4D1" w14:textId="77777777" w:rsidR="004D5B6D" w:rsidRPr="004D5B6D" w:rsidRDefault="004D5B6D" w:rsidP="004D5B6D">
            <w:pPr>
              <w:jc w:val="left"/>
              <w:rPr>
                <w:color w:val="auto"/>
                <w:szCs w:val="20"/>
                <w:lang w:val="ru-RU"/>
              </w:rPr>
            </w:pPr>
          </w:p>
        </w:tc>
        <w:tc>
          <w:tcPr>
            <w:tcW w:w="631" w:type="pct"/>
            <w:tcBorders>
              <w:top w:val="single" w:sz="2" w:space="0" w:color="auto"/>
              <w:left w:val="nil"/>
              <w:bottom w:val="nil"/>
              <w:right w:val="nil"/>
            </w:tcBorders>
            <w:shd w:val="clear" w:color="auto" w:fill="auto"/>
            <w:noWrap/>
            <w:vAlign w:val="bottom"/>
            <w:hideMark/>
          </w:tcPr>
          <w:p w14:paraId="4F2DA4DD" w14:textId="77777777" w:rsidR="004D5B6D" w:rsidRPr="004D5B6D" w:rsidRDefault="004D5B6D" w:rsidP="004D5B6D">
            <w:pPr>
              <w:jc w:val="right"/>
              <w:rPr>
                <w:color w:val="auto"/>
                <w:szCs w:val="20"/>
                <w:lang w:val="ru-RU"/>
              </w:rPr>
            </w:pPr>
            <w:r w:rsidRPr="004D5B6D">
              <w:rPr>
                <w:color w:val="auto"/>
                <w:szCs w:val="20"/>
                <w:lang w:val="ru-RU"/>
              </w:rPr>
              <w:t xml:space="preserve">5 394 </w:t>
            </w:r>
          </w:p>
        </w:tc>
        <w:tc>
          <w:tcPr>
            <w:tcW w:w="836" w:type="pct"/>
            <w:tcBorders>
              <w:top w:val="single" w:sz="2" w:space="0" w:color="auto"/>
              <w:left w:val="nil"/>
              <w:bottom w:val="nil"/>
              <w:right w:val="nil"/>
            </w:tcBorders>
            <w:shd w:val="clear" w:color="auto" w:fill="auto"/>
            <w:noWrap/>
            <w:vAlign w:val="bottom"/>
            <w:hideMark/>
          </w:tcPr>
          <w:p w14:paraId="251AA24E" w14:textId="77777777" w:rsidR="004D5B6D" w:rsidRPr="004D5B6D" w:rsidRDefault="004D5B6D" w:rsidP="004D5B6D">
            <w:pPr>
              <w:jc w:val="right"/>
              <w:rPr>
                <w:color w:val="auto"/>
                <w:szCs w:val="20"/>
                <w:lang w:val="ru-RU"/>
              </w:rPr>
            </w:pPr>
            <w:r w:rsidRPr="004D5B6D">
              <w:rPr>
                <w:color w:val="auto"/>
                <w:szCs w:val="20"/>
                <w:lang w:val="ru-RU"/>
              </w:rPr>
              <w:t xml:space="preserve">15 055 </w:t>
            </w:r>
          </w:p>
        </w:tc>
      </w:tr>
      <w:tr w:rsidR="00727175" w:rsidRPr="004D5B6D" w14:paraId="79E2E516" w14:textId="77777777" w:rsidTr="00727175">
        <w:trPr>
          <w:trHeight w:val="240"/>
        </w:trPr>
        <w:tc>
          <w:tcPr>
            <w:tcW w:w="3089" w:type="pct"/>
            <w:tcBorders>
              <w:top w:val="nil"/>
              <w:left w:val="nil"/>
              <w:bottom w:val="single" w:sz="4" w:space="0" w:color="auto"/>
              <w:right w:val="nil"/>
            </w:tcBorders>
            <w:shd w:val="clear" w:color="auto" w:fill="auto"/>
            <w:vAlign w:val="bottom"/>
            <w:hideMark/>
          </w:tcPr>
          <w:p w14:paraId="3E6AA1A3" w14:textId="77777777" w:rsidR="004D5B6D" w:rsidRPr="004D5B6D" w:rsidRDefault="004D5B6D" w:rsidP="004D5B6D">
            <w:pPr>
              <w:jc w:val="left"/>
              <w:rPr>
                <w:color w:val="auto"/>
                <w:szCs w:val="20"/>
                <w:lang w:val="ru-RU"/>
              </w:rPr>
            </w:pPr>
            <w:r w:rsidRPr="004D5B6D">
              <w:rPr>
                <w:color w:val="auto"/>
                <w:szCs w:val="20"/>
                <w:lang w:val="ru-RU"/>
              </w:rPr>
              <w:t>Соціальні витрати, пов’язані з управлінським персоналом</w:t>
            </w:r>
          </w:p>
        </w:tc>
        <w:tc>
          <w:tcPr>
            <w:tcW w:w="444" w:type="pct"/>
            <w:tcBorders>
              <w:top w:val="nil"/>
              <w:left w:val="nil"/>
              <w:bottom w:val="single" w:sz="4" w:space="0" w:color="auto"/>
              <w:right w:val="nil"/>
            </w:tcBorders>
            <w:shd w:val="clear" w:color="auto" w:fill="auto"/>
            <w:vAlign w:val="center"/>
            <w:hideMark/>
          </w:tcPr>
          <w:p w14:paraId="1BC7B43F" w14:textId="77777777" w:rsidR="004D5B6D" w:rsidRPr="004D5B6D" w:rsidRDefault="004D5B6D" w:rsidP="004D5B6D">
            <w:pPr>
              <w:jc w:val="left"/>
              <w:rPr>
                <w:color w:val="auto"/>
                <w:szCs w:val="20"/>
                <w:lang w:val="ru-RU"/>
              </w:rPr>
            </w:pPr>
          </w:p>
        </w:tc>
        <w:tc>
          <w:tcPr>
            <w:tcW w:w="631" w:type="pct"/>
            <w:tcBorders>
              <w:top w:val="nil"/>
              <w:left w:val="nil"/>
              <w:bottom w:val="single" w:sz="4" w:space="0" w:color="auto"/>
              <w:right w:val="nil"/>
            </w:tcBorders>
            <w:shd w:val="clear" w:color="auto" w:fill="auto"/>
            <w:noWrap/>
            <w:vAlign w:val="bottom"/>
            <w:hideMark/>
          </w:tcPr>
          <w:p w14:paraId="575A9A0B" w14:textId="77777777" w:rsidR="004D5B6D" w:rsidRPr="004D5B6D" w:rsidRDefault="004D5B6D" w:rsidP="004D5B6D">
            <w:pPr>
              <w:jc w:val="right"/>
              <w:rPr>
                <w:color w:val="auto"/>
                <w:szCs w:val="20"/>
                <w:lang w:val="ru-RU"/>
              </w:rPr>
            </w:pPr>
            <w:r w:rsidRPr="004D5B6D">
              <w:rPr>
                <w:color w:val="auto"/>
                <w:szCs w:val="20"/>
                <w:lang w:val="ru-RU"/>
              </w:rPr>
              <w:t xml:space="preserve">1 104 </w:t>
            </w:r>
          </w:p>
        </w:tc>
        <w:tc>
          <w:tcPr>
            <w:tcW w:w="836" w:type="pct"/>
            <w:tcBorders>
              <w:top w:val="nil"/>
              <w:left w:val="nil"/>
              <w:bottom w:val="single" w:sz="4" w:space="0" w:color="auto"/>
              <w:right w:val="nil"/>
            </w:tcBorders>
            <w:shd w:val="clear" w:color="auto" w:fill="auto"/>
            <w:noWrap/>
            <w:vAlign w:val="bottom"/>
            <w:hideMark/>
          </w:tcPr>
          <w:p w14:paraId="49D48AF0" w14:textId="77777777" w:rsidR="004D5B6D" w:rsidRPr="004D5B6D" w:rsidRDefault="004D5B6D" w:rsidP="004D5B6D">
            <w:pPr>
              <w:jc w:val="right"/>
              <w:rPr>
                <w:color w:val="auto"/>
                <w:szCs w:val="20"/>
                <w:lang w:val="ru-RU"/>
              </w:rPr>
            </w:pPr>
            <w:r w:rsidRPr="004D5B6D">
              <w:rPr>
                <w:color w:val="auto"/>
                <w:szCs w:val="20"/>
                <w:lang w:val="ru-RU"/>
              </w:rPr>
              <w:t xml:space="preserve">1 010 </w:t>
            </w:r>
          </w:p>
        </w:tc>
      </w:tr>
      <w:tr w:rsidR="004D5B6D" w:rsidRPr="00FE07F6" w14:paraId="1F017CED" w14:textId="77777777" w:rsidTr="00727175">
        <w:tblPrEx>
          <w:tblLook w:val="00A0" w:firstRow="1" w:lastRow="0" w:firstColumn="1" w:lastColumn="0" w:noHBand="0" w:noVBand="0"/>
        </w:tblPrEx>
        <w:trPr>
          <w:cantSplit/>
          <w:trHeight w:val="50"/>
        </w:trPr>
        <w:tc>
          <w:tcPr>
            <w:tcW w:w="3533" w:type="pct"/>
            <w:gridSpan w:val="2"/>
            <w:tcBorders>
              <w:top w:val="double" w:sz="4" w:space="0" w:color="auto"/>
              <w:left w:val="nil"/>
              <w:bottom w:val="thickThinSmallGap" w:sz="24" w:space="0" w:color="auto"/>
              <w:right w:val="nil"/>
            </w:tcBorders>
            <w:shd w:val="clear" w:color="auto" w:fill="auto"/>
          </w:tcPr>
          <w:p w14:paraId="6E03D052" w14:textId="77777777" w:rsidR="004D5B6D" w:rsidRPr="00FE07F6" w:rsidRDefault="004D5B6D" w:rsidP="004D5B6D">
            <w:pPr>
              <w:jc w:val="left"/>
              <w:rPr>
                <w:b/>
                <w:color w:val="auto"/>
                <w:szCs w:val="20"/>
              </w:rPr>
            </w:pPr>
            <w:r w:rsidRPr="00FE07F6">
              <w:rPr>
                <w:b/>
                <w:szCs w:val="20"/>
              </w:rPr>
              <w:t>Разом:</w:t>
            </w:r>
          </w:p>
        </w:tc>
        <w:tc>
          <w:tcPr>
            <w:tcW w:w="631" w:type="pct"/>
            <w:tcBorders>
              <w:top w:val="double" w:sz="4" w:space="0" w:color="auto"/>
              <w:left w:val="nil"/>
              <w:bottom w:val="thickThinSmallGap" w:sz="24" w:space="0" w:color="auto"/>
              <w:right w:val="nil"/>
            </w:tcBorders>
            <w:shd w:val="clear" w:color="auto" w:fill="auto"/>
            <w:noWrap/>
            <w:vAlign w:val="bottom"/>
          </w:tcPr>
          <w:p w14:paraId="235BD8CB" w14:textId="2CB82F32" w:rsidR="004D5B6D" w:rsidRPr="00732D7C" w:rsidRDefault="004D5B6D" w:rsidP="004D5B6D">
            <w:pPr>
              <w:jc w:val="right"/>
              <w:rPr>
                <w:b/>
                <w:bCs/>
                <w:color w:val="auto"/>
                <w:szCs w:val="20"/>
              </w:rPr>
            </w:pPr>
            <w:r>
              <w:rPr>
                <w:b/>
                <w:bCs/>
                <w:szCs w:val="20"/>
              </w:rPr>
              <w:t>6 498</w:t>
            </w:r>
          </w:p>
        </w:tc>
        <w:tc>
          <w:tcPr>
            <w:tcW w:w="836" w:type="pct"/>
            <w:tcBorders>
              <w:top w:val="double" w:sz="4" w:space="0" w:color="auto"/>
              <w:left w:val="nil"/>
              <w:bottom w:val="thickThinSmallGap" w:sz="24" w:space="0" w:color="auto"/>
              <w:right w:val="nil"/>
            </w:tcBorders>
            <w:shd w:val="clear" w:color="auto" w:fill="auto"/>
            <w:vAlign w:val="bottom"/>
          </w:tcPr>
          <w:p w14:paraId="1598B918" w14:textId="6CEEB280" w:rsidR="004D5B6D" w:rsidRPr="00732D7C" w:rsidRDefault="004D5B6D" w:rsidP="004D5B6D">
            <w:pPr>
              <w:jc w:val="right"/>
              <w:rPr>
                <w:b/>
                <w:bCs/>
                <w:color w:val="auto"/>
                <w:szCs w:val="20"/>
                <w:lang w:val="ru-RU"/>
              </w:rPr>
            </w:pPr>
            <w:r>
              <w:rPr>
                <w:b/>
                <w:bCs/>
                <w:szCs w:val="20"/>
              </w:rPr>
              <w:t>16 065</w:t>
            </w:r>
          </w:p>
        </w:tc>
      </w:tr>
    </w:tbl>
    <w:p w14:paraId="3DDDFC78" w14:textId="516A11CF" w:rsidR="004D5B6D" w:rsidRDefault="004D5B6D" w:rsidP="00F3426E">
      <w:pPr>
        <w:rPr>
          <w:color w:val="auto"/>
          <w:szCs w:val="20"/>
        </w:rPr>
      </w:pPr>
    </w:p>
    <w:tbl>
      <w:tblPr>
        <w:tblW w:w="5000" w:type="pct"/>
        <w:tblLook w:val="04A0" w:firstRow="1" w:lastRow="0" w:firstColumn="1" w:lastColumn="0" w:noHBand="0" w:noVBand="1"/>
      </w:tblPr>
      <w:tblGrid>
        <w:gridCol w:w="5338"/>
        <w:gridCol w:w="1151"/>
        <w:gridCol w:w="324"/>
        <w:gridCol w:w="1212"/>
        <w:gridCol w:w="1613"/>
      </w:tblGrid>
      <w:tr w:rsidR="00914E5A" w:rsidRPr="00914E5A" w14:paraId="7FEAD70F" w14:textId="77777777" w:rsidTr="00727175">
        <w:trPr>
          <w:trHeight w:val="705"/>
        </w:trPr>
        <w:tc>
          <w:tcPr>
            <w:tcW w:w="2769" w:type="pct"/>
            <w:tcBorders>
              <w:top w:val="nil"/>
              <w:left w:val="nil"/>
              <w:bottom w:val="single" w:sz="4" w:space="0" w:color="auto"/>
              <w:right w:val="nil"/>
            </w:tcBorders>
            <w:shd w:val="clear" w:color="auto" w:fill="auto"/>
            <w:vAlign w:val="center"/>
            <w:hideMark/>
          </w:tcPr>
          <w:p w14:paraId="21AF793E" w14:textId="1FA14B13" w:rsidR="00914E5A" w:rsidRPr="00914E5A" w:rsidRDefault="00A55C1A" w:rsidP="00914E5A">
            <w:pPr>
              <w:jc w:val="left"/>
              <w:rPr>
                <w:b/>
                <w:bCs/>
                <w:color w:val="auto"/>
                <w:szCs w:val="20"/>
                <w:lang w:val="ru-RU"/>
              </w:rPr>
            </w:pPr>
            <w:r>
              <w:rPr>
                <w:b/>
                <w:bCs/>
                <w:color w:val="auto"/>
                <w:szCs w:val="20"/>
                <w:lang w:val="ru-RU"/>
              </w:rPr>
              <w:t>27</w:t>
            </w:r>
            <w:r w:rsidR="00B13574">
              <w:rPr>
                <w:b/>
                <w:bCs/>
                <w:color w:val="auto"/>
                <w:szCs w:val="20"/>
                <w:lang w:val="ru-RU"/>
              </w:rPr>
              <w:t>.5</w:t>
            </w:r>
            <w:r w:rsidR="00914E5A" w:rsidRPr="00914E5A">
              <w:rPr>
                <w:b/>
                <w:bCs/>
                <w:color w:val="auto"/>
                <w:szCs w:val="20"/>
                <w:lang w:val="ru-RU"/>
              </w:rPr>
              <w:t xml:space="preserve"> Фінансові витрати з пов'язаними сторонами</w:t>
            </w:r>
          </w:p>
        </w:tc>
        <w:tc>
          <w:tcPr>
            <w:tcW w:w="597" w:type="pct"/>
            <w:tcBorders>
              <w:top w:val="nil"/>
              <w:left w:val="nil"/>
              <w:bottom w:val="single" w:sz="4" w:space="0" w:color="auto"/>
              <w:right w:val="nil"/>
            </w:tcBorders>
            <w:shd w:val="clear" w:color="auto" w:fill="auto"/>
            <w:noWrap/>
            <w:vAlign w:val="bottom"/>
            <w:hideMark/>
          </w:tcPr>
          <w:p w14:paraId="63CB152A" w14:textId="77777777" w:rsidR="00914E5A" w:rsidRPr="00914E5A" w:rsidRDefault="00914E5A" w:rsidP="00914E5A">
            <w:pPr>
              <w:jc w:val="center"/>
              <w:rPr>
                <w:color w:val="auto"/>
                <w:szCs w:val="20"/>
                <w:lang w:val="ru-RU"/>
              </w:rPr>
            </w:pPr>
            <w:r w:rsidRPr="00914E5A">
              <w:rPr>
                <w:color w:val="auto"/>
                <w:szCs w:val="20"/>
                <w:lang w:val="ru-RU"/>
              </w:rPr>
              <w:t> </w:t>
            </w:r>
          </w:p>
        </w:tc>
        <w:tc>
          <w:tcPr>
            <w:tcW w:w="797" w:type="pct"/>
            <w:gridSpan w:val="2"/>
            <w:tcBorders>
              <w:top w:val="nil"/>
              <w:left w:val="nil"/>
              <w:bottom w:val="single" w:sz="4" w:space="0" w:color="auto"/>
              <w:right w:val="nil"/>
            </w:tcBorders>
            <w:shd w:val="clear" w:color="auto" w:fill="auto"/>
            <w:vAlign w:val="bottom"/>
            <w:hideMark/>
          </w:tcPr>
          <w:p w14:paraId="00F7DDB4" w14:textId="77777777" w:rsidR="00914E5A" w:rsidRPr="00914E5A" w:rsidRDefault="00914E5A" w:rsidP="00914E5A">
            <w:pPr>
              <w:jc w:val="right"/>
              <w:rPr>
                <w:b/>
                <w:bCs/>
                <w:szCs w:val="20"/>
                <w:lang w:val="ru-RU"/>
              </w:rPr>
            </w:pPr>
            <w:r w:rsidRPr="00914E5A">
              <w:rPr>
                <w:b/>
                <w:bCs/>
                <w:szCs w:val="20"/>
                <w:lang w:val="ru-RU"/>
              </w:rPr>
              <w:t>Рік, що закінчився 31.12.19</w:t>
            </w:r>
          </w:p>
        </w:tc>
        <w:tc>
          <w:tcPr>
            <w:tcW w:w="837" w:type="pct"/>
            <w:tcBorders>
              <w:top w:val="nil"/>
              <w:left w:val="nil"/>
              <w:bottom w:val="single" w:sz="4" w:space="0" w:color="auto"/>
              <w:right w:val="nil"/>
            </w:tcBorders>
            <w:shd w:val="clear" w:color="auto" w:fill="auto"/>
            <w:vAlign w:val="bottom"/>
            <w:hideMark/>
          </w:tcPr>
          <w:p w14:paraId="4000F604" w14:textId="77777777" w:rsidR="00914E5A" w:rsidRPr="00914E5A" w:rsidRDefault="00914E5A" w:rsidP="00914E5A">
            <w:pPr>
              <w:jc w:val="right"/>
              <w:rPr>
                <w:b/>
                <w:bCs/>
                <w:szCs w:val="20"/>
                <w:lang w:val="ru-RU"/>
              </w:rPr>
            </w:pPr>
            <w:r w:rsidRPr="00914E5A">
              <w:rPr>
                <w:b/>
                <w:bCs/>
                <w:szCs w:val="20"/>
                <w:lang w:val="ru-RU"/>
              </w:rPr>
              <w:t>Рік, що закінчився 31.12.18</w:t>
            </w:r>
          </w:p>
        </w:tc>
      </w:tr>
      <w:tr w:rsidR="00914E5A" w:rsidRPr="00914E5A" w14:paraId="3298EC74" w14:textId="77777777" w:rsidTr="004D5B6D">
        <w:trPr>
          <w:trHeight w:val="240"/>
        </w:trPr>
        <w:tc>
          <w:tcPr>
            <w:tcW w:w="2769" w:type="pct"/>
            <w:tcBorders>
              <w:top w:val="nil"/>
              <w:left w:val="nil"/>
              <w:bottom w:val="nil"/>
              <w:right w:val="nil"/>
            </w:tcBorders>
            <w:shd w:val="clear" w:color="auto" w:fill="auto"/>
            <w:vAlign w:val="bottom"/>
            <w:hideMark/>
          </w:tcPr>
          <w:p w14:paraId="6F495D6C" w14:textId="77777777" w:rsidR="00914E5A" w:rsidRPr="00914E5A" w:rsidRDefault="00914E5A" w:rsidP="00914E5A">
            <w:pPr>
              <w:jc w:val="left"/>
              <w:rPr>
                <w:color w:val="auto"/>
                <w:szCs w:val="20"/>
                <w:lang w:val="ru-RU"/>
              </w:rPr>
            </w:pPr>
            <w:r w:rsidRPr="00914E5A">
              <w:rPr>
                <w:color w:val="auto"/>
                <w:szCs w:val="20"/>
                <w:lang w:val="ru-RU"/>
              </w:rPr>
              <w:t>Витрати по відсоткам (позики)</w:t>
            </w:r>
          </w:p>
        </w:tc>
        <w:tc>
          <w:tcPr>
            <w:tcW w:w="597" w:type="pct"/>
            <w:tcBorders>
              <w:top w:val="nil"/>
              <w:left w:val="nil"/>
              <w:bottom w:val="nil"/>
              <w:right w:val="nil"/>
            </w:tcBorders>
            <w:shd w:val="clear" w:color="auto" w:fill="auto"/>
            <w:hideMark/>
          </w:tcPr>
          <w:p w14:paraId="6C91E58D" w14:textId="77777777" w:rsidR="00914E5A" w:rsidRPr="00914E5A" w:rsidRDefault="00914E5A" w:rsidP="00914E5A">
            <w:pPr>
              <w:jc w:val="left"/>
              <w:rPr>
                <w:color w:val="auto"/>
                <w:szCs w:val="20"/>
                <w:lang w:val="ru-RU"/>
              </w:rPr>
            </w:pPr>
          </w:p>
        </w:tc>
        <w:tc>
          <w:tcPr>
            <w:tcW w:w="797" w:type="pct"/>
            <w:gridSpan w:val="2"/>
            <w:tcBorders>
              <w:top w:val="nil"/>
              <w:left w:val="nil"/>
              <w:bottom w:val="nil"/>
              <w:right w:val="nil"/>
            </w:tcBorders>
            <w:shd w:val="clear" w:color="auto" w:fill="auto"/>
            <w:noWrap/>
            <w:vAlign w:val="bottom"/>
            <w:hideMark/>
          </w:tcPr>
          <w:p w14:paraId="34205307" w14:textId="77777777" w:rsidR="00914E5A" w:rsidRPr="00914E5A" w:rsidRDefault="00914E5A" w:rsidP="00914E5A">
            <w:pPr>
              <w:jc w:val="right"/>
              <w:rPr>
                <w:color w:val="auto"/>
                <w:szCs w:val="20"/>
                <w:lang w:val="ru-RU"/>
              </w:rPr>
            </w:pPr>
            <w:r w:rsidRPr="00914E5A">
              <w:rPr>
                <w:color w:val="auto"/>
                <w:szCs w:val="20"/>
                <w:lang w:val="ru-RU"/>
              </w:rPr>
              <w:t xml:space="preserve">14 359 </w:t>
            </w:r>
          </w:p>
        </w:tc>
        <w:tc>
          <w:tcPr>
            <w:tcW w:w="837" w:type="pct"/>
            <w:tcBorders>
              <w:top w:val="nil"/>
              <w:left w:val="nil"/>
              <w:bottom w:val="nil"/>
              <w:right w:val="nil"/>
            </w:tcBorders>
            <w:shd w:val="clear" w:color="auto" w:fill="auto"/>
            <w:noWrap/>
            <w:vAlign w:val="bottom"/>
            <w:hideMark/>
          </w:tcPr>
          <w:p w14:paraId="571DF04F" w14:textId="77777777" w:rsidR="00914E5A" w:rsidRPr="00914E5A" w:rsidRDefault="00914E5A" w:rsidP="00914E5A">
            <w:pPr>
              <w:jc w:val="right"/>
              <w:rPr>
                <w:color w:val="auto"/>
                <w:szCs w:val="20"/>
                <w:lang w:val="ru-RU"/>
              </w:rPr>
            </w:pPr>
            <w:r w:rsidRPr="00914E5A">
              <w:rPr>
                <w:color w:val="auto"/>
                <w:szCs w:val="20"/>
                <w:lang w:val="ru-RU"/>
              </w:rPr>
              <w:t xml:space="preserve">5 829 </w:t>
            </w:r>
          </w:p>
        </w:tc>
      </w:tr>
      <w:tr w:rsidR="00914E5A" w:rsidRPr="00914E5A" w14:paraId="1918BAE4" w14:textId="77777777" w:rsidTr="004D5B6D">
        <w:trPr>
          <w:trHeight w:val="240"/>
        </w:trPr>
        <w:tc>
          <w:tcPr>
            <w:tcW w:w="2769" w:type="pct"/>
            <w:tcBorders>
              <w:top w:val="nil"/>
              <w:left w:val="nil"/>
              <w:bottom w:val="nil"/>
              <w:right w:val="nil"/>
            </w:tcBorders>
            <w:shd w:val="clear" w:color="auto" w:fill="auto"/>
            <w:vAlign w:val="bottom"/>
            <w:hideMark/>
          </w:tcPr>
          <w:p w14:paraId="2FB3EB3E" w14:textId="77777777" w:rsidR="00914E5A" w:rsidRPr="00914E5A" w:rsidRDefault="00914E5A" w:rsidP="00914E5A">
            <w:pPr>
              <w:jc w:val="left"/>
              <w:rPr>
                <w:color w:val="auto"/>
                <w:szCs w:val="20"/>
                <w:lang w:val="ru-RU"/>
              </w:rPr>
            </w:pPr>
            <w:r w:rsidRPr="00914E5A">
              <w:rPr>
                <w:color w:val="auto"/>
                <w:szCs w:val="20"/>
                <w:lang w:val="ru-RU"/>
              </w:rPr>
              <w:t>Фінансові витрати дисконтованої вартості</w:t>
            </w:r>
          </w:p>
        </w:tc>
        <w:tc>
          <w:tcPr>
            <w:tcW w:w="597" w:type="pct"/>
            <w:tcBorders>
              <w:top w:val="nil"/>
              <w:left w:val="nil"/>
              <w:bottom w:val="nil"/>
              <w:right w:val="nil"/>
            </w:tcBorders>
            <w:shd w:val="clear" w:color="auto" w:fill="auto"/>
            <w:hideMark/>
          </w:tcPr>
          <w:p w14:paraId="24547FD8" w14:textId="77777777" w:rsidR="00914E5A" w:rsidRPr="00914E5A" w:rsidRDefault="00914E5A" w:rsidP="00914E5A">
            <w:pPr>
              <w:jc w:val="left"/>
              <w:rPr>
                <w:color w:val="auto"/>
                <w:szCs w:val="20"/>
                <w:lang w:val="ru-RU"/>
              </w:rPr>
            </w:pPr>
          </w:p>
        </w:tc>
        <w:tc>
          <w:tcPr>
            <w:tcW w:w="797" w:type="pct"/>
            <w:gridSpan w:val="2"/>
            <w:tcBorders>
              <w:top w:val="nil"/>
              <w:left w:val="nil"/>
              <w:bottom w:val="nil"/>
              <w:right w:val="nil"/>
            </w:tcBorders>
            <w:shd w:val="clear" w:color="auto" w:fill="auto"/>
            <w:noWrap/>
            <w:vAlign w:val="bottom"/>
            <w:hideMark/>
          </w:tcPr>
          <w:p w14:paraId="58B93E89" w14:textId="77777777" w:rsidR="00914E5A" w:rsidRPr="00914E5A" w:rsidRDefault="00914E5A" w:rsidP="00914E5A">
            <w:pPr>
              <w:jc w:val="right"/>
              <w:rPr>
                <w:color w:val="auto"/>
                <w:szCs w:val="20"/>
                <w:lang w:val="ru-RU"/>
              </w:rPr>
            </w:pPr>
            <w:r w:rsidRPr="00914E5A">
              <w:rPr>
                <w:color w:val="auto"/>
                <w:szCs w:val="20"/>
                <w:lang w:val="ru-RU"/>
              </w:rPr>
              <w:t xml:space="preserve">106 420 </w:t>
            </w:r>
          </w:p>
        </w:tc>
        <w:tc>
          <w:tcPr>
            <w:tcW w:w="837" w:type="pct"/>
            <w:tcBorders>
              <w:top w:val="nil"/>
              <w:left w:val="nil"/>
              <w:bottom w:val="nil"/>
              <w:right w:val="nil"/>
            </w:tcBorders>
            <w:shd w:val="clear" w:color="auto" w:fill="auto"/>
            <w:noWrap/>
            <w:vAlign w:val="bottom"/>
            <w:hideMark/>
          </w:tcPr>
          <w:p w14:paraId="55A0E908" w14:textId="77777777" w:rsidR="00914E5A" w:rsidRPr="00914E5A" w:rsidRDefault="00914E5A" w:rsidP="00914E5A">
            <w:pPr>
              <w:jc w:val="right"/>
              <w:rPr>
                <w:color w:val="auto"/>
                <w:szCs w:val="20"/>
                <w:lang w:val="ru-RU"/>
              </w:rPr>
            </w:pPr>
            <w:r w:rsidRPr="00914E5A">
              <w:rPr>
                <w:color w:val="auto"/>
                <w:szCs w:val="20"/>
                <w:lang w:val="ru-RU"/>
              </w:rPr>
              <w:t xml:space="preserve">107 479 </w:t>
            </w:r>
          </w:p>
        </w:tc>
      </w:tr>
      <w:tr w:rsidR="004D5B6D" w:rsidRPr="00FE07F6" w14:paraId="52E928AA" w14:textId="77777777" w:rsidTr="004D5B6D">
        <w:tblPrEx>
          <w:tblLook w:val="00A0" w:firstRow="1" w:lastRow="0" w:firstColumn="1" w:lastColumn="0" w:noHBand="0" w:noVBand="0"/>
        </w:tblPrEx>
        <w:trPr>
          <w:cantSplit/>
          <w:trHeight w:val="50"/>
        </w:trPr>
        <w:tc>
          <w:tcPr>
            <w:tcW w:w="3534" w:type="pct"/>
            <w:gridSpan w:val="3"/>
            <w:tcBorders>
              <w:top w:val="double" w:sz="4" w:space="0" w:color="auto"/>
              <w:left w:val="nil"/>
              <w:bottom w:val="thickThinSmallGap" w:sz="24" w:space="0" w:color="auto"/>
              <w:right w:val="nil"/>
            </w:tcBorders>
            <w:shd w:val="clear" w:color="auto" w:fill="auto"/>
          </w:tcPr>
          <w:p w14:paraId="04E39FEC" w14:textId="77777777" w:rsidR="004D5B6D" w:rsidRPr="00FE07F6" w:rsidRDefault="004D5B6D" w:rsidP="005E4B1D">
            <w:pPr>
              <w:jc w:val="left"/>
              <w:rPr>
                <w:b/>
                <w:color w:val="auto"/>
                <w:szCs w:val="20"/>
              </w:rPr>
            </w:pPr>
            <w:r w:rsidRPr="00FE07F6">
              <w:rPr>
                <w:b/>
                <w:szCs w:val="20"/>
              </w:rPr>
              <w:t>Разом:</w:t>
            </w:r>
          </w:p>
        </w:tc>
        <w:tc>
          <w:tcPr>
            <w:tcW w:w="629" w:type="pct"/>
            <w:tcBorders>
              <w:top w:val="double" w:sz="4" w:space="0" w:color="auto"/>
              <w:left w:val="nil"/>
              <w:bottom w:val="thickThinSmallGap" w:sz="24" w:space="0" w:color="auto"/>
              <w:right w:val="nil"/>
            </w:tcBorders>
            <w:shd w:val="clear" w:color="auto" w:fill="auto"/>
            <w:noWrap/>
            <w:vAlign w:val="bottom"/>
          </w:tcPr>
          <w:p w14:paraId="2B7ADB7B" w14:textId="2979C0A2" w:rsidR="004D5B6D" w:rsidRPr="00732D7C" w:rsidRDefault="004D5B6D" w:rsidP="005E4B1D">
            <w:pPr>
              <w:jc w:val="right"/>
              <w:rPr>
                <w:b/>
                <w:bCs/>
                <w:color w:val="auto"/>
                <w:szCs w:val="20"/>
              </w:rPr>
            </w:pPr>
            <w:r>
              <w:rPr>
                <w:b/>
                <w:bCs/>
                <w:szCs w:val="20"/>
              </w:rPr>
              <w:t>120 779</w:t>
            </w:r>
          </w:p>
        </w:tc>
        <w:tc>
          <w:tcPr>
            <w:tcW w:w="837" w:type="pct"/>
            <w:tcBorders>
              <w:top w:val="double" w:sz="4" w:space="0" w:color="auto"/>
              <w:left w:val="nil"/>
              <w:bottom w:val="thickThinSmallGap" w:sz="24" w:space="0" w:color="auto"/>
              <w:right w:val="nil"/>
            </w:tcBorders>
            <w:shd w:val="clear" w:color="auto" w:fill="auto"/>
            <w:vAlign w:val="bottom"/>
          </w:tcPr>
          <w:p w14:paraId="2342C0BF" w14:textId="1E1FA18F" w:rsidR="004D5B6D" w:rsidRPr="00732D7C" w:rsidRDefault="004D5B6D" w:rsidP="005E4B1D">
            <w:pPr>
              <w:jc w:val="right"/>
              <w:rPr>
                <w:b/>
                <w:bCs/>
                <w:color w:val="auto"/>
                <w:szCs w:val="20"/>
                <w:lang w:val="ru-RU"/>
              </w:rPr>
            </w:pPr>
            <w:r>
              <w:rPr>
                <w:b/>
                <w:bCs/>
                <w:szCs w:val="20"/>
              </w:rPr>
              <w:t>113 308</w:t>
            </w:r>
          </w:p>
        </w:tc>
      </w:tr>
    </w:tbl>
    <w:p w14:paraId="32CCD35F" w14:textId="7820B919" w:rsidR="00727175" w:rsidRDefault="00727175" w:rsidP="00F3426E">
      <w:pPr>
        <w:rPr>
          <w:color w:val="auto"/>
          <w:szCs w:val="20"/>
        </w:rPr>
      </w:pPr>
    </w:p>
    <w:tbl>
      <w:tblPr>
        <w:tblW w:w="5000" w:type="pct"/>
        <w:tblLook w:val="04A0" w:firstRow="1" w:lastRow="0" w:firstColumn="1" w:lastColumn="0" w:noHBand="0" w:noVBand="1"/>
      </w:tblPr>
      <w:tblGrid>
        <w:gridCol w:w="5336"/>
        <w:gridCol w:w="937"/>
        <w:gridCol w:w="540"/>
        <w:gridCol w:w="1212"/>
        <w:gridCol w:w="1613"/>
      </w:tblGrid>
      <w:tr w:rsidR="00914E5A" w:rsidRPr="00914E5A" w14:paraId="410B9C08" w14:textId="77777777" w:rsidTr="00727175">
        <w:trPr>
          <w:trHeight w:val="705"/>
        </w:trPr>
        <w:tc>
          <w:tcPr>
            <w:tcW w:w="2768" w:type="pct"/>
            <w:tcBorders>
              <w:top w:val="nil"/>
              <w:left w:val="nil"/>
              <w:bottom w:val="single" w:sz="4" w:space="0" w:color="auto"/>
              <w:right w:val="nil"/>
            </w:tcBorders>
            <w:shd w:val="clear" w:color="auto" w:fill="auto"/>
            <w:vAlign w:val="center"/>
            <w:hideMark/>
          </w:tcPr>
          <w:p w14:paraId="580C0CFD" w14:textId="75E38826" w:rsidR="00914E5A" w:rsidRPr="00914E5A" w:rsidRDefault="00A55C1A" w:rsidP="00914E5A">
            <w:pPr>
              <w:jc w:val="left"/>
              <w:rPr>
                <w:b/>
                <w:bCs/>
                <w:color w:val="auto"/>
                <w:szCs w:val="20"/>
                <w:lang w:val="ru-RU"/>
              </w:rPr>
            </w:pPr>
            <w:r>
              <w:rPr>
                <w:b/>
                <w:bCs/>
                <w:color w:val="auto"/>
                <w:szCs w:val="20"/>
                <w:lang w:val="ru-RU"/>
              </w:rPr>
              <w:t>27</w:t>
            </w:r>
            <w:r w:rsidR="00B13574">
              <w:rPr>
                <w:b/>
                <w:bCs/>
                <w:color w:val="auto"/>
                <w:szCs w:val="20"/>
                <w:lang w:val="ru-RU"/>
              </w:rPr>
              <w:t>.6</w:t>
            </w:r>
            <w:r w:rsidR="00914E5A" w:rsidRPr="00914E5A">
              <w:rPr>
                <w:b/>
                <w:bCs/>
                <w:color w:val="auto"/>
                <w:szCs w:val="20"/>
                <w:lang w:val="ru-RU"/>
              </w:rPr>
              <w:t xml:space="preserve"> Фінансові доходи з пов'язаними сторонами</w:t>
            </w:r>
          </w:p>
        </w:tc>
        <w:tc>
          <w:tcPr>
            <w:tcW w:w="486" w:type="pct"/>
            <w:tcBorders>
              <w:top w:val="nil"/>
              <w:left w:val="nil"/>
              <w:bottom w:val="single" w:sz="4" w:space="0" w:color="auto"/>
              <w:right w:val="nil"/>
            </w:tcBorders>
            <w:shd w:val="clear" w:color="auto" w:fill="auto"/>
            <w:noWrap/>
            <w:vAlign w:val="bottom"/>
            <w:hideMark/>
          </w:tcPr>
          <w:p w14:paraId="615B321B" w14:textId="77777777" w:rsidR="00914E5A" w:rsidRPr="00914E5A" w:rsidRDefault="00914E5A" w:rsidP="00914E5A">
            <w:pPr>
              <w:jc w:val="center"/>
              <w:rPr>
                <w:color w:val="auto"/>
                <w:szCs w:val="20"/>
                <w:lang w:val="ru-RU"/>
              </w:rPr>
            </w:pPr>
            <w:r w:rsidRPr="00914E5A">
              <w:rPr>
                <w:color w:val="auto"/>
                <w:szCs w:val="20"/>
                <w:lang w:val="ru-RU"/>
              </w:rPr>
              <w:t> </w:t>
            </w:r>
          </w:p>
        </w:tc>
        <w:tc>
          <w:tcPr>
            <w:tcW w:w="909" w:type="pct"/>
            <w:gridSpan w:val="2"/>
            <w:tcBorders>
              <w:top w:val="nil"/>
              <w:left w:val="nil"/>
              <w:bottom w:val="single" w:sz="4" w:space="0" w:color="auto"/>
              <w:right w:val="nil"/>
            </w:tcBorders>
            <w:shd w:val="clear" w:color="auto" w:fill="auto"/>
            <w:vAlign w:val="bottom"/>
            <w:hideMark/>
          </w:tcPr>
          <w:p w14:paraId="029E1ABE" w14:textId="77777777" w:rsidR="00914E5A" w:rsidRPr="00914E5A" w:rsidRDefault="00914E5A" w:rsidP="00914E5A">
            <w:pPr>
              <w:jc w:val="right"/>
              <w:rPr>
                <w:b/>
                <w:bCs/>
                <w:szCs w:val="20"/>
                <w:lang w:val="ru-RU"/>
              </w:rPr>
            </w:pPr>
            <w:r w:rsidRPr="00914E5A">
              <w:rPr>
                <w:b/>
                <w:bCs/>
                <w:szCs w:val="20"/>
                <w:lang w:val="ru-RU"/>
              </w:rPr>
              <w:t>Рік, що закінчився 31.12.19</w:t>
            </w:r>
          </w:p>
        </w:tc>
        <w:tc>
          <w:tcPr>
            <w:tcW w:w="837" w:type="pct"/>
            <w:tcBorders>
              <w:top w:val="nil"/>
              <w:left w:val="nil"/>
              <w:bottom w:val="single" w:sz="4" w:space="0" w:color="auto"/>
              <w:right w:val="nil"/>
            </w:tcBorders>
            <w:shd w:val="clear" w:color="auto" w:fill="auto"/>
            <w:vAlign w:val="bottom"/>
            <w:hideMark/>
          </w:tcPr>
          <w:p w14:paraId="067491D7" w14:textId="77777777" w:rsidR="00914E5A" w:rsidRPr="00914E5A" w:rsidRDefault="00914E5A" w:rsidP="00914E5A">
            <w:pPr>
              <w:jc w:val="right"/>
              <w:rPr>
                <w:b/>
                <w:bCs/>
                <w:szCs w:val="20"/>
                <w:lang w:val="ru-RU"/>
              </w:rPr>
            </w:pPr>
            <w:r w:rsidRPr="00914E5A">
              <w:rPr>
                <w:b/>
                <w:bCs/>
                <w:szCs w:val="20"/>
                <w:lang w:val="ru-RU"/>
              </w:rPr>
              <w:t>Рік, що закінчився 31.12.18</w:t>
            </w:r>
          </w:p>
        </w:tc>
      </w:tr>
      <w:tr w:rsidR="00914E5A" w:rsidRPr="00914E5A" w14:paraId="232A09B6" w14:textId="77777777" w:rsidTr="004D5B6D">
        <w:trPr>
          <w:trHeight w:val="240"/>
        </w:trPr>
        <w:tc>
          <w:tcPr>
            <w:tcW w:w="2768" w:type="pct"/>
            <w:tcBorders>
              <w:top w:val="nil"/>
              <w:left w:val="nil"/>
              <w:bottom w:val="nil"/>
              <w:right w:val="nil"/>
            </w:tcBorders>
            <w:shd w:val="clear" w:color="auto" w:fill="auto"/>
            <w:vAlign w:val="bottom"/>
            <w:hideMark/>
          </w:tcPr>
          <w:p w14:paraId="756DAED8" w14:textId="77777777" w:rsidR="00914E5A" w:rsidRPr="00914E5A" w:rsidRDefault="00914E5A" w:rsidP="00914E5A">
            <w:pPr>
              <w:jc w:val="left"/>
              <w:rPr>
                <w:color w:val="auto"/>
                <w:szCs w:val="20"/>
                <w:lang w:val="ru-RU"/>
              </w:rPr>
            </w:pPr>
            <w:r w:rsidRPr="00914E5A">
              <w:rPr>
                <w:color w:val="auto"/>
                <w:szCs w:val="20"/>
                <w:lang w:val="ru-RU"/>
              </w:rPr>
              <w:t>Фінансові доходи дисконтованої вартості</w:t>
            </w:r>
          </w:p>
        </w:tc>
        <w:tc>
          <w:tcPr>
            <w:tcW w:w="486" w:type="pct"/>
            <w:tcBorders>
              <w:top w:val="nil"/>
              <w:left w:val="nil"/>
              <w:bottom w:val="nil"/>
              <w:right w:val="nil"/>
            </w:tcBorders>
            <w:shd w:val="clear" w:color="auto" w:fill="auto"/>
            <w:hideMark/>
          </w:tcPr>
          <w:p w14:paraId="0BD97E1F" w14:textId="77777777" w:rsidR="00914E5A" w:rsidRPr="00914E5A" w:rsidRDefault="00914E5A" w:rsidP="00914E5A">
            <w:pPr>
              <w:jc w:val="left"/>
              <w:rPr>
                <w:color w:val="auto"/>
                <w:szCs w:val="20"/>
                <w:lang w:val="ru-RU"/>
              </w:rPr>
            </w:pPr>
          </w:p>
        </w:tc>
        <w:tc>
          <w:tcPr>
            <w:tcW w:w="909" w:type="pct"/>
            <w:gridSpan w:val="2"/>
            <w:tcBorders>
              <w:top w:val="nil"/>
              <w:left w:val="nil"/>
              <w:bottom w:val="nil"/>
              <w:right w:val="nil"/>
            </w:tcBorders>
            <w:shd w:val="clear" w:color="auto" w:fill="auto"/>
            <w:noWrap/>
            <w:vAlign w:val="bottom"/>
            <w:hideMark/>
          </w:tcPr>
          <w:p w14:paraId="31C8233C" w14:textId="77777777" w:rsidR="00914E5A" w:rsidRPr="00914E5A" w:rsidRDefault="00914E5A" w:rsidP="00914E5A">
            <w:pPr>
              <w:jc w:val="right"/>
              <w:rPr>
                <w:color w:val="auto"/>
                <w:szCs w:val="20"/>
                <w:lang w:val="ru-RU"/>
              </w:rPr>
            </w:pPr>
            <w:r w:rsidRPr="00914E5A">
              <w:rPr>
                <w:color w:val="auto"/>
                <w:szCs w:val="20"/>
                <w:lang w:val="ru-RU"/>
              </w:rPr>
              <w:t xml:space="preserve">103 885 </w:t>
            </w:r>
          </w:p>
        </w:tc>
        <w:tc>
          <w:tcPr>
            <w:tcW w:w="837" w:type="pct"/>
            <w:tcBorders>
              <w:top w:val="nil"/>
              <w:left w:val="nil"/>
              <w:bottom w:val="nil"/>
              <w:right w:val="nil"/>
            </w:tcBorders>
            <w:shd w:val="clear" w:color="auto" w:fill="auto"/>
            <w:noWrap/>
            <w:vAlign w:val="bottom"/>
            <w:hideMark/>
          </w:tcPr>
          <w:p w14:paraId="65FC8292" w14:textId="77777777" w:rsidR="00914E5A" w:rsidRPr="00914E5A" w:rsidRDefault="00914E5A" w:rsidP="00914E5A">
            <w:pPr>
              <w:jc w:val="right"/>
              <w:rPr>
                <w:color w:val="auto"/>
                <w:szCs w:val="20"/>
                <w:lang w:val="ru-RU"/>
              </w:rPr>
            </w:pPr>
            <w:r w:rsidRPr="00914E5A">
              <w:rPr>
                <w:color w:val="auto"/>
                <w:szCs w:val="20"/>
                <w:lang w:val="ru-RU"/>
              </w:rPr>
              <w:t xml:space="preserve">70 883 </w:t>
            </w:r>
          </w:p>
        </w:tc>
      </w:tr>
      <w:tr w:rsidR="004D5B6D" w:rsidRPr="00FE07F6" w14:paraId="57B84DC3" w14:textId="77777777" w:rsidTr="004D5B6D">
        <w:tblPrEx>
          <w:tblLook w:val="00A0" w:firstRow="1" w:lastRow="0" w:firstColumn="1" w:lastColumn="0" w:noHBand="0" w:noVBand="0"/>
        </w:tblPrEx>
        <w:trPr>
          <w:cantSplit/>
          <w:trHeight w:val="50"/>
        </w:trPr>
        <w:tc>
          <w:tcPr>
            <w:tcW w:w="3534" w:type="pct"/>
            <w:gridSpan w:val="3"/>
            <w:tcBorders>
              <w:top w:val="double" w:sz="4" w:space="0" w:color="auto"/>
              <w:left w:val="nil"/>
              <w:bottom w:val="thickThinSmallGap" w:sz="24" w:space="0" w:color="auto"/>
              <w:right w:val="nil"/>
            </w:tcBorders>
            <w:shd w:val="clear" w:color="auto" w:fill="auto"/>
          </w:tcPr>
          <w:p w14:paraId="46FE283A" w14:textId="77777777" w:rsidR="004D5B6D" w:rsidRPr="00FE07F6" w:rsidRDefault="004D5B6D" w:rsidP="005E4B1D">
            <w:pPr>
              <w:jc w:val="left"/>
              <w:rPr>
                <w:b/>
                <w:color w:val="auto"/>
                <w:szCs w:val="20"/>
              </w:rPr>
            </w:pPr>
            <w:r w:rsidRPr="00FE07F6">
              <w:rPr>
                <w:b/>
                <w:szCs w:val="20"/>
              </w:rPr>
              <w:t>Разом:</w:t>
            </w:r>
          </w:p>
        </w:tc>
        <w:tc>
          <w:tcPr>
            <w:tcW w:w="629" w:type="pct"/>
            <w:tcBorders>
              <w:top w:val="double" w:sz="4" w:space="0" w:color="auto"/>
              <w:left w:val="nil"/>
              <w:bottom w:val="thickThinSmallGap" w:sz="24" w:space="0" w:color="auto"/>
              <w:right w:val="nil"/>
            </w:tcBorders>
            <w:shd w:val="clear" w:color="auto" w:fill="auto"/>
            <w:noWrap/>
            <w:vAlign w:val="bottom"/>
          </w:tcPr>
          <w:p w14:paraId="1F5A074C" w14:textId="78961782" w:rsidR="004D5B6D" w:rsidRPr="00732D7C" w:rsidRDefault="004D5B6D" w:rsidP="005E4B1D">
            <w:pPr>
              <w:jc w:val="right"/>
              <w:rPr>
                <w:b/>
                <w:bCs/>
                <w:color w:val="auto"/>
                <w:szCs w:val="20"/>
              </w:rPr>
            </w:pPr>
            <w:r>
              <w:rPr>
                <w:b/>
                <w:bCs/>
                <w:szCs w:val="20"/>
              </w:rPr>
              <w:t>103 885</w:t>
            </w:r>
          </w:p>
        </w:tc>
        <w:tc>
          <w:tcPr>
            <w:tcW w:w="837" w:type="pct"/>
            <w:tcBorders>
              <w:top w:val="double" w:sz="4" w:space="0" w:color="auto"/>
              <w:left w:val="nil"/>
              <w:bottom w:val="thickThinSmallGap" w:sz="24" w:space="0" w:color="auto"/>
              <w:right w:val="nil"/>
            </w:tcBorders>
            <w:shd w:val="clear" w:color="auto" w:fill="auto"/>
            <w:vAlign w:val="bottom"/>
          </w:tcPr>
          <w:p w14:paraId="5BD6BA5C" w14:textId="3B91D24A" w:rsidR="004D5B6D" w:rsidRPr="00732D7C" w:rsidRDefault="004D5B6D" w:rsidP="004D5B6D">
            <w:pPr>
              <w:jc w:val="right"/>
              <w:rPr>
                <w:b/>
                <w:bCs/>
                <w:color w:val="auto"/>
                <w:szCs w:val="20"/>
                <w:lang w:val="ru-RU"/>
              </w:rPr>
            </w:pPr>
            <w:r>
              <w:rPr>
                <w:b/>
                <w:bCs/>
                <w:szCs w:val="20"/>
              </w:rPr>
              <w:t>70 883</w:t>
            </w:r>
          </w:p>
        </w:tc>
      </w:tr>
    </w:tbl>
    <w:p w14:paraId="461A9FD8" w14:textId="3E1736AF" w:rsidR="00914E5A" w:rsidRDefault="00914E5A" w:rsidP="00F3426E">
      <w:pPr>
        <w:rPr>
          <w:color w:val="auto"/>
          <w:szCs w:val="20"/>
        </w:rPr>
      </w:pPr>
    </w:p>
    <w:p w14:paraId="6C7D38D8" w14:textId="6E4D426F" w:rsidR="007464AC" w:rsidRPr="00FE07F6" w:rsidRDefault="007464AC" w:rsidP="004E7FB3">
      <w:pPr>
        <w:pStyle w:val="1"/>
        <w:ind w:left="284" w:hanging="284"/>
        <w:rPr>
          <w:color w:val="17365D" w:themeColor="text2" w:themeShade="BF"/>
          <w:szCs w:val="20"/>
        </w:rPr>
      </w:pPr>
      <w:bookmarkStart w:id="124" w:name="_Toc25164189"/>
      <w:bookmarkStart w:id="125" w:name="_Toc25164219"/>
      <w:bookmarkStart w:id="126" w:name="_Toc25164291"/>
      <w:bookmarkStart w:id="127" w:name="_Toc25164367"/>
      <w:bookmarkStart w:id="128" w:name="_Toc58583785"/>
      <w:r w:rsidRPr="00FE07F6">
        <w:rPr>
          <w:color w:val="17365D" w:themeColor="text2" w:themeShade="BF"/>
          <w:szCs w:val="20"/>
        </w:rPr>
        <w:t>Зміни в обліковій політиці</w:t>
      </w:r>
      <w:bookmarkEnd w:id="124"/>
      <w:bookmarkEnd w:id="125"/>
      <w:bookmarkEnd w:id="126"/>
      <w:bookmarkEnd w:id="127"/>
      <w:bookmarkEnd w:id="128"/>
    </w:p>
    <w:p w14:paraId="1AFAA883" w14:textId="09EDFC40" w:rsidR="007464AC" w:rsidRDefault="007464AC" w:rsidP="00B50225">
      <w:pPr>
        <w:rPr>
          <w:color w:val="auto"/>
          <w:szCs w:val="20"/>
        </w:rPr>
      </w:pPr>
      <w:r w:rsidRPr="00FE07F6">
        <w:rPr>
          <w:color w:val="auto"/>
          <w:szCs w:val="20"/>
        </w:rPr>
        <w:t xml:space="preserve">Протягом звітного </w:t>
      </w:r>
      <w:r w:rsidR="00B16F6D" w:rsidRPr="00FE07F6">
        <w:rPr>
          <w:color w:val="auto"/>
          <w:szCs w:val="20"/>
        </w:rPr>
        <w:t>періоду</w:t>
      </w:r>
      <w:r w:rsidRPr="00FE07F6">
        <w:rPr>
          <w:color w:val="auto"/>
          <w:szCs w:val="20"/>
        </w:rPr>
        <w:t xml:space="preserve"> облікова політика </w:t>
      </w:r>
      <w:r w:rsidR="008C3C6E" w:rsidRPr="00FE07F6">
        <w:rPr>
          <w:color w:val="auto"/>
          <w:szCs w:val="20"/>
        </w:rPr>
        <w:t>Компанії</w:t>
      </w:r>
      <w:r w:rsidRPr="00FE07F6">
        <w:rPr>
          <w:color w:val="auto"/>
          <w:szCs w:val="20"/>
        </w:rPr>
        <w:t xml:space="preserve"> не змінювалася.</w:t>
      </w:r>
    </w:p>
    <w:p w14:paraId="1D1F6EC0" w14:textId="3D05703A" w:rsidR="007464AC" w:rsidRPr="00FE07F6" w:rsidRDefault="007464AC" w:rsidP="004E7FB3">
      <w:pPr>
        <w:pStyle w:val="1"/>
        <w:ind w:left="284" w:hanging="284"/>
        <w:rPr>
          <w:color w:val="17365D" w:themeColor="text2" w:themeShade="BF"/>
          <w:szCs w:val="20"/>
        </w:rPr>
      </w:pPr>
      <w:bookmarkStart w:id="129" w:name="_Ref493593785"/>
      <w:bookmarkStart w:id="130" w:name="_Ref493594544"/>
      <w:bookmarkStart w:id="131" w:name="_Toc25164190"/>
      <w:bookmarkStart w:id="132" w:name="_Toc25164220"/>
      <w:bookmarkStart w:id="133" w:name="_Toc25164292"/>
      <w:bookmarkStart w:id="134" w:name="_Toc25164368"/>
      <w:bookmarkStart w:id="135" w:name="_Toc58583786"/>
      <w:r w:rsidRPr="00FE07F6">
        <w:rPr>
          <w:color w:val="17365D" w:themeColor="text2" w:themeShade="BF"/>
          <w:szCs w:val="20"/>
        </w:rPr>
        <w:t>Управління ризиками</w:t>
      </w:r>
      <w:bookmarkEnd w:id="129"/>
      <w:bookmarkEnd w:id="130"/>
      <w:bookmarkEnd w:id="131"/>
      <w:bookmarkEnd w:id="132"/>
      <w:bookmarkEnd w:id="133"/>
      <w:bookmarkEnd w:id="134"/>
      <w:bookmarkEnd w:id="135"/>
    </w:p>
    <w:p w14:paraId="52965481" w14:textId="77777777" w:rsidR="004E7FB3" w:rsidRPr="00FE07F6" w:rsidRDefault="004E7FB3" w:rsidP="004E7FB3">
      <w:pPr>
        <w:spacing w:before="120" w:after="120"/>
        <w:rPr>
          <w:color w:val="auto"/>
          <w:szCs w:val="20"/>
        </w:rPr>
      </w:pPr>
      <w:bookmarkStart w:id="136" w:name="_Ref493594551"/>
      <w:r w:rsidRPr="00FE07F6">
        <w:rPr>
          <w:color w:val="auto"/>
          <w:szCs w:val="20"/>
        </w:rPr>
        <w:t>На Компанію здійснюють вплив ризик держави, ризик податкової системи, кредитний ризик, ризик ліквідності, ринковий ризик (включно з валютним ризиком та ризиком процентної ставки) та ризик управління капіталом, що витікає з наявності в Компанії фінансових інструментів. У цих примітках надається інформація відносно впливу на Компанію кожного з вищезазначених ризиків, цілі Компанії, її політику та процедури відносно виміру та управління цими ризиками.</w:t>
      </w:r>
    </w:p>
    <w:p w14:paraId="6C34B998" w14:textId="1803EC19" w:rsidR="004E7FB3" w:rsidRPr="00FE07F6" w:rsidRDefault="004E7FB3" w:rsidP="004E7FB3">
      <w:pPr>
        <w:spacing w:before="120" w:after="120"/>
        <w:rPr>
          <w:color w:val="auto"/>
          <w:szCs w:val="20"/>
        </w:rPr>
      </w:pPr>
      <w:r w:rsidRPr="00FE07F6">
        <w:rPr>
          <w:color w:val="auto"/>
          <w:szCs w:val="20"/>
        </w:rPr>
        <w:t>У Компанії відсутня формалізована сист</w:t>
      </w:r>
      <w:r w:rsidR="00F43320" w:rsidRPr="00FE07F6">
        <w:rPr>
          <w:color w:val="auto"/>
          <w:szCs w:val="20"/>
        </w:rPr>
        <w:t xml:space="preserve">ема управління ризиками. Проте, </w:t>
      </w:r>
      <w:r w:rsidRPr="00FE07F6">
        <w:rPr>
          <w:color w:val="auto"/>
          <w:szCs w:val="20"/>
        </w:rPr>
        <w:t>керівництво Компанії проводить активний контроль фінансових та ринкових ризиків, та приймає у разі необхідності, відповідні заходи.</w:t>
      </w:r>
    </w:p>
    <w:p w14:paraId="3DC0E92A" w14:textId="77777777" w:rsidR="004E7FB3" w:rsidRPr="00FE07F6" w:rsidRDefault="004E7FB3" w:rsidP="00614DA3">
      <w:pPr>
        <w:keepNext/>
        <w:numPr>
          <w:ilvl w:val="1"/>
          <w:numId w:val="2"/>
        </w:numPr>
        <w:tabs>
          <w:tab w:val="left" w:pos="284"/>
        </w:tabs>
        <w:spacing w:before="240" w:after="120"/>
        <w:ind w:left="0" w:right="11" w:firstLine="0"/>
        <w:rPr>
          <w:b/>
          <w:bCs/>
          <w:iCs/>
          <w:color w:val="auto"/>
          <w:szCs w:val="20"/>
          <w:lang w:eastAsia="uk-UA"/>
        </w:rPr>
      </w:pPr>
      <w:r w:rsidRPr="00FE07F6">
        <w:rPr>
          <w:b/>
          <w:bCs/>
          <w:iCs/>
          <w:color w:val="auto"/>
          <w:szCs w:val="20"/>
          <w:lang w:eastAsia="uk-UA"/>
        </w:rPr>
        <w:t>Ризик геополітичного середовища</w:t>
      </w:r>
    </w:p>
    <w:p w14:paraId="282CB659" w14:textId="77777777" w:rsidR="000538F1" w:rsidRPr="00FE07F6" w:rsidRDefault="003B3968" w:rsidP="004E7FB3">
      <w:pPr>
        <w:spacing w:before="120" w:after="120"/>
        <w:rPr>
          <w:color w:val="auto"/>
          <w:szCs w:val="20"/>
        </w:rPr>
      </w:pPr>
      <w:r w:rsidRPr="00FE07F6">
        <w:rPr>
          <w:color w:val="auto"/>
          <w:szCs w:val="20"/>
        </w:rPr>
        <w:t xml:space="preserve">Україна переживає політичні та економічні зміни, насамперед, пов’язані зі світовою економічною кризою, яка спровокована пандемією COVID-19, що вплинули, і можуть продовжувати впливати на діяльність Компанії в цьому середовищі. Вплив економічної кризи та геополітичної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Компанії. Отже, перспективи для майбутньої економічної стабільності в Україні істотно залежать від ефективності економічних заходів і реформ, що проводяться спільно з запровадженими заходами з подолання пандемії COVID-19 та правовим, нормативним та політичним розвитком, які знаходяться поза контролем Компанії. </w:t>
      </w:r>
    </w:p>
    <w:p w14:paraId="2CBDCE4B" w14:textId="7A158F70" w:rsidR="004E7FB3" w:rsidRPr="00FE07F6" w:rsidRDefault="003B3968" w:rsidP="004E7FB3">
      <w:pPr>
        <w:spacing w:before="120" w:after="120"/>
        <w:rPr>
          <w:color w:val="auto"/>
          <w:szCs w:val="20"/>
        </w:rPr>
      </w:pPr>
      <w:r w:rsidRPr="00FE07F6">
        <w:rPr>
          <w:color w:val="auto"/>
          <w:szCs w:val="20"/>
        </w:rPr>
        <w:t>Ця фінансова звітність відображає поточну оцінку керівництва можливого впливу українського бізнес-середовища на діяльність Компанії та її фінансове становище, хоча і майбутні умови господарювання можуть відрізнятися від оцінки керівництва</w:t>
      </w:r>
      <w:r w:rsidR="004E7FB3" w:rsidRPr="00FE07F6">
        <w:rPr>
          <w:color w:val="auto"/>
          <w:szCs w:val="20"/>
        </w:rPr>
        <w:t>.</w:t>
      </w:r>
    </w:p>
    <w:p w14:paraId="089FEB84" w14:textId="77777777" w:rsidR="004E7FB3" w:rsidRPr="00FE07F6" w:rsidRDefault="004E7FB3" w:rsidP="00614DA3">
      <w:pPr>
        <w:keepNext/>
        <w:numPr>
          <w:ilvl w:val="1"/>
          <w:numId w:val="2"/>
        </w:numPr>
        <w:tabs>
          <w:tab w:val="left" w:pos="284"/>
        </w:tabs>
        <w:spacing w:before="240" w:after="120"/>
        <w:ind w:left="0" w:right="11" w:firstLine="0"/>
        <w:rPr>
          <w:b/>
          <w:bCs/>
          <w:iCs/>
          <w:color w:val="auto"/>
          <w:szCs w:val="20"/>
          <w:lang w:eastAsia="uk-UA"/>
        </w:rPr>
      </w:pPr>
      <w:r w:rsidRPr="00FE07F6">
        <w:rPr>
          <w:b/>
          <w:bCs/>
          <w:iCs/>
          <w:color w:val="auto"/>
          <w:szCs w:val="20"/>
          <w:lang w:eastAsia="uk-UA"/>
        </w:rPr>
        <w:lastRenderedPageBreak/>
        <w:t>Ризики податкової системи України</w:t>
      </w:r>
    </w:p>
    <w:p w14:paraId="7A1AD960" w14:textId="77777777" w:rsidR="004E7FB3" w:rsidRPr="00FE07F6" w:rsidRDefault="004E7FB3" w:rsidP="004E7FB3">
      <w:pPr>
        <w:spacing w:before="120" w:after="120"/>
        <w:rPr>
          <w:color w:val="auto"/>
          <w:szCs w:val="20"/>
          <w:lang w:eastAsia="uk-UA"/>
        </w:rPr>
      </w:pPr>
      <w:r w:rsidRPr="00FE07F6">
        <w:rPr>
          <w:color w:val="auto"/>
          <w:szCs w:val="20"/>
          <w:lang w:eastAsia="uk-UA"/>
        </w:rPr>
        <w:t>В Україні основним документом, що регулює різні податки, встановлені як центральними, так і місцевими органами влади, є Податковий Кодекс України. Такі податки включають податок на додану вартість, податок на прибуток, податок з доходів фізичних осіб та інші податки. Українське податкове законодавство часто має нечіткі або сумнівні положення. Крім того, у податкове законодавство України постійно вносяться поправки та зміни, які можуть привести як до сприятливого середовища, так і до нетипових складнощів для Компанії та її діяльності.</w:t>
      </w:r>
    </w:p>
    <w:p w14:paraId="73124171" w14:textId="77777777" w:rsidR="004E7FB3" w:rsidRPr="00FE07F6" w:rsidRDefault="004E7FB3" w:rsidP="004E7FB3">
      <w:pPr>
        <w:spacing w:before="120" w:after="120"/>
        <w:rPr>
          <w:color w:val="auto"/>
          <w:szCs w:val="20"/>
        </w:rPr>
      </w:pPr>
      <w:r w:rsidRPr="00FE07F6">
        <w:rPr>
          <w:color w:val="auto"/>
          <w:szCs w:val="20"/>
        </w:rPr>
        <w:t>В рамках урядових міністерств і організацій, в тому числі податкових органів можуть існувати різні погляди на тлумачення законодавства, створюючи невизначеність і конфліктні ситуації. Податкові декларації/відшкодування є предметом перегляду та розглядання багатьох органів влади, які уповноважені законодавством накладати значні штрафи, пені та нараховувати відсотки. Такі обставини загалом створюють в Україні більше податкових ризиків у порівнянні з країнами, які мають більш розвинені податкові системи. Загалом, українські податкові органи можуть переглянути податкові зобов’язання платників податків лише протягом трьох років після подання відповідного податкового відшкодування. Однак, таке законодавче обмеження в часі може не братися до уваги або бути продовженим за певних обставин.</w:t>
      </w:r>
    </w:p>
    <w:p w14:paraId="1E6578C6" w14:textId="77777777" w:rsidR="004E7FB3" w:rsidRPr="00FE07F6" w:rsidRDefault="004E7FB3" w:rsidP="00614DA3">
      <w:pPr>
        <w:keepNext/>
        <w:numPr>
          <w:ilvl w:val="1"/>
          <w:numId w:val="2"/>
        </w:numPr>
        <w:tabs>
          <w:tab w:val="left" w:pos="284"/>
        </w:tabs>
        <w:spacing w:before="240" w:after="120"/>
        <w:ind w:left="0" w:right="11" w:firstLine="0"/>
        <w:rPr>
          <w:b/>
          <w:bCs/>
          <w:iCs/>
          <w:color w:val="auto"/>
          <w:szCs w:val="20"/>
          <w:lang w:eastAsia="uk-UA"/>
        </w:rPr>
      </w:pPr>
      <w:r w:rsidRPr="00FE07F6">
        <w:rPr>
          <w:b/>
          <w:bCs/>
          <w:iCs/>
          <w:color w:val="auto"/>
          <w:szCs w:val="20"/>
          <w:lang w:eastAsia="uk-UA"/>
        </w:rPr>
        <w:t>Кредитний ризик</w:t>
      </w:r>
    </w:p>
    <w:p w14:paraId="35D70CFC" w14:textId="7B535BD2" w:rsidR="004E7FB3" w:rsidRPr="00FE07F6" w:rsidRDefault="004E7FB3" w:rsidP="00AC34FA">
      <w:pPr>
        <w:tabs>
          <w:tab w:val="left" w:pos="567"/>
        </w:tabs>
        <w:spacing w:before="120" w:after="120"/>
        <w:ind w:right="10"/>
        <w:rPr>
          <w:color w:val="auto"/>
          <w:szCs w:val="20"/>
        </w:rPr>
      </w:pPr>
      <w:r w:rsidRPr="00FE07F6">
        <w:rPr>
          <w:color w:val="auto"/>
          <w:szCs w:val="20"/>
        </w:rPr>
        <w:t xml:space="preserve">Кредитний ризик – це ризик фінансових втрат Компанії у випадку невиконання зобов’язань клієнтом або контрагентом за відповідною угодою. У звітному </w:t>
      </w:r>
      <w:r w:rsidR="00B16F6D" w:rsidRPr="00FE07F6">
        <w:rPr>
          <w:color w:val="auto"/>
          <w:szCs w:val="20"/>
        </w:rPr>
        <w:t>періоді</w:t>
      </w:r>
      <w:r w:rsidRPr="00FE07F6">
        <w:rPr>
          <w:color w:val="auto"/>
          <w:szCs w:val="20"/>
        </w:rPr>
        <w:t xml:space="preserve"> фінансові активи Компанії, які піддаються кредитному ризику, представлені: залишками на банківських рахунках та торгівельною та іншою дебіторською заборгованістю (за виключенням дебіторської заборгованості, яка не представлена фінансовими активами). </w:t>
      </w:r>
    </w:p>
    <w:p w14:paraId="1619FD36" w14:textId="77777777" w:rsidR="004E7FB3" w:rsidRPr="00FE07F6" w:rsidRDefault="004E7FB3" w:rsidP="00614DA3">
      <w:pPr>
        <w:keepNext/>
        <w:numPr>
          <w:ilvl w:val="1"/>
          <w:numId w:val="2"/>
        </w:numPr>
        <w:tabs>
          <w:tab w:val="left" w:pos="284"/>
        </w:tabs>
        <w:spacing w:before="240" w:after="120"/>
        <w:ind w:left="0" w:right="11" w:firstLine="0"/>
        <w:rPr>
          <w:b/>
          <w:bCs/>
          <w:iCs/>
          <w:color w:val="auto"/>
          <w:szCs w:val="20"/>
          <w:lang w:eastAsia="uk-UA"/>
        </w:rPr>
      </w:pPr>
      <w:r w:rsidRPr="00FE07F6">
        <w:rPr>
          <w:b/>
          <w:bCs/>
          <w:iCs/>
          <w:color w:val="auto"/>
          <w:szCs w:val="20"/>
          <w:lang w:eastAsia="uk-UA"/>
        </w:rPr>
        <w:t>Схильність до кредитного ризику</w:t>
      </w:r>
    </w:p>
    <w:p w14:paraId="7E13B60A" w14:textId="6E2C08B2" w:rsidR="004E7FB3" w:rsidRPr="00FE07F6" w:rsidRDefault="004E7FB3" w:rsidP="00AC34FA">
      <w:pPr>
        <w:spacing w:before="120" w:after="120"/>
        <w:rPr>
          <w:color w:val="auto"/>
          <w:szCs w:val="20"/>
        </w:rPr>
      </w:pPr>
      <w:r w:rsidRPr="00FE07F6">
        <w:rPr>
          <w:color w:val="auto"/>
          <w:szCs w:val="20"/>
        </w:rPr>
        <w:t xml:space="preserve">Балансова вартість фінансових активів – це максимальна вартість, яка підлягає кредитному ризику. Максимальний рівень кредитного ризику станом на </w:t>
      </w:r>
      <w:r w:rsidR="00BB7701" w:rsidRPr="00FE07F6">
        <w:rPr>
          <w:color w:val="auto"/>
          <w:szCs w:val="20"/>
        </w:rPr>
        <w:t>31.12.2019</w:t>
      </w:r>
      <w:r w:rsidR="006647BE" w:rsidRPr="00FE07F6">
        <w:rPr>
          <w:color w:val="auto"/>
          <w:szCs w:val="20"/>
        </w:rPr>
        <w:t xml:space="preserve">, 31.12.2018 </w:t>
      </w:r>
      <w:r w:rsidRPr="00FE07F6">
        <w:rPr>
          <w:color w:val="auto"/>
          <w:szCs w:val="20"/>
        </w:rPr>
        <w:t>наступний:</w:t>
      </w:r>
    </w:p>
    <w:tbl>
      <w:tblPr>
        <w:tblW w:w="5000" w:type="pct"/>
        <w:tblLook w:val="00A0" w:firstRow="1" w:lastRow="0" w:firstColumn="1" w:lastColumn="0" w:noHBand="0" w:noVBand="0"/>
      </w:tblPr>
      <w:tblGrid>
        <w:gridCol w:w="6937"/>
        <w:gridCol w:w="1361"/>
        <w:gridCol w:w="1340"/>
      </w:tblGrid>
      <w:tr w:rsidR="008C7815" w:rsidRPr="00695BAC" w14:paraId="7746F4AA" w14:textId="77777777" w:rsidTr="008C7815">
        <w:trPr>
          <w:cantSplit/>
          <w:trHeight w:val="111"/>
          <w:tblHeader/>
        </w:trPr>
        <w:tc>
          <w:tcPr>
            <w:tcW w:w="3599" w:type="pct"/>
            <w:tcBorders>
              <w:left w:val="nil"/>
              <w:bottom w:val="single" w:sz="4" w:space="0" w:color="auto"/>
              <w:right w:val="nil"/>
            </w:tcBorders>
            <w:shd w:val="clear" w:color="000000" w:fill="FFFFFF"/>
          </w:tcPr>
          <w:p w14:paraId="58AD9E12" w14:textId="44A05946" w:rsidR="008C7815" w:rsidRPr="00695BAC" w:rsidRDefault="00A55C1A" w:rsidP="004E7FB3">
            <w:pPr>
              <w:jc w:val="left"/>
              <w:rPr>
                <w:b/>
                <w:szCs w:val="20"/>
              </w:rPr>
            </w:pPr>
            <w:r w:rsidRPr="00695BAC">
              <w:rPr>
                <w:b/>
                <w:szCs w:val="20"/>
              </w:rPr>
              <w:t>29</w:t>
            </w:r>
            <w:r w:rsidR="008C7815" w:rsidRPr="00695BAC">
              <w:rPr>
                <w:b/>
                <w:szCs w:val="20"/>
              </w:rPr>
              <w:t>.1 Активи у Звіті про фінансовий стан</w:t>
            </w:r>
          </w:p>
        </w:tc>
        <w:tc>
          <w:tcPr>
            <w:tcW w:w="706" w:type="pct"/>
            <w:tcBorders>
              <w:left w:val="nil"/>
              <w:bottom w:val="single" w:sz="4" w:space="0" w:color="auto"/>
              <w:right w:val="nil"/>
            </w:tcBorders>
            <w:shd w:val="clear" w:color="000000" w:fill="FFFFFF"/>
            <w:noWrap/>
          </w:tcPr>
          <w:p w14:paraId="70E1A97E" w14:textId="5F01179C" w:rsidR="008C7815" w:rsidRPr="00695BAC" w:rsidRDefault="00BB7701" w:rsidP="005870CB">
            <w:pPr>
              <w:jc w:val="right"/>
              <w:rPr>
                <w:b/>
                <w:color w:val="auto"/>
                <w:szCs w:val="20"/>
              </w:rPr>
            </w:pPr>
            <w:r w:rsidRPr="00695BAC">
              <w:rPr>
                <w:b/>
                <w:szCs w:val="20"/>
              </w:rPr>
              <w:t>31.12.2019</w:t>
            </w:r>
          </w:p>
        </w:tc>
        <w:tc>
          <w:tcPr>
            <w:tcW w:w="695" w:type="pct"/>
            <w:tcBorders>
              <w:left w:val="nil"/>
              <w:bottom w:val="single" w:sz="4" w:space="0" w:color="auto"/>
              <w:right w:val="nil"/>
            </w:tcBorders>
            <w:shd w:val="clear" w:color="000000" w:fill="FFFFFF"/>
          </w:tcPr>
          <w:p w14:paraId="7E9C2A8D" w14:textId="77777777" w:rsidR="008C7815" w:rsidRPr="00695BAC" w:rsidRDefault="008C7815" w:rsidP="005870CB">
            <w:pPr>
              <w:jc w:val="right"/>
              <w:rPr>
                <w:b/>
                <w:color w:val="auto"/>
                <w:szCs w:val="20"/>
              </w:rPr>
            </w:pPr>
            <w:r w:rsidRPr="00695BAC">
              <w:rPr>
                <w:b/>
                <w:szCs w:val="20"/>
              </w:rPr>
              <w:t>31.12.2018</w:t>
            </w:r>
          </w:p>
        </w:tc>
      </w:tr>
      <w:tr w:rsidR="00AC2D7F" w:rsidRPr="00695BAC" w14:paraId="48DBF586" w14:textId="77777777" w:rsidTr="006A32D0">
        <w:trPr>
          <w:cantSplit/>
          <w:trHeight w:val="218"/>
        </w:trPr>
        <w:tc>
          <w:tcPr>
            <w:tcW w:w="3599" w:type="pct"/>
            <w:tcBorders>
              <w:top w:val="single" w:sz="4" w:space="0" w:color="auto"/>
              <w:left w:val="nil"/>
              <w:right w:val="nil"/>
            </w:tcBorders>
            <w:shd w:val="clear" w:color="000000" w:fill="FFFFFF"/>
          </w:tcPr>
          <w:p w14:paraId="7825096D" w14:textId="0302271A" w:rsidR="00AC2D7F" w:rsidRPr="00695BAC" w:rsidRDefault="00AC2D7F" w:rsidP="00AC2D7F">
            <w:pPr>
              <w:jc w:val="left"/>
              <w:rPr>
                <w:color w:val="auto"/>
                <w:szCs w:val="20"/>
              </w:rPr>
            </w:pPr>
            <w:r w:rsidRPr="00695BAC">
              <w:rPr>
                <w:szCs w:val="20"/>
              </w:rPr>
              <w:t>Торгівельна дебіторська заборгованість, чиста</w:t>
            </w:r>
          </w:p>
        </w:tc>
        <w:tc>
          <w:tcPr>
            <w:tcW w:w="706" w:type="pct"/>
            <w:tcBorders>
              <w:top w:val="single" w:sz="4" w:space="0" w:color="auto"/>
              <w:left w:val="nil"/>
              <w:right w:val="nil"/>
            </w:tcBorders>
            <w:shd w:val="clear" w:color="000000" w:fill="FFFFFF"/>
            <w:noWrap/>
            <w:vAlign w:val="center"/>
          </w:tcPr>
          <w:p w14:paraId="3FE79B8D" w14:textId="79F221E2" w:rsidR="00AC2D7F" w:rsidRPr="00AC2D7F" w:rsidRDefault="00AC2D7F" w:rsidP="00AC2D7F">
            <w:pPr>
              <w:jc w:val="right"/>
              <w:rPr>
                <w:color w:val="auto"/>
                <w:szCs w:val="20"/>
              </w:rPr>
            </w:pPr>
            <w:r w:rsidRPr="00AC2D7F">
              <w:rPr>
                <w:szCs w:val="20"/>
              </w:rPr>
              <w:t xml:space="preserve">29 738 </w:t>
            </w:r>
          </w:p>
        </w:tc>
        <w:tc>
          <w:tcPr>
            <w:tcW w:w="695" w:type="pct"/>
            <w:tcBorders>
              <w:top w:val="single" w:sz="4" w:space="0" w:color="auto"/>
              <w:left w:val="nil"/>
              <w:right w:val="nil"/>
            </w:tcBorders>
            <w:shd w:val="clear" w:color="000000" w:fill="FFFFFF"/>
            <w:vAlign w:val="center"/>
          </w:tcPr>
          <w:p w14:paraId="33473AED" w14:textId="0D0579B2" w:rsidR="00AC2D7F" w:rsidRPr="00AC2D7F" w:rsidRDefault="00AC2D7F" w:rsidP="00AC2D7F">
            <w:pPr>
              <w:jc w:val="right"/>
              <w:rPr>
                <w:b/>
                <w:color w:val="auto"/>
                <w:szCs w:val="20"/>
              </w:rPr>
            </w:pPr>
            <w:r w:rsidRPr="00AC2D7F">
              <w:rPr>
                <w:szCs w:val="20"/>
              </w:rPr>
              <w:t xml:space="preserve">1 </w:t>
            </w:r>
          </w:p>
        </w:tc>
      </w:tr>
      <w:tr w:rsidR="00D02520" w:rsidRPr="00695BAC" w14:paraId="13F33946" w14:textId="77777777" w:rsidTr="00863F19">
        <w:trPr>
          <w:cantSplit/>
          <w:trHeight w:val="218"/>
        </w:trPr>
        <w:tc>
          <w:tcPr>
            <w:tcW w:w="3599" w:type="pct"/>
            <w:tcBorders>
              <w:left w:val="nil"/>
              <w:right w:val="nil"/>
            </w:tcBorders>
            <w:shd w:val="clear" w:color="000000" w:fill="FFFFFF"/>
          </w:tcPr>
          <w:p w14:paraId="274A17E6" w14:textId="50624921" w:rsidR="00D02520" w:rsidRPr="00695BAC" w:rsidRDefault="00D02520" w:rsidP="00D02520">
            <w:pPr>
              <w:jc w:val="left"/>
              <w:rPr>
                <w:color w:val="auto"/>
                <w:szCs w:val="20"/>
              </w:rPr>
            </w:pPr>
            <w:r w:rsidRPr="00695BAC">
              <w:rPr>
                <w:szCs w:val="20"/>
              </w:rPr>
              <w:t>Дебіторська заборгованість за розрахунками із внутрішніх розрахунків</w:t>
            </w:r>
          </w:p>
        </w:tc>
        <w:tc>
          <w:tcPr>
            <w:tcW w:w="706" w:type="pct"/>
            <w:tcBorders>
              <w:left w:val="nil"/>
              <w:right w:val="nil"/>
            </w:tcBorders>
            <w:shd w:val="clear" w:color="000000" w:fill="FFFFFF"/>
            <w:noWrap/>
            <w:vAlign w:val="center"/>
          </w:tcPr>
          <w:p w14:paraId="60838F8B" w14:textId="3394432B" w:rsidR="00D02520" w:rsidRPr="00D02520" w:rsidRDefault="00D02520" w:rsidP="00D02520">
            <w:pPr>
              <w:jc w:val="right"/>
              <w:rPr>
                <w:szCs w:val="20"/>
              </w:rPr>
            </w:pPr>
            <w:r w:rsidRPr="00D02520">
              <w:rPr>
                <w:szCs w:val="20"/>
              </w:rPr>
              <w:t xml:space="preserve">98 735 </w:t>
            </w:r>
          </w:p>
        </w:tc>
        <w:tc>
          <w:tcPr>
            <w:tcW w:w="695" w:type="pct"/>
            <w:tcBorders>
              <w:left w:val="nil"/>
              <w:right w:val="nil"/>
            </w:tcBorders>
            <w:shd w:val="clear" w:color="000000" w:fill="FFFFFF"/>
            <w:vAlign w:val="center"/>
          </w:tcPr>
          <w:p w14:paraId="3226C228" w14:textId="3FEE9CDE" w:rsidR="00D02520" w:rsidRPr="00D02520" w:rsidRDefault="00D02520" w:rsidP="00D02520">
            <w:pPr>
              <w:jc w:val="right"/>
              <w:rPr>
                <w:szCs w:val="20"/>
              </w:rPr>
            </w:pPr>
            <w:r w:rsidRPr="00D02520">
              <w:rPr>
                <w:szCs w:val="20"/>
              </w:rPr>
              <w:t xml:space="preserve">81 275 </w:t>
            </w:r>
          </w:p>
        </w:tc>
      </w:tr>
      <w:tr w:rsidR="001E3AE3" w:rsidRPr="00695BAC" w14:paraId="6C45BE53" w14:textId="77777777" w:rsidTr="006A32D0">
        <w:trPr>
          <w:cantSplit/>
          <w:trHeight w:val="218"/>
        </w:trPr>
        <w:tc>
          <w:tcPr>
            <w:tcW w:w="3599" w:type="pct"/>
            <w:tcBorders>
              <w:left w:val="nil"/>
              <w:right w:val="nil"/>
            </w:tcBorders>
            <w:shd w:val="clear" w:color="000000" w:fill="FFFFFF"/>
          </w:tcPr>
          <w:p w14:paraId="3966E4F4" w14:textId="704F086B" w:rsidR="001E3AE3" w:rsidRPr="00695BAC" w:rsidRDefault="001E3AE3" w:rsidP="001E3AE3">
            <w:pPr>
              <w:jc w:val="left"/>
              <w:rPr>
                <w:color w:val="auto"/>
                <w:szCs w:val="20"/>
              </w:rPr>
            </w:pPr>
            <w:r w:rsidRPr="00695BAC">
              <w:rPr>
                <w:szCs w:val="20"/>
              </w:rPr>
              <w:t>Інша дебіторська заборгованість</w:t>
            </w:r>
          </w:p>
        </w:tc>
        <w:tc>
          <w:tcPr>
            <w:tcW w:w="706" w:type="pct"/>
            <w:tcBorders>
              <w:left w:val="nil"/>
              <w:right w:val="nil"/>
            </w:tcBorders>
            <w:shd w:val="clear" w:color="000000" w:fill="FFFFFF"/>
            <w:noWrap/>
            <w:vAlign w:val="center"/>
          </w:tcPr>
          <w:p w14:paraId="3B6A4539" w14:textId="4E7FAF10" w:rsidR="001E3AE3" w:rsidRPr="001E3AE3" w:rsidRDefault="001E3AE3" w:rsidP="001E3AE3">
            <w:pPr>
              <w:jc w:val="right"/>
              <w:rPr>
                <w:color w:val="auto"/>
                <w:szCs w:val="20"/>
              </w:rPr>
            </w:pPr>
            <w:r w:rsidRPr="001E3AE3">
              <w:rPr>
                <w:szCs w:val="20"/>
              </w:rPr>
              <w:t xml:space="preserve">22 004 </w:t>
            </w:r>
          </w:p>
        </w:tc>
        <w:tc>
          <w:tcPr>
            <w:tcW w:w="695" w:type="pct"/>
            <w:tcBorders>
              <w:left w:val="nil"/>
              <w:right w:val="nil"/>
            </w:tcBorders>
            <w:shd w:val="clear" w:color="000000" w:fill="FFFFFF"/>
            <w:vAlign w:val="center"/>
          </w:tcPr>
          <w:p w14:paraId="76EE7AB7" w14:textId="2CBC087A" w:rsidR="001E3AE3" w:rsidRPr="001E3AE3" w:rsidRDefault="001E3AE3" w:rsidP="001E3AE3">
            <w:pPr>
              <w:jc w:val="right"/>
              <w:rPr>
                <w:b/>
                <w:color w:val="auto"/>
                <w:szCs w:val="20"/>
              </w:rPr>
            </w:pPr>
            <w:r w:rsidRPr="001E3AE3">
              <w:rPr>
                <w:szCs w:val="20"/>
              </w:rPr>
              <w:t xml:space="preserve">16 434 </w:t>
            </w:r>
          </w:p>
        </w:tc>
      </w:tr>
      <w:tr w:rsidR="001E3AE3" w:rsidRPr="00695BAC" w14:paraId="2DDDC1BF" w14:textId="77777777" w:rsidTr="006A32D0">
        <w:trPr>
          <w:cantSplit/>
          <w:trHeight w:val="218"/>
        </w:trPr>
        <w:tc>
          <w:tcPr>
            <w:tcW w:w="3599" w:type="pct"/>
            <w:tcBorders>
              <w:left w:val="nil"/>
              <w:bottom w:val="double" w:sz="4" w:space="0" w:color="auto"/>
              <w:right w:val="nil"/>
            </w:tcBorders>
            <w:shd w:val="clear" w:color="000000" w:fill="FFFFFF"/>
          </w:tcPr>
          <w:p w14:paraId="592F29B2" w14:textId="24819111" w:rsidR="001E3AE3" w:rsidRPr="00695BAC" w:rsidRDefault="001E3AE3" w:rsidP="001E3AE3">
            <w:pPr>
              <w:jc w:val="left"/>
              <w:rPr>
                <w:szCs w:val="20"/>
              </w:rPr>
            </w:pPr>
            <w:r w:rsidRPr="00695BAC">
              <w:rPr>
                <w:szCs w:val="20"/>
              </w:rPr>
              <w:t>Грошові кошти та їх еквіваленти</w:t>
            </w:r>
          </w:p>
        </w:tc>
        <w:tc>
          <w:tcPr>
            <w:tcW w:w="706" w:type="pct"/>
            <w:tcBorders>
              <w:left w:val="nil"/>
              <w:bottom w:val="double" w:sz="4" w:space="0" w:color="auto"/>
              <w:right w:val="nil"/>
            </w:tcBorders>
            <w:shd w:val="clear" w:color="000000" w:fill="FFFFFF"/>
            <w:noWrap/>
            <w:vAlign w:val="center"/>
          </w:tcPr>
          <w:p w14:paraId="015F7AB8" w14:textId="7B1E7969" w:rsidR="001E3AE3" w:rsidRPr="001E3AE3" w:rsidRDefault="001E3AE3" w:rsidP="001E3AE3">
            <w:pPr>
              <w:jc w:val="right"/>
              <w:rPr>
                <w:szCs w:val="20"/>
              </w:rPr>
            </w:pPr>
            <w:r w:rsidRPr="001E3AE3">
              <w:rPr>
                <w:szCs w:val="20"/>
              </w:rPr>
              <w:t xml:space="preserve">132 498 </w:t>
            </w:r>
          </w:p>
        </w:tc>
        <w:tc>
          <w:tcPr>
            <w:tcW w:w="695" w:type="pct"/>
            <w:tcBorders>
              <w:left w:val="nil"/>
              <w:bottom w:val="double" w:sz="4" w:space="0" w:color="auto"/>
              <w:right w:val="nil"/>
            </w:tcBorders>
            <w:shd w:val="clear" w:color="000000" w:fill="FFFFFF"/>
            <w:vAlign w:val="center"/>
          </w:tcPr>
          <w:p w14:paraId="46F38B48" w14:textId="2B46E2FA" w:rsidR="001E3AE3" w:rsidRPr="001E3AE3" w:rsidRDefault="001E3AE3" w:rsidP="001E3AE3">
            <w:pPr>
              <w:jc w:val="right"/>
              <w:rPr>
                <w:b/>
                <w:szCs w:val="20"/>
              </w:rPr>
            </w:pPr>
            <w:r w:rsidRPr="001E3AE3">
              <w:rPr>
                <w:szCs w:val="20"/>
              </w:rPr>
              <w:t xml:space="preserve">154 389 </w:t>
            </w:r>
          </w:p>
        </w:tc>
      </w:tr>
      <w:tr w:rsidR="001E3AE3" w:rsidRPr="00695BAC" w14:paraId="6E0444A3" w14:textId="77777777" w:rsidTr="006A32D0">
        <w:trPr>
          <w:cantSplit/>
          <w:trHeight w:val="218"/>
        </w:trPr>
        <w:tc>
          <w:tcPr>
            <w:tcW w:w="3599" w:type="pct"/>
            <w:tcBorders>
              <w:top w:val="double" w:sz="4" w:space="0" w:color="auto"/>
              <w:left w:val="nil"/>
              <w:bottom w:val="thickThinSmallGap" w:sz="24" w:space="0" w:color="auto"/>
              <w:right w:val="nil"/>
            </w:tcBorders>
            <w:shd w:val="clear" w:color="auto" w:fill="auto"/>
          </w:tcPr>
          <w:p w14:paraId="4AA36532" w14:textId="30CA0124" w:rsidR="001E3AE3" w:rsidRPr="00695BAC" w:rsidRDefault="001E3AE3" w:rsidP="001E3AE3">
            <w:pPr>
              <w:jc w:val="left"/>
              <w:rPr>
                <w:b/>
                <w:color w:val="auto"/>
                <w:szCs w:val="20"/>
              </w:rPr>
            </w:pPr>
            <w:r w:rsidRPr="00695BAC">
              <w:rPr>
                <w:b/>
                <w:szCs w:val="20"/>
              </w:rPr>
              <w:t>Разом:</w:t>
            </w:r>
          </w:p>
        </w:tc>
        <w:tc>
          <w:tcPr>
            <w:tcW w:w="706" w:type="pct"/>
            <w:tcBorders>
              <w:top w:val="double" w:sz="4" w:space="0" w:color="auto"/>
              <w:left w:val="nil"/>
              <w:bottom w:val="thickThinSmallGap" w:sz="24" w:space="0" w:color="auto"/>
              <w:right w:val="nil"/>
            </w:tcBorders>
            <w:shd w:val="clear" w:color="auto" w:fill="auto"/>
            <w:noWrap/>
            <w:vAlign w:val="center"/>
          </w:tcPr>
          <w:p w14:paraId="796E107E" w14:textId="5CCF809D" w:rsidR="001E3AE3" w:rsidRPr="001E3AE3" w:rsidRDefault="001E3AE3" w:rsidP="001E3AE3">
            <w:pPr>
              <w:jc w:val="right"/>
              <w:rPr>
                <w:b/>
                <w:bCs/>
                <w:color w:val="auto"/>
                <w:szCs w:val="20"/>
              </w:rPr>
            </w:pPr>
            <w:r w:rsidRPr="001E3AE3">
              <w:rPr>
                <w:b/>
                <w:bCs/>
                <w:szCs w:val="20"/>
              </w:rPr>
              <w:t xml:space="preserve">282 975 </w:t>
            </w:r>
          </w:p>
        </w:tc>
        <w:tc>
          <w:tcPr>
            <w:tcW w:w="695" w:type="pct"/>
            <w:tcBorders>
              <w:top w:val="double" w:sz="4" w:space="0" w:color="auto"/>
              <w:left w:val="nil"/>
              <w:bottom w:val="thickThinSmallGap" w:sz="24" w:space="0" w:color="auto"/>
              <w:right w:val="nil"/>
            </w:tcBorders>
            <w:shd w:val="clear" w:color="auto" w:fill="auto"/>
            <w:vAlign w:val="center"/>
          </w:tcPr>
          <w:p w14:paraId="0E7BB01B" w14:textId="729CEEAB" w:rsidR="001E3AE3" w:rsidRPr="001E3AE3" w:rsidRDefault="001E3AE3" w:rsidP="001E3AE3">
            <w:pPr>
              <w:spacing w:before="120" w:after="120"/>
              <w:contextualSpacing/>
              <w:jc w:val="right"/>
              <w:rPr>
                <w:b/>
                <w:bCs/>
                <w:color w:val="auto"/>
                <w:szCs w:val="20"/>
                <w:lang w:val="ru-RU" w:eastAsia="en-US"/>
              </w:rPr>
            </w:pPr>
            <w:r w:rsidRPr="001E3AE3">
              <w:rPr>
                <w:b/>
                <w:bCs/>
                <w:szCs w:val="20"/>
              </w:rPr>
              <w:t xml:space="preserve">252 099 </w:t>
            </w:r>
          </w:p>
        </w:tc>
      </w:tr>
    </w:tbl>
    <w:p w14:paraId="73FEB407" w14:textId="263A2B6D" w:rsidR="007464AC" w:rsidRPr="00FE07F6" w:rsidRDefault="007464AC" w:rsidP="00B50225">
      <w:pPr>
        <w:spacing w:before="240" w:after="120"/>
        <w:ind w:right="11"/>
        <w:rPr>
          <w:bCs/>
          <w:iCs/>
          <w:color w:val="auto"/>
          <w:spacing w:val="-6"/>
          <w:kern w:val="20"/>
          <w:szCs w:val="20"/>
          <w:lang w:eastAsia="uk-UA"/>
        </w:rPr>
      </w:pPr>
      <w:r w:rsidRPr="00FE07F6">
        <w:rPr>
          <w:bCs/>
          <w:iCs/>
          <w:color w:val="auto"/>
          <w:spacing w:val="-6"/>
          <w:kern w:val="20"/>
          <w:szCs w:val="20"/>
          <w:lang w:eastAsia="uk-UA"/>
        </w:rPr>
        <w:t xml:space="preserve">Кредитний ризик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 xml:space="preserve"> переважно відноситься до торговельної дебіторської заборгованості з клієнтами (покупцями продукції). Схильність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 xml:space="preserve"> до кредитного ризику у більшій мірі залежить від особливостей кожного клієнта. </w:t>
      </w:r>
    </w:p>
    <w:p w14:paraId="0D4D771E" w14:textId="7E8C12FE" w:rsidR="007464AC" w:rsidRPr="00FE07F6" w:rsidRDefault="007464AC" w:rsidP="00B50225">
      <w:pPr>
        <w:spacing w:before="120" w:after="120"/>
        <w:ind w:right="10"/>
        <w:rPr>
          <w:bCs/>
          <w:iCs/>
          <w:color w:val="auto"/>
          <w:spacing w:val="-6"/>
          <w:kern w:val="20"/>
          <w:szCs w:val="20"/>
          <w:lang w:eastAsia="uk-UA"/>
        </w:rPr>
      </w:pPr>
      <w:r w:rsidRPr="00FE07F6">
        <w:rPr>
          <w:bCs/>
          <w:iCs/>
          <w:color w:val="auto"/>
          <w:spacing w:val="-6"/>
          <w:kern w:val="20"/>
          <w:szCs w:val="20"/>
          <w:lang w:eastAsia="uk-UA"/>
        </w:rPr>
        <w:t xml:space="preserve">Кредитний ризик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 xml:space="preserve"> контролюється та аналізується на підставі окремо взятих випадків і керівництво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 xml:space="preserve"> вважає, що кредитний ризик відповідним чином відображається шляхом уцінки, яка напряму зменшує балансову вартість дебіторської заборгованості.</w:t>
      </w:r>
    </w:p>
    <w:p w14:paraId="6FDF7610" w14:textId="77777777" w:rsidR="007464AC" w:rsidRPr="00FE07F6" w:rsidRDefault="007464AC" w:rsidP="00614DA3">
      <w:pPr>
        <w:numPr>
          <w:ilvl w:val="1"/>
          <w:numId w:val="2"/>
        </w:numPr>
        <w:tabs>
          <w:tab w:val="left" w:pos="284"/>
        </w:tabs>
        <w:spacing w:before="240" w:after="120"/>
        <w:ind w:left="0" w:right="11" w:firstLine="0"/>
        <w:rPr>
          <w:bCs/>
          <w:iCs/>
          <w:color w:val="auto"/>
          <w:spacing w:val="-6"/>
          <w:kern w:val="20"/>
          <w:szCs w:val="20"/>
          <w:lang w:eastAsia="uk-UA"/>
        </w:rPr>
      </w:pPr>
      <w:r w:rsidRPr="00FE07F6">
        <w:rPr>
          <w:b/>
          <w:bCs/>
          <w:iCs/>
          <w:color w:val="auto"/>
          <w:spacing w:val="-6"/>
          <w:kern w:val="20"/>
          <w:szCs w:val="20"/>
          <w:lang w:eastAsia="uk-UA"/>
        </w:rPr>
        <w:t>Ризик ліквідності</w:t>
      </w:r>
    </w:p>
    <w:p w14:paraId="128948B8" w14:textId="1B4A49A9" w:rsidR="007464AC" w:rsidRPr="00FE07F6" w:rsidRDefault="007464AC" w:rsidP="00B50225">
      <w:pPr>
        <w:spacing w:before="120" w:after="120"/>
        <w:ind w:right="10"/>
        <w:rPr>
          <w:bCs/>
          <w:iCs/>
          <w:color w:val="auto"/>
          <w:spacing w:val="-6"/>
          <w:kern w:val="20"/>
          <w:szCs w:val="20"/>
          <w:lang w:eastAsia="uk-UA"/>
        </w:rPr>
      </w:pPr>
      <w:r w:rsidRPr="00FE07F6">
        <w:rPr>
          <w:bCs/>
          <w:iCs/>
          <w:color w:val="auto"/>
          <w:spacing w:val="-6"/>
          <w:kern w:val="20"/>
          <w:szCs w:val="20"/>
          <w:lang w:eastAsia="uk-UA"/>
        </w:rPr>
        <w:t xml:space="preserve">Ризик ліквідності – це ризик невиконання </w:t>
      </w:r>
      <w:r w:rsidR="008C3C6E" w:rsidRPr="00FE07F6">
        <w:rPr>
          <w:bCs/>
          <w:iCs/>
          <w:color w:val="auto"/>
          <w:spacing w:val="-6"/>
          <w:kern w:val="20"/>
          <w:szCs w:val="20"/>
          <w:lang w:eastAsia="uk-UA"/>
        </w:rPr>
        <w:t>Компанією</w:t>
      </w:r>
      <w:r w:rsidRPr="00FE07F6">
        <w:rPr>
          <w:bCs/>
          <w:iCs/>
          <w:color w:val="auto"/>
          <w:spacing w:val="-6"/>
          <w:kern w:val="20"/>
          <w:szCs w:val="20"/>
          <w:lang w:eastAsia="uk-UA"/>
        </w:rPr>
        <w:t xml:space="preserve"> своїх фінансових зобов’язань на дату їхнього погашення. Підхід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 xml:space="preserve"> до управління ліквідністю полягає в забезпеченні, у можливих межах, постійної наявності в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 xml:space="preserve"> відповідної ліквідності, яка б дозволяла відповідати на її зобов’язання своєчасно (як в нормальних умовах, так і у випадку виникнення нестандартних ситуацій), уникаючи неприйнятних збитків або ризику пошкодження репутації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w:t>
      </w:r>
      <w:r w:rsidR="00A5679C" w:rsidRPr="00FE07F6">
        <w:rPr>
          <w:bCs/>
          <w:iCs/>
          <w:color w:val="auto"/>
          <w:spacing w:val="-6"/>
          <w:kern w:val="20"/>
          <w:szCs w:val="20"/>
          <w:lang w:eastAsia="uk-UA"/>
        </w:rPr>
        <w:t xml:space="preserve"> </w:t>
      </w:r>
      <w:r w:rsidRPr="00FE07F6">
        <w:rPr>
          <w:bCs/>
          <w:iCs/>
          <w:color w:val="auto"/>
          <w:spacing w:val="-6"/>
          <w:kern w:val="20"/>
          <w:szCs w:val="20"/>
          <w:lang w:eastAsia="uk-UA"/>
        </w:rPr>
        <w:t xml:space="preserve">Відповідальність за управління ризиком втрати ліквідності повністю несе управлінський персонал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 xml:space="preserve">, який розробив відповідну структуру для управління потребами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 xml:space="preserve"> у довгостроковому, середньостроковому та короткостроковому фінансуванні, та для контролю над ліквідністю. </w:t>
      </w:r>
      <w:r w:rsidR="008C3C6E" w:rsidRPr="00FE07F6">
        <w:rPr>
          <w:bCs/>
          <w:iCs/>
          <w:color w:val="auto"/>
          <w:spacing w:val="-6"/>
          <w:kern w:val="20"/>
          <w:szCs w:val="20"/>
          <w:lang w:eastAsia="uk-UA"/>
        </w:rPr>
        <w:t xml:space="preserve">Компанія </w:t>
      </w:r>
      <w:r w:rsidRPr="00FE07F6">
        <w:rPr>
          <w:bCs/>
          <w:iCs/>
          <w:color w:val="auto"/>
          <w:spacing w:val="-6"/>
          <w:kern w:val="20"/>
          <w:szCs w:val="20"/>
          <w:lang w:eastAsia="uk-UA"/>
        </w:rPr>
        <w:t xml:space="preserve">управляє ризиком втрати ліквідності за допомогою дотримання достатніх резервів, використання банківських ресурсів та позик, а також за допомогою постійного моніторингу, передбачуваного та фактичного руху грошових коштів, а також, поєднання термінів настання платежів по активах та зобов’язаннях </w:t>
      </w:r>
      <w:r w:rsidR="008C3C6E" w:rsidRPr="00FE07F6">
        <w:rPr>
          <w:bCs/>
          <w:iCs/>
          <w:color w:val="auto"/>
          <w:spacing w:val="-6"/>
          <w:kern w:val="20"/>
          <w:szCs w:val="20"/>
          <w:lang w:eastAsia="uk-UA"/>
        </w:rPr>
        <w:t>Компанії</w:t>
      </w:r>
      <w:r w:rsidRPr="00FE07F6">
        <w:rPr>
          <w:bCs/>
          <w:iCs/>
          <w:color w:val="auto"/>
          <w:spacing w:val="-6"/>
          <w:kern w:val="20"/>
          <w:szCs w:val="20"/>
          <w:lang w:eastAsia="uk-UA"/>
        </w:rPr>
        <w:t>.</w:t>
      </w:r>
    </w:p>
    <w:p w14:paraId="37B775BD" w14:textId="77777777" w:rsidR="007464AC" w:rsidRPr="00FE07F6" w:rsidRDefault="007464AC" w:rsidP="00B50225">
      <w:pPr>
        <w:spacing w:before="120" w:after="240"/>
        <w:rPr>
          <w:bCs/>
          <w:iCs/>
          <w:color w:val="auto"/>
          <w:spacing w:val="-6"/>
          <w:kern w:val="20"/>
          <w:szCs w:val="20"/>
          <w:lang w:eastAsia="uk-UA"/>
        </w:rPr>
      </w:pPr>
      <w:r w:rsidRPr="00FE07F6">
        <w:rPr>
          <w:bCs/>
          <w:iCs/>
          <w:color w:val="auto"/>
          <w:spacing w:val="-6"/>
          <w:kern w:val="20"/>
          <w:szCs w:val="20"/>
          <w:lang w:eastAsia="uk-UA"/>
        </w:rPr>
        <w:t>Аналіз ліквідності полягає в порівнянні коштів по активу, згрупованих за ступенем їх ліквідності і розташованих у порядку убування ліквідності, із зобов'язаннями по пасиву, згрупованими за термінами їх погашення і розташованими у порядку зростання термінів погашення.</w:t>
      </w:r>
    </w:p>
    <w:tbl>
      <w:tblPr>
        <w:tblW w:w="5000" w:type="pct"/>
        <w:tblLook w:val="04A0" w:firstRow="1" w:lastRow="0" w:firstColumn="1" w:lastColumn="0" w:noHBand="0" w:noVBand="1"/>
      </w:tblPr>
      <w:tblGrid>
        <w:gridCol w:w="3832"/>
        <w:gridCol w:w="2812"/>
        <w:gridCol w:w="2994"/>
      </w:tblGrid>
      <w:tr w:rsidR="00697D68" w:rsidRPr="00FE07F6" w14:paraId="1DEBA72D" w14:textId="7C19EB9E" w:rsidTr="00407FC0">
        <w:trPr>
          <w:trHeight w:val="80"/>
          <w:tblHeader/>
        </w:trPr>
        <w:tc>
          <w:tcPr>
            <w:tcW w:w="1988" w:type="pct"/>
            <w:tcBorders>
              <w:bottom w:val="single" w:sz="4" w:space="0" w:color="auto"/>
            </w:tcBorders>
            <w:shd w:val="clear" w:color="auto" w:fill="auto"/>
            <w:vAlign w:val="bottom"/>
          </w:tcPr>
          <w:p w14:paraId="142CA4A9" w14:textId="3344FACE" w:rsidR="00697D68" w:rsidRPr="00FE07F6" w:rsidRDefault="00695BAC" w:rsidP="006647BE">
            <w:pPr>
              <w:suppressAutoHyphens/>
              <w:ind w:right="11"/>
              <w:jc w:val="left"/>
              <w:rPr>
                <w:b/>
                <w:bCs/>
                <w:iCs/>
                <w:color w:val="auto"/>
                <w:kern w:val="2"/>
                <w:szCs w:val="20"/>
                <w:lang w:eastAsia="uk-UA"/>
              </w:rPr>
            </w:pPr>
            <w:r>
              <w:rPr>
                <w:b/>
                <w:color w:val="auto"/>
                <w:kern w:val="2"/>
                <w:szCs w:val="20"/>
              </w:rPr>
              <w:lastRenderedPageBreak/>
              <w:t>29</w:t>
            </w:r>
            <w:r w:rsidR="00697D68" w:rsidRPr="00FE07F6">
              <w:rPr>
                <w:b/>
                <w:color w:val="auto"/>
                <w:kern w:val="2"/>
                <w:szCs w:val="20"/>
              </w:rPr>
              <w:t>.</w:t>
            </w:r>
            <w:r w:rsidR="006647BE" w:rsidRPr="00FE07F6">
              <w:rPr>
                <w:b/>
                <w:color w:val="auto"/>
                <w:kern w:val="2"/>
                <w:szCs w:val="20"/>
              </w:rPr>
              <w:t>2</w:t>
            </w:r>
            <w:r w:rsidR="00697D68" w:rsidRPr="00FE07F6">
              <w:rPr>
                <w:b/>
                <w:color w:val="auto"/>
                <w:kern w:val="2"/>
                <w:szCs w:val="20"/>
              </w:rPr>
              <w:t xml:space="preserve"> </w:t>
            </w:r>
            <w:r w:rsidR="00697D68" w:rsidRPr="00FE07F6">
              <w:rPr>
                <w:b/>
                <w:bCs/>
                <w:iCs/>
                <w:color w:val="auto"/>
                <w:kern w:val="2"/>
                <w:szCs w:val="20"/>
                <w:lang w:eastAsia="uk-UA"/>
              </w:rPr>
              <w:t>Активи у порядку убування ліквідності</w:t>
            </w:r>
          </w:p>
        </w:tc>
        <w:tc>
          <w:tcPr>
            <w:tcW w:w="1459" w:type="pct"/>
            <w:tcBorders>
              <w:left w:val="nil"/>
              <w:bottom w:val="single" w:sz="4" w:space="0" w:color="auto"/>
              <w:right w:val="nil"/>
            </w:tcBorders>
            <w:shd w:val="clear" w:color="000000" w:fill="FFFFFF"/>
          </w:tcPr>
          <w:p w14:paraId="0FB5A870" w14:textId="66D852F7" w:rsidR="00697D68" w:rsidRPr="00FE07F6" w:rsidRDefault="00BB7701" w:rsidP="00697D68">
            <w:pPr>
              <w:tabs>
                <w:tab w:val="left" w:pos="618"/>
              </w:tabs>
              <w:suppressAutoHyphens/>
              <w:jc w:val="right"/>
              <w:rPr>
                <w:b/>
                <w:color w:val="auto"/>
                <w:kern w:val="2"/>
                <w:szCs w:val="20"/>
              </w:rPr>
            </w:pPr>
            <w:r w:rsidRPr="00FE07F6">
              <w:rPr>
                <w:b/>
                <w:szCs w:val="20"/>
              </w:rPr>
              <w:t>31.12.2019</w:t>
            </w:r>
          </w:p>
        </w:tc>
        <w:tc>
          <w:tcPr>
            <w:tcW w:w="1553" w:type="pct"/>
            <w:tcBorders>
              <w:left w:val="nil"/>
              <w:bottom w:val="single" w:sz="4" w:space="0" w:color="auto"/>
              <w:right w:val="nil"/>
            </w:tcBorders>
            <w:shd w:val="clear" w:color="000000" w:fill="FFFFFF"/>
          </w:tcPr>
          <w:p w14:paraId="470B7747" w14:textId="7C27A111" w:rsidR="00697D68" w:rsidRPr="00FE07F6" w:rsidRDefault="00697D68" w:rsidP="00697D68">
            <w:pPr>
              <w:tabs>
                <w:tab w:val="left" w:pos="618"/>
              </w:tabs>
              <w:suppressAutoHyphens/>
              <w:jc w:val="right"/>
              <w:rPr>
                <w:b/>
                <w:color w:val="auto"/>
                <w:kern w:val="2"/>
                <w:szCs w:val="20"/>
              </w:rPr>
            </w:pPr>
            <w:r w:rsidRPr="00FE07F6">
              <w:rPr>
                <w:b/>
                <w:szCs w:val="20"/>
              </w:rPr>
              <w:t>31.12.2018</w:t>
            </w:r>
          </w:p>
        </w:tc>
      </w:tr>
      <w:tr w:rsidR="00E5424E" w:rsidRPr="00FE07F6" w14:paraId="71EB33FA" w14:textId="4F5C7485" w:rsidTr="00407FC0">
        <w:trPr>
          <w:trHeight w:val="82"/>
        </w:trPr>
        <w:tc>
          <w:tcPr>
            <w:tcW w:w="1988" w:type="pct"/>
            <w:tcBorders>
              <w:top w:val="single" w:sz="4" w:space="0" w:color="auto"/>
            </w:tcBorders>
            <w:shd w:val="clear" w:color="auto" w:fill="auto"/>
            <w:vAlign w:val="bottom"/>
          </w:tcPr>
          <w:p w14:paraId="74792EA7" w14:textId="77777777" w:rsidR="00E5424E" w:rsidRPr="00FE07F6" w:rsidRDefault="00E5424E" w:rsidP="00E5424E">
            <w:pPr>
              <w:suppressAutoHyphens/>
              <w:spacing w:before="100" w:beforeAutospacing="1" w:after="100" w:afterAutospacing="1"/>
              <w:ind w:right="10"/>
              <w:jc w:val="left"/>
              <w:rPr>
                <w:bCs/>
                <w:iCs/>
                <w:color w:val="auto"/>
                <w:kern w:val="2"/>
                <w:szCs w:val="20"/>
                <w:lang w:eastAsia="uk-UA"/>
              </w:rPr>
            </w:pPr>
            <w:r w:rsidRPr="00FE07F6">
              <w:rPr>
                <w:bCs/>
                <w:iCs/>
                <w:color w:val="auto"/>
                <w:kern w:val="2"/>
                <w:szCs w:val="20"/>
                <w:lang w:eastAsia="uk-UA"/>
              </w:rPr>
              <w:t>Найбільш ліквідні активи (А1)</w:t>
            </w:r>
          </w:p>
        </w:tc>
        <w:tc>
          <w:tcPr>
            <w:tcW w:w="1459" w:type="pct"/>
            <w:tcBorders>
              <w:top w:val="single" w:sz="4" w:space="0" w:color="auto"/>
            </w:tcBorders>
            <w:shd w:val="clear" w:color="auto" w:fill="auto"/>
          </w:tcPr>
          <w:p w14:paraId="67FFBD8B" w14:textId="1015F6C8" w:rsidR="00E5424E" w:rsidRPr="00E5424E" w:rsidRDefault="00E5424E" w:rsidP="00E5424E">
            <w:pPr>
              <w:jc w:val="right"/>
              <w:rPr>
                <w:kern w:val="2"/>
                <w:szCs w:val="20"/>
              </w:rPr>
            </w:pPr>
            <w:r w:rsidRPr="00E5424E">
              <w:rPr>
                <w:szCs w:val="20"/>
              </w:rPr>
              <w:t>132 498</w:t>
            </w:r>
          </w:p>
        </w:tc>
        <w:tc>
          <w:tcPr>
            <w:tcW w:w="1553" w:type="pct"/>
            <w:tcBorders>
              <w:top w:val="single" w:sz="4" w:space="0" w:color="auto"/>
            </w:tcBorders>
          </w:tcPr>
          <w:p w14:paraId="59176785" w14:textId="2F16819F" w:rsidR="00E5424E" w:rsidRPr="00E5424E" w:rsidRDefault="00E5424E" w:rsidP="00E5424E">
            <w:pPr>
              <w:jc w:val="right"/>
              <w:rPr>
                <w:kern w:val="2"/>
                <w:szCs w:val="20"/>
              </w:rPr>
            </w:pPr>
            <w:r w:rsidRPr="00E5424E">
              <w:rPr>
                <w:szCs w:val="20"/>
              </w:rPr>
              <w:t>154 389</w:t>
            </w:r>
          </w:p>
        </w:tc>
      </w:tr>
      <w:tr w:rsidR="00E5424E" w:rsidRPr="00FE07F6" w14:paraId="331DD54E" w14:textId="707C30FC" w:rsidTr="00407FC0">
        <w:trPr>
          <w:trHeight w:val="23"/>
        </w:trPr>
        <w:tc>
          <w:tcPr>
            <w:tcW w:w="1988" w:type="pct"/>
            <w:shd w:val="clear" w:color="auto" w:fill="auto"/>
            <w:vAlign w:val="bottom"/>
          </w:tcPr>
          <w:p w14:paraId="6735F5C7" w14:textId="77777777" w:rsidR="00E5424E" w:rsidRPr="00FE07F6" w:rsidRDefault="00E5424E" w:rsidP="00E5424E">
            <w:pPr>
              <w:suppressAutoHyphens/>
              <w:spacing w:before="100" w:beforeAutospacing="1" w:after="100" w:afterAutospacing="1"/>
              <w:ind w:right="10"/>
              <w:jc w:val="left"/>
              <w:rPr>
                <w:bCs/>
                <w:iCs/>
                <w:color w:val="auto"/>
                <w:kern w:val="2"/>
                <w:szCs w:val="20"/>
                <w:lang w:eastAsia="uk-UA"/>
              </w:rPr>
            </w:pPr>
            <w:r w:rsidRPr="00FE07F6">
              <w:rPr>
                <w:bCs/>
                <w:iCs/>
                <w:color w:val="auto"/>
                <w:kern w:val="2"/>
                <w:szCs w:val="20"/>
                <w:lang w:eastAsia="uk-UA"/>
              </w:rPr>
              <w:t>Швидко реалізовані активи (А 2)</w:t>
            </w:r>
          </w:p>
        </w:tc>
        <w:tc>
          <w:tcPr>
            <w:tcW w:w="1459" w:type="pct"/>
            <w:shd w:val="clear" w:color="auto" w:fill="auto"/>
          </w:tcPr>
          <w:p w14:paraId="1C22CC28" w14:textId="3DA2AC67" w:rsidR="00E5424E" w:rsidRPr="00E5424E" w:rsidRDefault="00E5424E" w:rsidP="00E5424E">
            <w:pPr>
              <w:jc w:val="right"/>
              <w:rPr>
                <w:kern w:val="2"/>
                <w:szCs w:val="20"/>
              </w:rPr>
            </w:pPr>
            <w:r w:rsidRPr="00E5424E">
              <w:rPr>
                <w:szCs w:val="20"/>
              </w:rPr>
              <w:t>160 142</w:t>
            </w:r>
          </w:p>
        </w:tc>
        <w:tc>
          <w:tcPr>
            <w:tcW w:w="1553" w:type="pct"/>
          </w:tcPr>
          <w:p w14:paraId="7DFECD7B" w14:textId="78B1A91A" w:rsidR="00E5424E" w:rsidRPr="00E5424E" w:rsidRDefault="00E5424E" w:rsidP="00E5424E">
            <w:pPr>
              <w:jc w:val="right"/>
              <w:rPr>
                <w:kern w:val="2"/>
                <w:szCs w:val="20"/>
              </w:rPr>
            </w:pPr>
            <w:r w:rsidRPr="00E5424E">
              <w:rPr>
                <w:szCs w:val="20"/>
              </w:rPr>
              <w:t>117 105</w:t>
            </w:r>
          </w:p>
        </w:tc>
      </w:tr>
      <w:tr w:rsidR="00E5424E" w:rsidRPr="00FE07F6" w14:paraId="3166A0B7" w14:textId="564780E1" w:rsidTr="00407FC0">
        <w:trPr>
          <w:trHeight w:val="23"/>
        </w:trPr>
        <w:tc>
          <w:tcPr>
            <w:tcW w:w="1988" w:type="pct"/>
            <w:shd w:val="clear" w:color="auto" w:fill="auto"/>
            <w:vAlign w:val="bottom"/>
          </w:tcPr>
          <w:p w14:paraId="1A8CE149" w14:textId="77777777" w:rsidR="00E5424E" w:rsidRPr="00FE07F6" w:rsidRDefault="00E5424E" w:rsidP="00E5424E">
            <w:pPr>
              <w:suppressAutoHyphens/>
              <w:spacing w:before="100" w:beforeAutospacing="1" w:after="100" w:afterAutospacing="1"/>
              <w:ind w:right="10"/>
              <w:jc w:val="left"/>
              <w:rPr>
                <w:bCs/>
                <w:iCs/>
                <w:color w:val="auto"/>
                <w:kern w:val="2"/>
                <w:szCs w:val="20"/>
                <w:lang w:eastAsia="uk-UA"/>
              </w:rPr>
            </w:pPr>
            <w:r w:rsidRPr="00FE07F6">
              <w:rPr>
                <w:bCs/>
                <w:iCs/>
                <w:color w:val="auto"/>
                <w:kern w:val="2"/>
                <w:szCs w:val="20"/>
                <w:lang w:eastAsia="uk-UA"/>
              </w:rPr>
              <w:t>Повільно реалізовані активи (А3)</w:t>
            </w:r>
          </w:p>
        </w:tc>
        <w:tc>
          <w:tcPr>
            <w:tcW w:w="1459" w:type="pct"/>
            <w:shd w:val="clear" w:color="auto" w:fill="auto"/>
          </w:tcPr>
          <w:p w14:paraId="29AB8018" w14:textId="76B4B22F" w:rsidR="00E5424E" w:rsidRPr="00E5424E" w:rsidRDefault="00E5424E" w:rsidP="00E5424E">
            <w:pPr>
              <w:jc w:val="right"/>
              <w:rPr>
                <w:kern w:val="2"/>
                <w:szCs w:val="20"/>
              </w:rPr>
            </w:pPr>
            <w:r w:rsidRPr="00E5424E">
              <w:rPr>
                <w:szCs w:val="20"/>
              </w:rPr>
              <w:t>205 808</w:t>
            </w:r>
          </w:p>
        </w:tc>
        <w:tc>
          <w:tcPr>
            <w:tcW w:w="1553" w:type="pct"/>
          </w:tcPr>
          <w:p w14:paraId="335DD2A4" w14:textId="52CCE7D0" w:rsidR="00E5424E" w:rsidRPr="00E5424E" w:rsidRDefault="00E5424E" w:rsidP="00E5424E">
            <w:pPr>
              <w:jc w:val="right"/>
              <w:rPr>
                <w:kern w:val="2"/>
                <w:szCs w:val="20"/>
              </w:rPr>
            </w:pPr>
            <w:r w:rsidRPr="00E5424E">
              <w:rPr>
                <w:szCs w:val="20"/>
              </w:rPr>
              <w:t>166 629</w:t>
            </w:r>
          </w:p>
        </w:tc>
      </w:tr>
      <w:tr w:rsidR="00E5424E" w:rsidRPr="00FE07F6" w14:paraId="1B7D3140" w14:textId="6C624A7F" w:rsidTr="00407FC0">
        <w:trPr>
          <w:trHeight w:val="23"/>
        </w:trPr>
        <w:tc>
          <w:tcPr>
            <w:tcW w:w="1988" w:type="pct"/>
            <w:tcBorders>
              <w:bottom w:val="single" w:sz="4" w:space="0" w:color="auto"/>
            </w:tcBorders>
            <w:shd w:val="clear" w:color="auto" w:fill="auto"/>
            <w:vAlign w:val="bottom"/>
          </w:tcPr>
          <w:p w14:paraId="49305CBA" w14:textId="77777777" w:rsidR="00E5424E" w:rsidRPr="00FE07F6" w:rsidRDefault="00E5424E" w:rsidP="00E5424E">
            <w:pPr>
              <w:suppressAutoHyphens/>
              <w:spacing w:before="100" w:beforeAutospacing="1" w:after="100" w:afterAutospacing="1"/>
              <w:ind w:right="10"/>
              <w:jc w:val="left"/>
              <w:rPr>
                <w:bCs/>
                <w:iCs/>
                <w:color w:val="auto"/>
                <w:kern w:val="2"/>
                <w:szCs w:val="20"/>
                <w:lang w:eastAsia="uk-UA"/>
              </w:rPr>
            </w:pPr>
            <w:r w:rsidRPr="00FE07F6">
              <w:rPr>
                <w:bCs/>
                <w:iCs/>
                <w:color w:val="auto"/>
                <w:kern w:val="2"/>
                <w:szCs w:val="20"/>
                <w:lang w:eastAsia="uk-UA"/>
              </w:rPr>
              <w:t>Важко реалізовані активи (А4)</w:t>
            </w:r>
          </w:p>
        </w:tc>
        <w:tc>
          <w:tcPr>
            <w:tcW w:w="1459" w:type="pct"/>
            <w:tcBorders>
              <w:bottom w:val="single" w:sz="4" w:space="0" w:color="auto"/>
            </w:tcBorders>
            <w:shd w:val="clear" w:color="auto" w:fill="auto"/>
          </w:tcPr>
          <w:p w14:paraId="5F623A03" w14:textId="28F066CD" w:rsidR="00E5424E" w:rsidRPr="00E5424E" w:rsidRDefault="00E5424E" w:rsidP="00E5424E">
            <w:pPr>
              <w:jc w:val="right"/>
              <w:rPr>
                <w:kern w:val="2"/>
                <w:szCs w:val="20"/>
              </w:rPr>
            </w:pPr>
            <w:r w:rsidRPr="00E5424E">
              <w:rPr>
                <w:szCs w:val="20"/>
              </w:rPr>
              <w:t>682 889</w:t>
            </w:r>
          </w:p>
        </w:tc>
        <w:tc>
          <w:tcPr>
            <w:tcW w:w="1553" w:type="pct"/>
            <w:tcBorders>
              <w:bottom w:val="single" w:sz="4" w:space="0" w:color="auto"/>
            </w:tcBorders>
          </w:tcPr>
          <w:p w14:paraId="56587B40" w14:textId="2ADAD7EB" w:rsidR="00E5424E" w:rsidRPr="00E5424E" w:rsidRDefault="00E5424E" w:rsidP="00E5424E">
            <w:pPr>
              <w:jc w:val="right"/>
              <w:rPr>
                <w:kern w:val="2"/>
                <w:szCs w:val="20"/>
              </w:rPr>
            </w:pPr>
            <w:r w:rsidRPr="00E5424E">
              <w:rPr>
                <w:szCs w:val="20"/>
              </w:rPr>
              <w:t>473 403</w:t>
            </w:r>
          </w:p>
        </w:tc>
      </w:tr>
      <w:tr w:rsidR="00E5424E" w:rsidRPr="00FE07F6" w14:paraId="0DA569FB" w14:textId="1325E689" w:rsidTr="00407FC0">
        <w:trPr>
          <w:trHeight w:val="152"/>
        </w:trPr>
        <w:tc>
          <w:tcPr>
            <w:tcW w:w="1988" w:type="pct"/>
            <w:tcBorders>
              <w:top w:val="single" w:sz="4" w:space="0" w:color="auto"/>
              <w:bottom w:val="thickThinSmallGap" w:sz="24" w:space="0" w:color="auto"/>
            </w:tcBorders>
            <w:shd w:val="clear" w:color="auto" w:fill="auto"/>
            <w:vAlign w:val="bottom"/>
          </w:tcPr>
          <w:p w14:paraId="2CD7266A" w14:textId="77777777" w:rsidR="00E5424E" w:rsidRPr="00FE07F6" w:rsidRDefault="00E5424E" w:rsidP="00E5424E">
            <w:pPr>
              <w:suppressAutoHyphens/>
              <w:spacing w:before="100" w:beforeAutospacing="1" w:after="100" w:afterAutospacing="1"/>
              <w:ind w:right="10"/>
              <w:jc w:val="left"/>
              <w:rPr>
                <w:b/>
                <w:bCs/>
                <w:iCs/>
                <w:color w:val="auto"/>
                <w:kern w:val="2"/>
                <w:szCs w:val="20"/>
                <w:lang w:eastAsia="uk-UA"/>
              </w:rPr>
            </w:pPr>
            <w:r w:rsidRPr="00FE07F6">
              <w:rPr>
                <w:b/>
                <w:bCs/>
                <w:iCs/>
                <w:color w:val="auto"/>
                <w:kern w:val="2"/>
                <w:szCs w:val="20"/>
                <w:lang w:eastAsia="uk-UA"/>
              </w:rPr>
              <w:t>Разом:</w:t>
            </w:r>
          </w:p>
        </w:tc>
        <w:tc>
          <w:tcPr>
            <w:tcW w:w="1459" w:type="pct"/>
            <w:tcBorders>
              <w:top w:val="single" w:sz="4" w:space="0" w:color="auto"/>
              <w:bottom w:val="thickThinSmallGap" w:sz="24" w:space="0" w:color="auto"/>
            </w:tcBorders>
            <w:shd w:val="clear" w:color="auto" w:fill="auto"/>
          </w:tcPr>
          <w:p w14:paraId="54E972E5" w14:textId="3B689EC4" w:rsidR="00E5424E" w:rsidRPr="00E5424E" w:rsidRDefault="00E5424E" w:rsidP="00E5424E">
            <w:pPr>
              <w:jc w:val="right"/>
              <w:rPr>
                <w:b/>
                <w:bCs/>
                <w:kern w:val="2"/>
                <w:szCs w:val="20"/>
              </w:rPr>
            </w:pPr>
            <w:r w:rsidRPr="00E5424E">
              <w:rPr>
                <w:b/>
                <w:bCs/>
                <w:szCs w:val="20"/>
              </w:rPr>
              <w:t>1 181 337</w:t>
            </w:r>
          </w:p>
        </w:tc>
        <w:tc>
          <w:tcPr>
            <w:tcW w:w="1553" w:type="pct"/>
            <w:tcBorders>
              <w:top w:val="single" w:sz="4" w:space="0" w:color="auto"/>
              <w:bottom w:val="thickThinSmallGap" w:sz="24" w:space="0" w:color="auto"/>
            </w:tcBorders>
          </w:tcPr>
          <w:p w14:paraId="1AE9927C" w14:textId="028290B7" w:rsidR="00E5424E" w:rsidRPr="00E5424E" w:rsidRDefault="00E5424E" w:rsidP="00E5424E">
            <w:pPr>
              <w:jc w:val="right"/>
              <w:rPr>
                <w:b/>
                <w:bCs/>
                <w:kern w:val="2"/>
                <w:szCs w:val="20"/>
              </w:rPr>
            </w:pPr>
            <w:r w:rsidRPr="00E5424E">
              <w:rPr>
                <w:b/>
                <w:bCs/>
                <w:szCs w:val="20"/>
              </w:rPr>
              <w:t>911 526</w:t>
            </w:r>
          </w:p>
        </w:tc>
      </w:tr>
    </w:tbl>
    <w:p w14:paraId="1DDF67E0" w14:textId="77777777" w:rsidR="007464AC" w:rsidRPr="00FE07F6" w:rsidRDefault="007464AC" w:rsidP="00B50225">
      <w:pPr>
        <w:rPr>
          <w:bCs/>
          <w:iCs/>
          <w:color w:val="auto"/>
          <w:kern w:val="2"/>
          <w:szCs w:val="20"/>
          <w:lang w:eastAsia="uk-UA"/>
        </w:rPr>
      </w:pPr>
    </w:p>
    <w:tbl>
      <w:tblPr>
        <w:tblW w:w="5000" w:type="pct"/>
        <w:tblLook w:val="04A0" w:firstRow="1" w:lastRow="0" w:firstColumn="1" w:lastColumn="0" w:noHBand="0" w:noVBand="1"/>
      </w:tblPr>
      <w:tblGrid>
        <w:gridCol w:w="4025"/>
        <w:gridCol w:w="2573"/>
        <w:gridCol w:w="3040"/>
      </w:tblGrid>
      <w:tr w:rsidR="00697D68" w:rsidRPr="00FE07F6" w14:paraId="7801E7AC" w14:textId="77777777" w:rsidTr="00407FC0">
        <w:trPr>
          <w:trHeight w:val="23"/>
          <w:tblHeader/>
        </w:trPr>
        <w:tc>
          <w:tcPr>
            <w:tcW w:w="2088" w:type="pct"/>
            <w:tcBorders>
              <w:bottom w:val="single" w:sz="4" w:space="0" w:color="auto"/>
            </w:tcBorders>
            <w:shd w:val="clear" w:color="auto" w:fill="auto"/>
            <w:vAlign w:val="bottom"/>
          </w:tcPr>
          <w:p w14:paraId="17A097B0" w14:textId="69C457F2" w:rsidR="00697D68" w:rsidRPr="00FE07F6" w:rsidRDefault="00695BAC" w:rsidP="006647BE">
            <w:pPr>
              <w:suppressAutoHyphens/>
              <w:ind w:right="11"/>
              <w:jc w:val="left"/>
              <w:rPr>
                <w:b/>
                <w:bCs/>
                <w:iCs/>
                <w:color w:val="auto"/>
                <w:kern w:val="2"/>
                <w:szCs w:val="20"/>
                <w:lang w:eastAsia="uk-UA"/>
              </w:rPr>
            </w:pPr>
            <w:r>
              <w:rPr>
                <w:b/>
                <w:color w:val="auto"/>
                <w:kern w:val="2"/>
                <w:szCs w:val="20"/>
              </w:rPr>
              <w:t>29</w:t>
            </w:r>
            <w:r w:rsidR="00697D68" w:rsidRPr="00FE07F6">
              <w:rPr>
                <w:b/>
                <w:color w:val="auto"/>
                <w:kern w:val="2"/>
                <w:szCs w:val="20"/>
              </w:rPr>
              <w:t>.</w:t>
            </w:r>
            <w:r w:rsidR="006647BE" w:rsidRPr="00FE07F6">
              <w:rPr>
                <w:b/>
                <w:color w:val="auto"/>
                <w:kern w:val="2"/>
                <w:szCs w:val="20"/>
              </w:rPr>
              <w:t>3</w:t>
            </w:r>
            <w:r w:rsidR="00697D68" w:rsidRPr="00FE07F6">
              <w:rPr>
                <w:b/>
                <w:color w:val="auto"/>
                <w:kern w:val="2"/>
                <w:szCs w:val="20"/>
              </w:rPr>
              <w:t xml:space="preserve"> </w:t>
            </w:r>
            <w:r w:rsidR="00697D68" w:rsidRPr="00FE07F6">
              <w:rPr>
                <w:b/>
                <w:bCs/>
                <w:iCs/>
                <w:color w:val="auto"/>
                <w:kern w:val="2"/>
                <w:szCs w:val="20"/>
                <w:lang w:eastAsia="uk-UA"/>
              </w:rPr>
              <w:t>Пасиви у порядку зростання термінів погашення</w:t>
            </w:r>
          </w:p>
        </w:tc>
        <w:tc>
          <w:tcPr>
            <w:tcW w:w="1335" w:type="pct"/>
            <w:tcBorders>
              <w:bottom w:val="single" w:sz="4" w:space="0" w:color="auto"/>
            </w:tcBorders>
            <w:shd w:val="clear" w:color="auto" w:fill="auto"/>
          </w:tcPr>
          <w:p w14:paraId="06E7EA99" w14:textId="0AB1A131" w:rsidR="00697D68" w:rsidRPr="00FE07F6" w:rsidRDefault="00BB7701" w:rsidP="00697D68">
            <w:pPr>
              <w:tabs>
                <w:tab w:val="left" w:pos="618"/>
              </w:tabs>
              <w:suppressAutoHyphens/>
              <w:jc w:val="right"/>
              <w:rPr>
                <w:b/>
                <w:color w:val="auto"/>
                <w:kern w:val="2"/>
                <w:szCs w:val="20"/>
              </w:rPr>
            </w:pPr>
            <w:r w:rsidRPr="00FE07F6">
              <w:rPr>
                <w:b/>
                <w:szCs w:val="20"/>
              </w:rPr>
              <w:t>31.12.2019</w:t>
            </w:r>
          </w:p>
        </w:tc>
        <w:tc>
          <w:tcPr>
            <w:tcW w:w="1577" w:type="pct"/>
            <w:tcBorders>
              <w:bottom w:val="single" w:sz="4" w:space="0" w:color="auto"/>
            </w:tcBorders>
            <w:shd w:val="clear" w:color="auto" w:fill="auto"/>
          </w:tcPr>
          <w:p w14:paraId="0A1F90C7" w14:textId="39DBBA27" w:rsidR="00697D68" w:rsidRPr="00FE07F6" w:rsidRDefault="00697D68" w:rsidP="00697D68">
            <w:pPr>
              <w:tabs>
                <w:tab w:val="left" w:pos="618"/>
              </w:tabs>
              <w:suppressAutoHyphens/>
              <w:jc w:val="right"/>
              <w:rPr>
                <w:b/>
                <w:color w:val="auto"/>
                <w:kern w:val="2"/>
                <w:szCs w:val="20"/>
              </w:rPr>
            </w:pPr>
            <w:r w:rsidRPr="00FE07F6">
              <w:rPr>
                <w:b/>
                <w:szCs w:val="20"/>
              </w:rPr>
              <w:t>31.12.2018</w:t>
            </w:r>
          </w:p>
        </w:tc>
      </w:tr>
      <w:tr w:rsidR="00E5424E" w:rsidRPr="00FE07F6" w14:paraId="0868727C" w14:textId="77777777" w:rsidTr="00407FC0">
        <w:trPr>
          <w:trHeight w:val="23"/>
        </w:trPr>
        <w:tc>
          <w:tcPr>
            <w:tcW w:w="2088" w:type="pct"/>
            <w:tcBorders>
              <w:top w:val="single" w:sz="4" w:space="0" w:color="auto"/>
            </w:tcBorders>
            <w:shd w:val="clear" w:color="auto" w:fill="auto"/>
            <w:vAlign w:val="bottom"/>
          </w:tcPr>
          <w:p w14:paraId="7C21B953" w14:textId="77777777" w:rsidR="00E5424E" w:rsidRPr="00FE07F6" w:rsidRDefault="00E5424E" w:rsidP="00E5424E">
            <w:pPr>
              <w:rPr>
                <w:color w:val="auto"/>
                <w:kern w:val="2"/>
                <w:szCs w:val="20"/>
              </w:rPr>
            </w:pPr>
            <w:r w:rsidRPr="00FE07F6">
              <w:rPr>
                <w:color w:val="auto"/>
                <w:kern w:val="2"/>
                <w:szCs w:val="20"/>
              </w:rPr>
              <w:t>Найбільш термінові зобов'язання (П1)</w:t>
            </w:r>
          </w:p>
        </w:tc>
        <w:tc>
          <w:tcPr>
            <w:tcW w:w="1335" w:type="pct"/>
            <w:tcBorders>
              <w:top w:val="single" w:sz="4" w:space="0" w:color="auto"/>
            </w:tcBorders>
            <w:shd w:val="clear" w:color="auto" w:fill="auto"/>
          </w:tcPr>
          <w:p w14:paraId="34CFB17E" w14:textId="710CCA83" w:rsidR="00E5424E" w:rsidRPr="00E5424E" w:rsidRDefault="00E5424E" w:rsidP="00E5424E">
            <w:pPr>
              <w:jc w:val="right"/>
              <w:rPr>
                <w:kern w:val="2"/>
                <w:szCs w:val="20"/>
              </w:rPr>
            </w:pPr>
            <w:r w:rsidRPr="00E5424E">
              <w:rPr>
                <w:szCs w:val="20"/>
              </w:rPr>
              <w:t>86 968</w:t>
            </w:r>
          </w:p>
        </w:tc>
        <w:tc>
          <w:tcPr>
            <w:tcW w:w="1577" w:type="pct"/>
            <w:tcBorders>
              <w:top w:val="single" w:sz="4" w:space="0" w:color="auto"/>
            </w:tcBorders>
            <w:shd w:val="clear" w:color="auto" w:fill="auto"/>
          </w:tcPr>
          <w:p w14:paraId="1ED910DB" w14:textId="336C8A4B" w:rsidR="00E5424E" w:rsidRPr="00E5424E" w:rsidRDefault="00E5424E" w:rsidP="00E5424E">
            <w:pPr>
              <w:jc w:val="right"/>
              <w:rPr>
                <w:kern w:val="2"/>
                <w:szCs w:val="20"/>
              </w:rPr>
            </w:pPr>
            <w:r w:rsidRPr="00E5424E">
              <w:rPr>
                <w:szCs w:val="20"/>
              </w:rPr>
              <w:t>97 274</w:t>
            </w:r>
          </w:p>
        </w:tc>
      </w:tr>
      <w:tr w:rsidR="00E5424E" w:rsidRPr="00FE07F6" w14:paraId="2242FA10" w14:textId="77777777" w:rsidTr="00407FC0">
        <w:trPr>
          <w:trHeight w:val="23"/>
        </w:trPr>
        <w:tc>
          <w:tcPr>
            <w:tcW w:w="2088" w:type="pct"/>
            <w:shd w:val="clear" w:color="auto" w:fill="auto"/>
            <w:vAlign w:val="bottom"/>
          </w:tcPr>
          <w:p w14:paraId="29FCB91E" w14:textId="77777777" w:rsidR="00E5424E" w:rsidRPr="00FE07F6" w:rsidRDefault="00E5424E" w:rsidP="00E5424E">
            <w:pPr>
              <w:rPr>
                <w:color w:val="auto"/>
                <w:kern w:val="2"/>
                <w:szCs w:val="20"/>
              </w:rPr>
            </w:pPr>
            <w:r w:rsidRPr="00FE07F6">
              <w:rPr>
                <w:color w:val="auto"/>
                <w:kern w:val="2"/>
                <w:szCs w:val="20"/>
              </w:rPr>
              <w:t>Короткострокові пасиви (П2)</w:t>
            </w:r>
          </w:p>
        </w:tc>
        <w:tc>
          <w:tcPr>
            <w:tcW w:w="1335" w:type="pct"/>
            <w:shd w:val="clear" w:color="auto" w:fill="auto"/>
          </w:tcPr>
          <w:p w14:paraId="5F5684F8" w14:textId="7D82FC1A" w:rsidR="00E5424E" w:rsidRPr="00E5424E" w:rsidRDefault="00E5424E" w:rsidP="00E5424E">
            <w:pPr>
              <w:jc w:val="right"/>
              <w:rPr>
                <w:kern w:val="2"/>
                <w:szCs w:val="20"/>
              </w:rPr>
            </w:pPr>
            <w:r w:rsidRPr="00E5424E">
              <w:rPr>
                <w:szCs w:val="20"/>
              </w:rPr>
              <w:t>320 843</w:t>
            </w:r>
          </w:p>
        </w:tc>
        <w:tc>
          <w:tcPr>
            <w:tcW w:w="1577" w:type="pct"/>
            <w:shd w:val="clear" w:color="auto" w:fill="auto"/>
          </w:tcPr>
          <w:p w14:paraId="15380C77" w14:textId="3530AA3B" w:rsidR="00E5424E" w:rsidRPr="00E5424E" w:rsidRDefault="00E5424E" w:rsidP="00E5424E">
            <w:pPr>
              <w:jc w:val="right"/>
              <w:rPr>
                <w:kern w:val="2"/>
                <w:szCs w:val="20"/>
              </w:rPr>
            </w:pPr>
            <w:r w:rsidRPr="00E5424E">
              <w:rPr>
                <w:szCs w:val="20"/>
              </w:rPr>
              <w:t>169 132</w:t>
            </w:r>
          </w:p>
        </w:tc>
      </w:tr>
      <w:tr w:rsidR="00E5424E" w:rsidRPr="00FE07F6" w14:paraId="4D2B5D5F" w14:textId="77777777" w:rsidTr="00407FC0">
        <w:trPr>
          <w:trHeight w:val="23"/>
        </w:trPr>
        <w:tc>
          <w:tcPr>
            <w:tcW w:w="2088" w:type="pct"/>
            <w:shd w:val="clear" w:color="auto" w:fill="auto"/>
            <w:vAlign w:val="bottom"/>
          </w:tcPr>
          <w:p w14:paraId="7E800090" w14:textId="77777777" w:rsidR="00E5424E" w:rsidRPr="00FE07F6" w:rsidRDefault="00E5424E" w:rsidP="00E5424E">
            <w:pPr>
              <w:rPr>
                <w:color w:val="auto"/>
                <w:kern w:val="2"/>
                <w:szCs w:val="20"/>
              </w:rPr>
            </w:pPr>
            <w:r w:rsidRPr="00FE07F6">
              <w:rPr>
                <w:color w:val="auto"/>
                <w:kern w:val="2"/>
                <w:szCs w:val="20"/>
              </w:rPr>
              <w:t>Довгострокові пасиви (П3)</w:t>
            </w:r>
          </w:p>
        </w:tc>
        <w:tc>
          <w:tcPr>
            <w:tcW w:w="1335" w:type="pct"/>
            <w:shd w:val="clear" w:color="auto" w:fill="auto"/>
          </w:tcPr>
          <w:p w14:paraId="0FA2A2D4" w14:textId="2D21E234" w:rsidR="00E5424E" w:rsidRPr="00E5424E" w:rsidRDefault="00E5424E" w:rsidP="00E5424E">
            <w:pPr>
              <w:jc w:val="right"/>
              <w:rPr>
                <w:kern w:val="2"/>
                <w:szCs w:val="20"/>
              </w:rPr>
            </w:pPr>
            <w:r w:rsidRPr="00E5424E">
              <w:rPr>
                <w:szCs w:val="20"/>
              </w:rPr>
              <w:t>213 502</w:t>
            </w:r>
          </w:p>
        </w:tc>
        <w:tc>
          <w:tcPr>
            <w:tcW w:w="1577" w:type="pct"/>
            <w:shd w:val="clear" w:color="auto" w:fill="auto"/>
          </w:tcPr>
          <w:p w14:paraId="6D4D6512" w14:textId="114456D4" w:rsidR="00E5424E" w:rsidRPr="00E5424E" w:rsidRDefault="00E5424E" w:rsidP="00E5424E">
            <w:pPr>
              <w:jc w:val="right"/>
              <w:rPr>
                <w:kern w:val="2"/>
                <w:szCs w:val="20"/>
              </w:rPr>
            </w:pPr>
            <w:r w:rsidRPr="00E5424E">
              <w:rPr>
                <w:szCs w:val="20"/>
              </w:rPr>
              <w:t>151 895</w:t>
            </w:r>
          </w:p>
        </w:tc>
      </w:tr>
      <w:tr w:rsidR="00E5424E" w:rsidRPr="00FE07F6" w14:paraId="0FD34CEF" w14:textId="77777777" w:rsidTr="00407FC0">
        <w:trPr>
          <w:trHeight w:val="23"/>
        </w:trPr>
        <w:tc>
          <w:tcPr>
            <w:tcW w:w="2088" w:type="pct"/>
            <w:tcBorders>
              <w:bottom w:val="single" w:sz="4" w:space="0" w:color="auto"/>
            </w:tcBorders>
            <w:shd w:val="clear" w:color="auto" w:fill="auto"/>
            <w:vAlign w:val="bottom"/>
          </w:tcPr>
          <w:p w14:paraId="13A9ECD7" w14:textId="77777777" w:rsidR="00E5424E" w:rsidRPr="00FE07F6" w:rsidRDefault="00E5424E" w:rsidP="00E5424E">
            <w:pPr>
              <w:rPr>
                <w:color w:val="auto"/>
                <w:kern w:val="2"/>
                <w:szCs w:val="20"/>
              </w:rPr>
            </w:pPr>
            <w:r w:rsidRPr="00FE07F6">
              <w:rPr>
                <w:color w:val="auto"/>
                <w:kern w:val="2"/>
                <w:szCs w:val="20"/>
              </w:rPr>
              <w:t>Власний капітал (П4)</w:t>
            </w:r>
          </w:p>
        </w:tc>
        <w:tc>
          <w:tcPr>
            <w:tcW w:w="1335" w:type="pct"/>
            <w:tcBorders>
              <w:bottom w:val="single" w:sz="4" w:space="0" w:color="auto"/>
            </w:tcBorders>
            <w:shd w:val="clear" w:color="auto" w:fill="auto"/>
          </w:tcPr>
          <w:p w14:paraId="78EFBA16" w14:textId="3FDDF5B7" w:rsidR="00E5424E" w:rsidRPr="00E5424E" w:rsidRDefault="00E5424E" w:rsidP="00E5424E">
            <w:pPr>
              <w:jc w:val="right"/>
              <w:rPr>
                <w:kern w:val="2"/>
                <w:szCs w:val="20"/>
              </w:rPr>
            </w:pPr>
            <w:r w:rsidRPr="00E5424E">
              <w:rPr>
                <w:szCs w:val="20"/>
              </w:rPr>
              <w:t>560 024</w:t>
            </w:r>
          </w:p>
        </w:tc>
        <w:tc>
          <w:tcPr>
            <w:tcW w:w="1577" w:type="pct"/>
            <w:tcBorders>
              <w:bottom w:val="single" w:sz="4" w:space="0" w:color="auto"/>
            </w:tcBorders>
            <w:shd w:val="clear" w:color="auto" w:fill="auto"/>
          </w:tcPr>
          <w:p w14:paraId="1FC2D0DC" w14:textId="3E95E55F" w:rsidR="00E5424E" w:rsidRPr="00E5424E" w:rsidRDefault="00E5424E" w:rsidP="00E5424E">
            <w:pPr>
              <w:jc w:val="right"/>
              <w:rPr>
                <w:kern w:val="2"/>
                <w:szCs w:val="20"/>
              </w:rPr>
            </w:pPr>
            <w:r w:rsidRPr="00E5424E">
              <w:rPr>
                <w:szCs w:val="20"/>
              </w:rPr>
              <w:t>493 225</w:t>
            </w:r>
          </w:p>
        </w:tc>
      </w:tr>
      <w:tr w:rsidR="00E5424E" w:rsidRPr="00FE07F6" w14:paraId="4772B351" w14:textId="77777777" w:rsidTr="00407FC0">
        <w:trPr>
          <w:trHeight w:val="23"/>
        </w:trPr>
        <w:tc>
          <w:tcPr>
            <w:tcW w:w="2088" w:type="pct"/>
            <w:tcBorders>
              <w:top w:val="single" w:sz="4" w:space="0" w:color="auto"/>
              <w:bottom w:val="thickThinSmallGap" w:sz="24" w:space="0" w:color="auto"/>
            </w:tcBorders>
            <w:shd w:val="clear" w:color="auto" w:fill="auto"/>
            <w:vAlign w:val="bottom"/>
          </w:tcPr>
          <w:p w14:paraId="383B2B77" w14:textId="77777777" w:rsidR="00E5424E" w:rsidRPr="00FE07F6" w:rsidRDefault="00E5424E" w:rsidP="00E5424E">
            <w:pPr>
              <w:suppressAutoHyphens/>
              <w:spacing w:before="100" w:beforeAutospacing="1" w:after="100" w:afterAutospacing="1"/>
              <w:ind w:right="10"/>
              <w:jc w:val="left"/>
              <w:rPr>
                <w:b/>
                <w:bCs/>
                <w:iCs/>
                <w:color w:val="auto"/>
                <w:kern w:val="2"/>
                <w:szCs w:val="20"/>
                <w:lang w:eastAsia="uk-UA"/>
              </w:rPr>
            </w:pPr>
            <w:r w:rsidRPr="00FE07F6">
              <w:rPr>
                <w:b/>
                <w:bCs/>
                <w:iCs/>
                <w:color w:val="auto"/>
                <w:kern w:val="2"/>
                <w:szCs w:val="20"/>
                <w:lang w:eastAsia="uk-UA"/>
              </w:rPr>
              <w:t>Разом:</w:t>
            </w:r>
          </w:p>
        </w:tc>
        <w:tc>
          <w:tcPr>
            <w:tcW w:w="1335" w:type="pct"/>
            <w:tcBorders>
              <w:top w:val="single" w:sz="4" w:space="0" w:color="auto"/>
              <w:bottom w:val="thickThinSmallGap" w:sz="24" w:space="0" w:color="auto"/>
            </w:tcBorders>
            <w:shd w:val="clear" w:color="auto" w:fill="auto"/>
          </w:tcPr>
          <w:p w14:paraId="50FF4860" w14:textId="2005CFBE" w:rsidR="00E5424E" w:rsidRPr="00E5424E" w:rsidRDefault="00E5424E" w:rsidP="00E5424E">
            <w:pPr>
              <w:jc w:val="right"/>
              <w:rPr>
                <w:b/>
                <w:bCs/>
                <w:kern w:val="2"/>
                <w:szCs w:val="20"/>
              </w:rPr>
            </w:pPr>
            <w:r w:rsidRPr="00E5424E">
              <w:rPr>
                <w:b/>
                <w:bCs/>
                <w:szCs w:val="20"/>
              </w:rPr>
              <w:t>1 181 337</w:t>
            </w:r>
          </w:p>
        </w:tc>
        <w:tc>
          <w:tcPr>
            <w:tcW w:w="1577" w:type="pct"/>
            <w:tcBorders>
              <w:top w:val="single" w:sz="4" w:space="0" w:color="auto"/>
              <w:bottom w:val="thickThinSmallGap" w:sz="24" w:space="0" w:color="auto"/>
            </w:tcBorders>
            <w:shd w:val="clear" w:color="auto" w:fill="auto"/>
          </w:tcPr>
          <w:p w14:paraId="6C88640A" w14:textId="7849BD47" w:rsidR="00E5424E" w:rsidRPr="00E5424E" w:rsidRDefault="00E5424E" w:rsidP="00E5424E">
            <w:pPr>
              <w:jc w:val="right"/>
              <w:rPr>
                <w:b/>
                <w:bCs/>
                <w:kern w:val="2"/>
                <w:szCs w:val="20"/>
              </w:rPr>
            </w:pPr>
            <w:r w:rsidRPr="00E5424E">
              <w:rPr>
                <w:b/>
                <w:bCs/>
                <w:szCs w:val="20"/>
              </w:rPr>
              <w:t>911 526</w:t>
            </w:r>
          </w:p>
        </w:tc>
      </w:tr>
    </w:tbl>
    <w:p w14:paraId="4E52A2B8" w14:textId="77777777" w:rsidR="008A2375" w:rsidRPr="00234F28" w:rsidRDefault="008A2375" w:rsidP="008A2375">
      <w:pPr>
        <w:spacing w:before="240" w:after="120"/>
        <w:ind w:right="-23"/>
        <w:rPr>
          <w:szCs w:val="20"/>
        </w:rPr>
      </w:pPr>
      <w:r w:rsidRPr="00234F28">
        <w:rPr>
          <w:szCs w:val="20"/>
        </w:rPr>
        <w:t>Абсолютні суми перевищення або дефіциту платіжного балансу станом на 31.12.2018 та 31.12.2019 подано у таблиці нижче:</w:t>
      </w:r>
    </w:p>
    <w:tbl>
      <w:tblPr>
        <w:tblW w:w="5000" w:type="pct"/>
        <w:tblLayout w:type="fixed"/>
        <w:tblLook w:val="04A0" w:firstRow="1" w:lastRow="0" w:firstColumn="1" w:lastColumn="0" w:noHBand="0" w:noVBand="1"/>
      </w:tblPr>
      <w:tblGrid>
        <w:gridCol w:w="6805"/>
        <w:gridCol w:w="1559"/>
        <w:gridCol w:w="1274"/>
      </w:tblGrid>
      <w:tr w:rsidR="007464AC" w:rsidRPr="00FE07F6" w14:paraId="64AD8C8A" w14:textId="77777777" w:rsidTr="006A1CFE">
        <w:trPr>
          <w:trHeight w:val="20"/>
          <w:tblHeader/>
        </w:trPr>
        <w:tc>
          <w:tcPr>
            <w:tcW w:w="3530" w:type="pct"/>
            <w:vMerge w:val="restart"/>
            <w:shd w:val="clear" w:color="auto" w:fill="auto"/>
            <w:vAlign w:val="bottom"/>
          </w:tcPr>
          <w:p w14:paraId="7CAF3937" w14:textId="0D87E381" w:rsidR="007464AC" w:rsidRPr="00FE07F6" w:rsidRDefault="00695BAC" w:rsidP="006647BE">
            <w:pPr>
              <w:suppressAutoHyphens/>
              <w:ind w:right="11"/>
              <w:jc w:val="left"/>
              <w:rPr>
                <w:b/>
                <w:bCs/>
                <w:iCs/>
                <w:kern w:val="2"/>
                <w:szCs w:val="20"/>
                <w:lang w:eastAsia="uk-UA"/>
              </w:rPr>
            </w:pPr>
            <w:r>
              <w:rPr>
                <w:b/>
                <w:color w:val="auto"/>
                <w:kern w:val="2"/>
                <w:szCs w:val="20"/>
              </w:rPr>
              <w:t>29</w:t>
            </w:r>
            <w:r w:rsidR="007464AC" w:rsidRPr="00FE07F6">
              <w:rPr>
                <w:b/>
                <w:color w:val="auto"/>
                <w:kern w:val="2"/>
                <w:szCs w:val="20"/>
              </w:rPr>
              <w:t>.</w:t>
            </w:r>
            <w:r w:rsidR="006647BE" w:rsidRPr="00FE07F6">
              <w:rPr>
                <w:b/>
                <w:color w:val="auto"/>
                <w:kern w:val="2"/>
                <w:szCs w:val="20"/>
              </w:rPr>
              <w:t>4</w:t>
            </w:r>
            <w:r w:rsidR="007464AC" w:rsidRPr="00FE07F6">
              <w:rPr>
                <w:b/>
                <w:color w:val="auto"/>
                <w:kern w:val="2"/>
                <w:szCs w:val="20"/>
              </w:rPr>
              <w:t xml:space="preserve"> </w:t>
            </w:r>
            <w:r w:rsidR="007464AC" w:rsidRPr="00FE07F6">
              <w:rPr>
                <w:b/>
                <w:bCs/>
                <w:iCs/>
                <w:kern w:val="2"/>
                <w:szCs w:val="20"/>
                <w:lang w:eastAsia="uk-UA"/>
              </w:rPr>
              <w:t>№ груп статей звіту про фінансовий стан</w:t>
            </w:r>
          </w:p>
        </w:tc>
        <w:tc>
          <w:tcPr>
            <w:tcW w:w="1470" w:type="pct"/>
            <w:gridSpan w:val="2"/>
            <w:shd w:val="clear" w:color="auto" w:fill="auto"/>
            <w:vAlign w:val="bottom"/>
          </w:tcPr>
          <w:p w14:paraId="693300AB" w14:textId="77777777" w:rsidR="007464AC" w:rsidRPr="00FE07F6" w:rsidRDefault="007464AC" w:rsidP="005870CB">
            <w:pPr>
              <w:suppressAutoHyphens/>
              <w:ind w:right="11"/>
              <w:jc w:val="center"/>
              <w:rPr>
                <w:b/>
                <w:bCs/>
                <w:iCs/>
                <w:kern w:val="2"/>
                <w:szCs w:val="20"/>
                <w:lang w:eastAsia="uk-UA"/>
              </w:rPr>
            </w:pPr>
            <w:r w:rsidRPr="00FE07F6">
              <w:rPr>
                <w:b/>
                <w:bCs/>
                <w:iCs/>
                <w:kern w:val="2"/>
                <w:szCs w:val="20"/>
                <w:lang w:eastAsia="uk-UA"/>
              </w:rPr>
              <w:t>Надлишок (нестача)</w:t>
            </w:r>
          </w:p>
        </w:tc>
      </w:tr>
      <w:tr w:rsidR="00390552" w:rsidRPr="00FE07F6" w14:paraId="539A5DEA" w14:textId="77777777" w:rsidTr="006A1CFE">
        <w:trPr>
          <w:trHeight w:val="20"/>
          <w:tblHeader/>
        </w:trPr>
        <w:tc>
          <w:tcPr>
            <w:tcW w:w="3530" w:type="pct"/>
            <w:vMerge/>
            <w:tcBorders>
              <w:bottom w:val="single" w:sz="4" w:space="0" w:color="auto"/>
            </w:tcBorders>
            <w:shd w:val="clear" w:color="auto" w:fill="auto"/>
            <w:vAlign w:val="bottom"/>
          </w:tcPr>
          <w:p w14:paraId="70F583F7" w14:textId="77777777" w:rsidR="00390552" w:rsidRPr="00FE07F6" w:rsidRDefault="00390552" w:rsidP="00B50225">
            <w:pPr>
              <w:suppressAutoHyphens/>
              <w:ind w:right="11"/>
              <w:jc w:val="left"/>
              <w:rPr>
                <w:b/>
                <w:bCs/>
                <w:iCs/>
                <w:kern w:val="2"/>
                <w:szCs w:val="20"/>
                <w:lang w:eastAsia="uk-UA"/>
              </w:rPr>
            </w:pPr>
          </w:p>
        </w:tc>
        <w:tc>
          <w:tcPr>
            <w:tcW w:w="809" w:type="pct"/>
            <w:tcBorders>
              <w:bottom w:val="single" w:sz="4" w:space="0" w:color="auto"/>
            </w:tcBorders>
            <w:shd w:val="clear" w:color="auto" w:fill="auto"/>
            <w:vAlign w:val="bottom"/>
          </w:tcPr>
          <w:p w14:paraId="15D481E9" w14:textId="11B23059" w:rsidR="00390552" w:rsidRPr="00FE07F6" w:rsidRDefault="00BB7701" w:rsidP="00187092">
            <w:pPr>
              <w:tabs>
                <w:tab w:val="left" w:pos="618"/>
              </w:tabs>
              <w:suppressAutoHyphens/>
              <w:jc w:val="right"/>
              <w:rPr>
                <w:b/>
                <w:color w:val="auto"/>
                <w:kern w:val="2"/>
                <w:szCs w:val="20"/>
              </w:rPr>
            </w:pPr>
            <w:r w:rsidRPr="00FE07F6">
              <w:rPr>
                <w:b/>
                <w:color w:val="auto"/>
                <w:kern w:val="2"/>
                <w:szCs w:val="20"/>
              </w:rPr>
              <w:t>31.12.2019</w:t>
            </w:r>
          </w:p>
        </w:tc>
        <w:tc>
          <w:tcPr>
            <w:tcW w:w="661" w:type="pct"/>
            <w:tcBorders>
              <w:bottom w:val="single" w:sz="4" w:space="0" w:color="auto"/>
            </w:tcBorders>
            <w:shd w:val="clear" w:color="auto" w:fill="auto"/>
          </w:tcPr>
          <w:p w14:paraId="14887FC5" w14:textId="0174D422" w:rsidR="00390552" w:rsidRPr="00FE07F6" w:rsidRDefault="00390552" w:rsidP="00187092">
            <w:pPr>
              <w:tabs>
                <w:tab w:val="left" w:pos="618"/>
              </w:tabs>
              <w:suppressAutoHyphens/>
              <w:jc w:val="right"/>
              <w:rPr>
                <w:b/>
                <w:color w:val="auto"/>
                <w:kern w:val="2"/>
                <w:szCs w:val="20"/>
              </w:rPr>
            </w:pPr>
            <w:r w:rsidRPr="00FE07F6">
              <w:rPr>
                <w:b/>
                <w:color w:val="auto"/>
                <w:kern w:val="2"/>
                <w:szCs w:val="20"/>
              </w:rPr>
              <w:t>31.12.201</w:t>
            </w:r>
            <w:r w:rsidR="00AC34FA" w:rsidRPr="00FE07F6">
              <w:rPr>
                <w:b/>
                <w:color w:val="auto"/>
                <w:kern w:val="2"/>
                <w:szCs w:val="20"/>
              </w:rPr>
              <w:t>8</w:t>
            </w:r>
          </w:p>
        </w:tc>
      </w:tr>
      <w:tr w:rsidR="00185B64" w:rsidRPr="00FE07F6" w14:paraId="30F6E8E8" w14:textId="77777777" w:rsidTr="006A1CFE">
        <w:trPr>
          <w:trHeight w:val="20"/>
        </w:trPr>
        <w:tc>
          <w:tcPr>
            <w:tcW w:w="3530" w:type="pct"/>
            <w:tcBorders>
              <w:top w:val="single" w:sz="4" w:space="0" w:color="auto"/>
            </w:tcBorders>
            <w:shd w:val="clear" w:color="auto" w:fill="auto"/>
            <w:vAlign w:val="center"/>
          </w:tcPr>
          <w:p w14:paraId="6411C06F" w14:textId="42220694" w:rsidR="00185B64" w:rsidRPr="00FE07F6" w:rsidRDefault="00185B64" w:rsidP="00185B64">
            <w:pPr>
              <w:jc w:val="left"/>
              <w:rPr>
                <w:kern w:val="2"/>
                <w:szCs w:val="20"/>
              </w:rPr>
            </w:pPr>
            <w:r w:rsidRPr="00FE07F6">
              <w:rPr>
                <w:szCs w:val="20"/>
              </w:rPr>
              <w:t>Група 1 (A1-П1)</w:t>
            </w:r>
          </w:p>
        </w:tc>
        <w:tc>
          <w:tcPr>
            <w:tcW w:w="809" w:type="pct"/>
            <w:tcBorders>
              <w:top w:val="single" w:sz="4" w:space="0" w:color="auto"/>
            </w:tcBorders>
            <w:shd w:val="clear" w:color="auto" w:fill="auto"/>
          </w:tcPr>
          <w:p w14:paraId="181047C8" w14:textId="508485E4" w:rsidR="00185B64" w:rsidRPr="00185B64" w:rsidRDefault="00185B64" w:rsidP="00185B64">
            <w:pPr>
              <w:jc w:val="right"/>
              <w:rPr>
                <w:kern w:val="2"/>
                <w:szCs w:val="20"/>
              </w:rPr>
            </w:pPr>
            <w:r w:rsidRPr="00185B64">
              <w:rPr>
                <w:szCs w:val="20"/>
              </w:rPr>
              <w:t>45 530</w:t>
            </w:r>
          </w:p>
        </w:tc>
        <w:tc>
          <w:tcPr>
            <w:tcW w:w="661" w:type="pct"/>
            <w:tcBorders>
              <w:top w:val="single" w:sz="4" w:space="0" w:color="auto"/>
            </w:tcBorders>
            <w:shd w:val="clear" w:color="auto" w:fill="auto"/>
          </w:tcPr>
          <w:p w14:paraId="439E74E2" w14:textId="429F89CC" w:rsidR="00185B64" w:rsidRPr="00185B64" w:rsidRDefault="00185B64" w:rsidP="00185B64">
            <w:pPr>
              <w:jc w:val="right"/>
              <w:rPr>
                <w:kern w:val="2"/>
                <w:szCs w:val="20"/>
              </w:rPr>
            </w:pPr>
            <w:r w:rsidRPr="00185B64">
              <w:rPr>
                <w:szCs w:val="20"/>
              </w:rPr>
              <w:t>57 115</w:t>
            </w:r>
          </w:p>
        </w:tc>
      </w:tr>
      <w:tr w:rsidR="00185B64" w:rsidRPr="00FE07F6" w14:paraId="75AD6049" w14:textId="77777777" w:rsidTr="006A1CFE">
        <w:trPr>
          <w:trHeight w:val="20"/>
        </w:trPr>
        <w:tc>
          <w:tcPr>
            <w:tcW w:w="3530" w:type="pct"/>
            <w:shd w:val="clear" w:color="auto" w:fill="auto"/>
            <w:vAlign w:val="center"/>
          </w:tcPr>
          <w:p w14:paraId="0B51C7DA" w14:textId="657F4F6A" w:rsidR="00185B64" w:rsidRPr="00FE07F6" w:rsidRDefault="00185B64" w:rsidP="00185B64">
            <w:pPr>
              <w:jc w:val="left"/>
              <w:rPr>
                <w:kern w:val="2"/>
                <w:szCs w:val="20"/>
              </w:rPr>
            </w:pPr>
            <w:r w:rsidRPr="00FE07F6">
              <w:rPr>
                <w:szCs w:val="20"/>
              </w:rPr>
              <w:t>Група 2 (A2-П2)</w:t>
            </w:r>
          </w:p>
        </w:tc>
        <w:tc>
          <w:tcPr>
            <w:tcW w:w="809" w:type="pct"/>
            <w:shd w:val="clear" w:color="auto" w:fill="auto"/>
          </w:tcPr>
          <w:p w14:paraId="5B6CB92E" w14:textId="39E1D038" w:rsidR="00185B64" w:rsidRPr="00185B64" w:rsidRDefault="00185B64" w:rsidP="00185B64">
            <w:pPr>
              <w:jc w:val="right"/>
              <w:rPr>
                <w:kern w:val="2"/>
                <w:szCs w:val="20"/>
              </w:rPr>
            </w:pPr>
            <w:r w:rsidRPr="00185B64">
              <w:rPr>
                <w:szCs w:val="20"/>
              </w:rPr>
              <w:t>(160 701)</w:t>
            </w:r>
          </w:p>
        </w:tc>
        <w:tc>
          <w:tcPr>
            <w:tcW w:w="661" w:type="pct"/>
            <w:shd w:val="clear" w:color="auto" w:fill="auto"/>
          </w:tcPr>
          <w:p w14:paraId="75090262" w14:textId="6F2F9186" w:rsidR="00185B64" w:rsidRPr="00185B64" w:rsidRDefault="00185B64" w:rsidP="00185B64">
            <w:pPr>
              <w:jc w:val="right"/>
              <w:rPr>
                <w:kern w:val="2"/>
                <w:szCs w:val="20"/>
              </w:rPr>
            </w:pPr>
            <w:r w:rsidRPr="00185B64">
              <w:rPr>
                <w:szCs w:val="20"/>
              </w:rPr>
              <w:t>(52 027)</w:t>
            </w:r>
          </w:p>
        </w:tc>
      </w:tr>
      <w:tr w:rsidR="00185B64" w:rsidRPr="00FE07F6" w14:paraId="0DB523E9" w14:textId="77777777" w:rsidTr="006A1CFE">
        <w:trPr>
          <w:trHeight w:val="210"/>
        </w:trPr>
        <w:tc>
          <w:tcPr>
            <w:tcW w:w="3530" w:type="pct"/>
            <w:shd w:val="clear" w:color="auto" w:fill="auto"/>
            <w:vAlign w:val="center"/>
          </w:tcPr>
          <w:p w14:paraId="1753C5EF" w14:textId="5520966F" w:rsidR="00185B64" w:rsidRPr="00FE07F6" w:rsidRDefault="00185B64" w:rsidP="00185B64">
            <w:pPr>
              <w:jc w:val="left"/>
              <w:rPr>
                <w:kern w:val="2"/>
                <w:szCs w:val="20"/>
              </w:rPr>
            </w:pPr>
            <w:r w:rsidRPr="00FE07F6">
              <w:rPr>
                <w:szCs w:val="20"/>
              </w:rPr>
              <w:t>Група 3 (A3-П3)</w:t>
            </w:r>
          </w:p>
        </w:tc>
        <w:tc>
          <w:tcPr>
            <w:tcW w:w="809" w:type="pct"/>
            <w:shd w:val="clear" w:color="auto" w:fill="auto"/>
          </w:tcPr>
          <w:p w14:paraId="03DD2D95" w14:textId="76016A55" w:rsidR="00185B64" w:rsidRPr="00185B64" w:rsidRDefault="00185B64" w:rsidP="00185B64">
            <w:pPr>
              <w:jc w:val="right"/>
              <w:rPr>
                <w:kern w:val="2"/>
                <w:szCs w:val="20"/>
              </w:rPr>
            </w:pPr>
            <w:r w:rsidRPr="00185B64">
              <w:rPr>
                <w:szCs w:val="20"/>
              </w:rPr>
              <w:t>(7 694)</w:t>
            </w:r>
          </w:p>
        </w:tc>
        <w:tc>
          <w:tcPr>
            <w:tcW w:w="661" w:type="pct"/>
            <w:shd w:val="clear" w:color="auto" w:fill="auto"/>
          </w:tcPr>
          <w:p w14:paraId="572A52BE" w14:textId="0BE490D4" w:rsidR="00185B64" w:rsidRPr="00185B64" w:rsidRDefault="00185B64" w:rsidP="00185B64">
            <w:pPr>
              <w:jc w:val="right"/>
              <w:rPr>
                <w:kern w:val="2"/>
                <w:szCs w:val="20"/>
              </w:rPr>
            </w:pPr>
            <w:r w:rsidRPr="00185B64">
              <w:rPr>
                <w:szCs w:val="20"/>
              </w:rPr>
              <w:t>14 734</w:t>
            </w:r>
          </w:p>
        </w:tc>
      </w:tr>
      <w:tr w:rsidR="00185B64" w:rsidRPr="00FE07F6" w14:paraId="60FFBEAE" w14:textId="77777777" w:rsidTr="006A1CFE">
        <w:trPr>
          <w:trHeight w:val="80"/>
        </w:trPr>
        <w:tc>
          <w:tcPr>
            <w:tcW w:w="3530" w:type="pct"/>
            <w:tcBorders>
              <w:bottom w:val="single" w:sz="4" w:space="0" w:color="auto"/>
            </w:tcBorders>
            <w:shd w:val="clear" w:color="auto" w:fill="auto"/>
            <w:vAlign w:val="center"/>
          </w:tcPr>
          <w:p w14:paraId="792F4FCC" w14:textId="07B63B20" w:rsidR="00185B64" w:rsidRPr="00FE07F6" w:rsidRDefault="00185B64" w:rsidP="00185B64">
            <w:pPr>
              <w:jc w:val="left"/>
              <w:rPr>
                <w:kern w:val="2"/>
                <w:szCs w:val="20"/>
              </w:rPr>
            </w:pPr>
            <w:r w:rsidRPr="00FE07F6">
              <w:rPr>
                <w:szCs w:val="20"/>
              </w:rPr>
              <w:t>Група 4 (A4-П4)</w:t>
            </w:r>
          </w:p>
        </w:tc>
        <w:tc>
          <w:tcPr>
            <w:tcW w:w="809" w:type="pct"/>
            <w:tcBorders>
              <w:bottom w:val="single" w:sz="4" w:space="0" w:color="auto"/>
            </w:tcBorders>
            <w:shd w:val="clear" w:color="auto" w:fill="auto"/>
          </w:tcPr>
          <w:p w14:paraId="2715411E" w14:textId="187D7FB7" w:rsidR="00185B64" w:rsidRPr="00185B64" w:rsidRDefault="00185B64" w:rsidP="00185B64">
            <w:pPr>
              <w:jc w:val="right"/>
              <w:rPr>
                <w:kern w:val="2"/>
                <w:szCs w:val="20"/>
              </w:rPr>
            </w:pPr>
            <w:r w:rsidRPr="00185B64">
              <w:rPr>
                <w:szCs w:val="20"/>
              </w:rPr>
              <w:t>122 865</w:t>
            </w:r>
          </w:p>
        </w:tc>
        <w:tc>
          <w:tcPr>
            <w:tcW w:w="661" w:type="pct"/>
            <w:tcBorders>
              <w:bottom w:val="single" w:sz="4" w:space="0" w:color="auto"/>
            </w:tcBorders>
            <w:shd w:val="clear" w:color="auto" w:fill="auto"/>
          </w:tcPr>
          <w:p w14:paraId="756FE70C" w14:textId="12BB3F5F" w:rsidR="00185B64" w:rsidRPr="00185B64" w:rsidRDefault="00185B64" w:rsidP="00185B64">
            <w:pPr>
              <w:jc w:val="right"/>
              <w:rPr>
                <w:kern w:val="2"/>
                <w:szCs w:val="20"/>
              </w:rPr>
            </w:pPr>
            <w:r w:rsidRPr="00185B64">
              <w:rPr>
                <w:szCs w:val="20"/>
              </w:rPr>
              <w:t>(19 822)</w:t>
            </w:r>
          </w:p>
        </w:tc>
      </w:tr>
    </w:tbl>
    <w:p w14:paraId="25CB0854" w14:textId="60D9399F" w:rsidR="00E77E09" w:rsidRDefault="00673831" w:rsidP="00B50225">
      <w:pPr>
        <w:spacing w:before="120" w:after="240"/>
        <w:rPr>
          <w:bCs/>
          <w:iCs/>
          <w:color w:val="auto"/>
          <w:kern w:val="2"/>
          <w:szCs w:val="20"/>
          <w:lang w:eastAsia="uk-UA"/>
        </w:rPr>
      </w:pPr>
      <w:r w:rsidRPr="00FE07F6">
        <w:rPr>
          <w:bCs/>
          <w:iCs/>
          <w:color w:val="auto"/>
          <w:kern w:val="2"/>
          <w:szCs w:val="20"/>
          <w:lang w:eastAsia="uk-UA"/>
        </w:rPr>
        <w:t>Звіт про фінансовий стан вважається абсолютно ліквідним, якщо виконуються умови: А1 &gt; П1, А2 &gt; П2, А3 &gt; П3, А4 &lt; П4. Звіт про фінансовий стан Компанії не можна вважати абсолютно л</w:t>
      </w:r>
      <w:r w:rsidR="00AC2D7F">
        <w:rPr>
          <w:bCs/>
          <w:iCs/>
          <w:color w:val="auto"/>
          <w:kern w:val="2"/>
          <w:szCs w:val="20"/>
          <w:lang w:eastAsia="uk-UA"/>
        </w:rPr>
        <w:t>іквідним, оскільки не дотримані</w:t>
      </w:r>
      <w:r w:rsidR="00E8183C">
        <w:rPr>
          <w:bCs/>
          <w:iCs/>
          <w:color w:val="auto"/>
          <w:kern w:val="2"/>
          <w:szCs w:val="20"/>
          <w:lang w:eastAsia="uk-UA"/>
        </w:rPr>
        <w:t xml:space="preserve"> умов</w:t>
      </w:r>
      <w:r w:rsidR="00AC2D7F">
        <w:rPr>
          <w:bCs/>
          <w:iCs/>
          <w:color w:val="auto"/>
          <w:kern w:val="2"/>
          <w:szCs w:val="20"/>
          <w:lang w:eastAsia="uk-UA"/>
        </w:rPr>
        <w:t xml:space="preserve">и </w:t>
      </w:r>
      <w:r w:rsidR="00AC2D7F" w:rsidRPr="00FE07F6">
        <w:rPr>
          <w:bCs/>
          <w:iCs/>
          <w:color w:val="auto"/>
          <w:kern w:val="2"/>
          <w:szCs w:val="20"/>
          <w:lang w:eastAsia="uk-UA"/>
        </w:rPr>
        <w:t>А2 &gt; П2, А3 &gt; П3, А4 &lt; П4</w:t>
      </w:r>
      <w:r w:rsidR="00E8183C">
        <w:rPr>
          <w:bCs/>
          <w:iCs/>
          <w:color w:val="auto"/>
          <w:kern w:val="2"/>
          <w:szCs w:val="20"/>
          <w:lang w:eastAsia="uk-UA"/>
        </w:rPr>
        <w:t>.</w:t>
      </w:r>
    </w:p>
    <w:p w14:paraId="5C4FA860" w14:textId="6E574A51" w:rsidR="00E72B87" w:rsidRPr="00FE07F6" w:rsidRDefault="00E72B87" w:rsidP="00B50225">
      <w:pPr>
        <w:spacing w:before="120" w:after="240"/>
        <w:rPr>
          <w:bCs/>
          <w:iCs/>
          <w:color w:val="auto"/>
          <w:kern w:val="2"/>
          <w:szCs w:val="20"/>
          <w:lang w:eastAsia="uk-UA"/>
        </w:rPr>
      </w:pPr>
      <w:r w:rsidRPr="00FE07F6">
        <w:rPr>
          <w:bCs/>
          <w:iCs/>
          <w:color w:val="auto"/>
          <w:kern w:val="2"/>
          <w:szCs w:val="20"/>
          <w:lang w:eastAsia="uk-UA"/>
        </w:rPr>
        <w:t xml:space="preserve">У наступній таблиці наданий аналіз ліквідності </w:t>
      </w:r>
      <w:r w:rsidR="00B46780" w:rsidRPr="00FE07F6">
        <w:rPr>
          <w:bCs/>
          <w:iCs/>
          <w:color w:val="auto"/>
          <w:kern w:val="2"/>
          <w:szCs w:val="20"/>
          <w:lang w:eastAsia="uk-UA"/>
        </w:rPr>
        <w:t>Компанії</w:t>
      </w:r>
      <w:r w:rsidRPr="00FE07F6">
        <w:rPr>
          <w:bCs/>
          <w:iCs/>
          <w:color w:val="auto"/>
          <w:kern w:val="2"/>
          <w:szCs w:val="20"/>
          <w:lang w:eastAsia="uk-UA"/>
        </w:rPr>
        <w:t xml:space="preserve"> станом на </w:t>
      </w:r>
      <w:r w:rsidR="00BB7701" w:rsidRPr="00FE07F6">
        <w:rPr>
          <w:bCs/>
          <w:iCs/>
          <w:color w:val="auto"/>
          <w:kern w:val="2"/>
          <w:szCs w:val="20"/>
          <w:lang w:eastAsia="uk-UA"/>
        </w:rPr>
        <w:t>31.12.2019</w:t>
      </w:r>
      <w:r w:rsidRPr="00FE07F6">
        <w:rPr>
          <w:bCs/>
          <w:iCs/>
          <w:color w:val="auto"/>
          <w:kern w:val="2"/>
          <w:szCs w:val="20"/>
          <w:lang w:eastAsia="uk-UA"/>
        </w:rPr>
        <w:t xml:space="preserve"> за допомогою р</w:t>
      </w:r>
      <w:r w:rsidR="00B46780" w:rsidRPr="00FE07F6">
        <w:rPr>
          <w:bCs/>
          <w:iCs/>
          <w:color w:val="auto"/>
          <w:kern w:val="2"/>
          <w:szCs w:val="20"/>
          <w:lang w:eastAsia="uk-UA"/>
        </w:rPr>
        <w:t>озрахунку показників ліквідності.</w:t>
      </w:r>
    </w:p>
    <w:tbl>
      <w:tblPr>
        <w:tblW w:w="5000" w:type="pct"/>
        <w:tblLook w:val="04A0" w:firstRow="1" w:lastRow="0" w:firstColumn="1" w:lastColumn="0" w:noHBand="0" w:noVBand="1"/>
      </w:tblPr>
      <w:tblGrid>
        <w:gridCol w:w="7204"/>
        <w:gridCol w:w="1217"/>
        <w:gridCol w:w="1217"/>
      </w:tblGrid>
      <w:tr w:rsidR="00697D68" w:rsidRPr="00FE07F6" w14:paraId="338733B0" w14:textId="77777777" w:rsidTr="00AC2D7F">
        <w:trPr>
          <w:trHeight w:val="80"/>
          <w:tblHeader/>
        </w:trPr>
        <w:tc>
          <w:tcPr>
            <w:tcW w:w="3737" w:type="pct"/>
            <w:tcBorders>
              <w:bottom w:val="single" w:sz="4" w:space="0" w:color="auto"/>
            </w:tcBorders>
            <w:shd w:val="clear" w:color="auto" w:fill="auto"/>
            <w:vAlign w:val="bottom"/>
          </w:tcPr>
          <w:p w14:paraId="2422E875" w14:textId="6F2FEFC7" w:rsidR="00697D68" w:rsidRPr="00FE07F6" w:rsidRDefault="00695BAC" w:rsidP="006647BE">
            <w:pPr>
              <w:rPr>
                <w:b/>
                <w:color w:val="auto"/>
                <w:kern w:val="2"/>
                <w:szCs w:val="20"/>
                <w:lang w:eastAsia="uk-UA"/>
              </w:rPr>
            </w:pPr>
            <w:r>
              <w:rPr>
                <w:b/>
                <w:color w:val="auto"/>
                <w:kern w:val="2"/>
                <w:szCs w:val="20"/>
              </w:rPr>
              <w:t>29</w:t>
            </w:r>
            <w:r w:rsidR="00697D68" w:rsidRPr="00FE07F6">
              <w:rPr>
                <w:b/>
                <w:color w:val="auto"/>
                <w:kern w:val="2"/>
                <w:szCs w:val="20"/>
              </w:rPr>
              <w:t>.</w:t>
            </w:r>
            <w:r w:rsidR="006647BE" w:rsidRPr="00FE07F6">
              <w:rPr>
                <w:b/>
                <w:color w:val="auto"/>
                <w:kern w:val="2"/>
                <w:szCs w:val="20"/>
              </w:rPr>
              <w:t>5</w:t>
            </w:r>
            <w:r w:rsidR="00697D68" w:rsidRPr="00FE07F6">
              <w:rPr>
                <w:b/>
                <w:color w:val="auto"/>
                <w:kern w:val="2"/>
                <w:szCs w:val="20"/>
              </w:rPr>
              <w:t xml:space="preserve"> </w:t>
            </w:r>
            <w:r w:rsidR="00697D68" w:rsidRPr="00FE07F6">
              <w:rPr>
                <w:b/>
                <w:color w:val="auto"/>
                <w:kern w:val="2"/>
                <w:szCs w:val="20"/>
                <w:lang w:eastAsia="uk-UA"/>
              </w:rPr>
              <w:t>Показники ліквідності</w:t>
            </w:r>
          </w:p>
        </w:tc>
        <w:tc>
          <w:tcPr>
            <w:tcW w:w="631" w:type="pct"/>
            <w:tcBorders>
              <w:bottom w:val="single" w:sz="4" w:space="0" w:color="auto"/>
            </w:tcBorders>
          </w:tcPr>
          <w:p w14:paraId="6A3CA7CB" w14:textId="1150DA24" w:rsidR="00697D68" w:rsidRPr="00FE07F6" w:rsidRDefault="00BB7701" w:rsidP="00697D68">
            <w:pPr>
              <w:tabs>
                <w:tab w:val="left" w:pos="618"/>
              </w:tabs>
              <w:suppressAutoHyphens/>
              <w:jc w:val="right"/>
              <w:rPr>
                <w:b/>
                <w:color w:val="auto"/>
                <w:kern w:val="2"/>
                <w:szCs w:val="20"/>
              </w:rPr>
            </w:pPr>
            <w:r w:rsidRPr="00FE07F6">
              <w:rPr>
                <w:b/>
                <w:szCs w:val="20"/>
              </w:rPr>
              <w:t>31.12.2019</w:t>
            </w:r>
          </w:p>
        </w:tc>
        <w:tc>
          <w:tcPr>
            <w:tcW w:w="631" w:type="pct"/>
            <w:tcBorders>
              <w:bottom w:val="single" w:sz="4" w:space="0" w:color="auto"/>
            </w:tcBorders>
            <w:shd w:val="clear" w:color="auto" w:fill="auto"/>
          </w:tcPr>
          <w:p w14:paraId="33FE080A" w14:textId="4D5AA160" w:rsidR="00697D68" w:rsidRPr="00FE07F6" w:rsidRDefault="00697D68" w:rsidP="00697D68">
            <w:pPr>
              <w:tabs>
                <w:tab w:val="left" w:pos="618"/>
              </w:tabs>
              <w:suppressAutoHyphens/>
              <w:jc w:val="right"/>
              <w:rPr>
                <w:b/>
                <w:color w:val="auto"/>
                <w:kern w:val="2"/>
                <w:szCs w:val="20"/>
              </w:rPr>
            </w:pPr>
            <w:r w:rsidRPr="00FE07F6">
              <w:rPr>
                <w:b/>
                <w:szCs w:val="20"/>
              </w:rPr>
              <w:t>31.12.2018</w:t>
            </w:r>
          </w:p>
        </w:tc>
      </w:tr>
      <w:tr w:rsidR="00185B64" w:rsidRPr="00FE07F6" w14:paraId="1D1DA597" w14:textId="77777777" w:rsidTr="00AC2D7F">
        <w:trPr>
          <w:trHeight w:val="23"/>
        </w:trPr>
        <w:tc>
          <w:tcPr>
            <w:tcW w:w="3737" w:type="pct"/>
            <w:tcBorders>
              <w:top w:val="single" w:sz="4" w:space="0" w:color="auto"/>
            </w:tcBorders>
            <w:shd w:val="clear" w:color="auto" w:fill="auto"/>
            <w:vAlign w:val="bottom"/>
          </w:tcPr>
          <w:p w14:paraId="64D6A86C" w14:textId="77777777" w:rsidR="00185B64" w:rsidRPr="00FE07F6" w:rsidRDefault="00185B64" w:rsidP="00185B64">
            <w:pPr>
              <w:rPr>
                <w:color w:val="auto"/>
                <w:kern w:val="2"/>
                <w:szCs w:val="20"/>
                <w:lang w:eastAsia="uk-UA"/>
              </w:rPr>
            </w:pPr>
            <w:r w:rsidRPr="00FE07F6">
              <w:rPr>
                <w:color w:val="auto"/>
                <w:kern w:val="2"/>
                <w:szCs w:val="20"/>
              </w:rPr>
              <w:t>Коефіцієнт абсолютної ліквідності</w:t>
            </w:r>
          </w:p>
        </w:tc>
        <w:tc>
          <w:tcPr>
            <w:tcW w:w="631" w:type="pct"/>
            <w:tcBorders>
              <w:top w:val="single" w:sz="4" w:space="0" w:color="auto"/>
            </w:tcBorders>
          </w:tcPr>
          <w:p w14:paraId="1A082E00" w14:textId="5A4B2662" w:rsidR="00185B64" w:rsidRPr="00185B64" w:rsidRDefault="00185B64" w:rsidP="00185B64">
            <w:pPr>
              <w:jc w:val="right"/>
              <w:rPr>
                <w:color w:val="auto"/>
                <w:kern w:val="2"/>
                <w:szCs w:val="20"/>
              </w:rPr>
            </w:pPr>
            <w:r w:rsidRPr="00185B64">
              <w:rPr>
                <w:szCs w:val="20"/>
              </w:rPr>
              <w:t xml:space="preserve">0,325 </w:t>
            </w:r>
          </w:p>
        </w:tc>
        <w:tc>
          <w:tcPr>
            <w:tcW w:w="631" w:type="pct"/>
            <w:tcBorders>
              <w:top w:val="single" w:sz="4" w:space="0" w:color="auto"/>
            </w:tcBorders>
            <w:shd w:val="clear" w:color="auto" w:fill="auto"/>
          </w:tcPr>
          <w:p w14:paraId="46D965A8" w14:textId="44D997D8" w:rsidR="00185B64" w:rsidRPr="00185B64" w:rsidRDefault="00185B64" w:rsidP="00185B64">
            <w:pPr>
              <w:jc w:val="right"/>
              <w:rPr>
                <w:color w:val="auto"/>
                <w:kern w:val="2"/>
                <w:szCs w:val="20"/>
              </w:rPr>
            </w:pPr>
            <w:r w:rsidRPr="00185B64">
              <w:rPr>
                <w:szCs w:val="20"/>
              </w:rPr>
              <w:t xml:space="preserve">0,580 </w:t>
            </w:r>
          </w:p>
        </w:tc>
      </w:tr>
      <w:tr w:rsidR="00185B64" w:rsidRPr="00FE07F6" w14:paraId="5CA4DEB8" w14:textId="77777777" w:rsidTr="00AC2D7F">
        <w:trPr>
          <w:trHeight w:val="23"/>
        </w:trPr>
        <w:tc>
          <w:tcPr>
            <w:tcW w:w="3737" w:type="pct"/>
            <w:shd w:val="clear" w:color="auto" w:fill="auto"/>
            <w:vAlign w:val="bottom"/>
          </w:tcPr>
          <w:p w14:paraId="1566573E" w14:textId="77777777" w:rsidR="00185B64" w:rsidRPr="00FE07F6" w:rsidRDefault="00185B64" w:rsidP="00185B64">
            <w:pPr>
              <w:suppressAutoHyphens/>
              <w:spacing w:before="100" w:beforeAutospacing="1" w:after="100" w:afterAutospacing="1"/>
              <w:ind w:right="10"/>
              <w:jc w:val="left"/>
              <w:rPr>
                <w:bCs/>
                <w:iCs/>
                <w:color w:val="auto"/>
                <w:kern w:val="2"/>
                <w:szCs w:val="20"/>
                <w:lang w:eastAsia="uk-UA"/>
              </w:rPr>
            </w:pPr>
            <w:r w:rsidRPr="00FE07F6">
              <w:rPr>
                <w:color w:val="auto"/>
                <w:kern w:val="2"/>
                <w:szCs w:val="20"/>
              </w:rPr>
              <w:t>Коефіцієнт швидкої ліквідності</w:t>
            </w:r>
          </w:p>
        </w:tc>
        <w:tc>
          <w:tcPr>
            <w:tcW w:w="631" w:type="pct"/>
          </w:tcPr>
          <w:p w14:paraId="122DA0A5" w14:textId="0BCF9EE5" w:rsidR="00185B64" w:rsidRPr="00185B64" w:rsidRDefault="00185B64" w:rsidP="00185B64">
            <w:pPr>
              <w:jc w:val="right"/>
              <w:rPr>
                <w:color w:val="auto"/>
                <w:kern w:val="2"/>
                <w:szCs w:val="20"/>
              </w:rPr>
            </w:pPr>
            <w:r w:rsidRPr="00185B64">
              <w:rPr>
                <w:szCs w:val="20"/>
              </w:rPr>
              <w:t xml:space="preserve">0,718 </w:t>
            </w:r>
          </w:p>
        </w:tc>
        <w:tc>
          <w:tcPr>
            <w:tcW w:w="631" w:type="pct"/>
            <w:shd w:val="clear" w:color="auto" w:fill="auto"/>
          </w:tcPr>
          <w:p w14:paraId="7B78997A" w14:textId="64C9BBCF" w:rsidR="00185B64" w:rsidRPr="00185B64" w:rsidRDefault="00185B64" w:rsidP="00185B64">
            <w:pPr>
              <w:jc w:val="right"/>
              <w:rPr>
                <w:color w:val="auto"/>
                <w:kern w:val="2"/>
                <w:szCs w:val="20"/>
              </w:rPr>
            </w:pPr>
            <w:r w:rsidRPr="00185B64">
              <w:rPr>
                <w:szCs w:val="20"/>
              </w:rPr>
              <w:t xml:space="preserve">1,019 </w:t>
            </w:r>
          </w:p>
        </w:tc>
      </w:tr>
      <w:tr w:rsidR="00185B64" w:rsidRPr="00FE07F6" w14:paraId="0927D935" w14:textId="77777777" w:rsidTr="00AC2D7F">
        <w:trPr>
          <w:trHeight w:val="23"/>
        </w:trPr>
        <w:tc>
          <w:tcPr>
            <w:tcW w:w="3737" w:type="pct"/>
            <w:tcBorders>
              <w:bottom w:val="single" w:sz="4" w:space="0" w:color="auto"/>
            </w:tcBorders>
            <w:shd w:val="clear" w:color="auto" w:fill="auto"/>
            <w:vAlign w:val="bottom"/>
          </w:tcPr>
          <w:p w14:paraId="3C012D5C" w14:textId="77777777" w:rsidR="00185B64" w:rsidRPr="00FE07F6" w:rsidRDefault="00185B64" w:rsidP="00185B64">
            <w:pPr>
              <w:suppressAutoHyphens/>
              <w:spacing w:before="100" w:beforeAutospacing="1" w:after="100" w:afterAutospacing="1"/>
              <w:ind w:right="10"/>
              <w:jc w:val="left"/>
              <w:rPr>
                <w:bCs/>
                <w:iCs/>
                <w:color w:val="auto"/>
                <w:kern w:val="2"/>
                <w:szCs w:val="20"/>
                <w:lang w:eastAsia="uk-UA"/>
              </w:rPr>
            </w:pPr>
            <w:r w:rsidRPr="00FE07F6">
              <w:rPr>
                <w:color w:val="auto"/>
                <w:kern w:val="2"/>
                <w:szCs w:val="20"/>
              </w:rPr>
              <w:t>Коефіцієнт поточної ліквідності</w:t>
            </w:r>
          </w:p>
        </w:tc>
        <w:tc>
          <w:tcPr>
            <w:tcW w:w="631" w:type="pct"/>
            <w:tcBorders>
              <w:bottom w:val="single" w:sz="4" w:space="0" w:color="auto"/>
            </w:tcBorders>
          </w:tcPr>
          <w:p w14:paraId="1435E736" w14:textId="17457C5F" w:rsidR="00185B64" w:rsidRPr="00185B64" w:rsidRDefault="00185B64" w:rsidP="00185B64">
            <w:pPr>
              <w:jc w:val="right"/>
              <w:rPr>
                <w:color w:val="auto"/>
                <w:kern w:val="2"/>
                <w:szCs w:val="20"/>
              </w:rPr>
            </w:pPr>
            <w:r w:rsidRPr="00185B64">
              <w:rPr>
                <w:szCs w:val="20"/>
              </w:rPr>
              <w:t xml:space="preserve">1,222 </w:t>
            </w:r>
          </w:p>
        </w:tc>
        <w:tc>
          <w:tcPr>
            <w:tcW w:w="631" w:type="pct"/>
            <w:tcBorders>
              <w:bottom w:val="single" w:sz="4" w:space="0" w:color="auto"/>
            </w:tcBorders>
            <w:shd w:val="clear" w:color="auto" w:fill="auto"/>
          </w:tcPr>
          <w:p w14:paraId="72F3AC59" w14:textId="0B6D151E" w:rsidR="00185B64" w:rsidRPr="00185B64" w:rsidRDefault="00185B64" w:rsidP="00185B64">
            <w:pPr>
              <w:jc w:val="right"/>
              <w:rPr>
                <w:color w:val="auto"/>
                <w:kern w:val="2"/>
                <w:szCs w:val="20"/>
              </w:rPr>
            </w:pPr>
            <w:r w:rsidRPr="00185B64">
              <w:rPr>
                <w:szCs w:val="20"/>
              </w:rPr>
              <w:t xml:space="preserve">1,645 </w:t>
            </w:r>
          </w:p>
        </w:tc>
      </w:tr>
    </w:tbl>
    <w:p w14:paraId="52A9B365" w14:textId="7DCE24D0" w:rsidR="008A2375" w:rsidRPr="00234F28" w:rsidRDefault="008A2375" w:rsidP="008A2375">
      <w:pPr>
        <w:spacing w:before="240" w:after="120"/>
        <w:rPr>
          <w:rFonts w:eastAsia="Arial"/>
          <w:szCs w:val="20"/>
        </w:rPr>
      </w:pPr>
      <w:r w:rsidRPr="00234F28">
        <w:rPr>
          <w:rFonts w:eastAsia="Arial"/>
          <w:szCs w:val="20"/>
        </w:rPr>
        <w:t>Коефіцієнт абсолютної ліквідності показує, яку частину кредиторської заборгованості підприємство може погасити негайно. Нормативним вважається значення від 0,1 до 0,2. Більш низький показник вказує на те, що компанія не зможе вчасно погасити свої борги у випадку, якщо термін платежів настане незабаром. Станом на 31.12.2019 Компанія може погасити</w:t>
      </w:r>
      <w:r w:rsidR="00AC2D7F">
        <w:rPr>
          <w:rFonts w:eastAsia="Arial"/>
          <w:szCs w:val="20"/>
        </w:rPr>
        <w:t xml:space="preserve"> 32,5</w:t>
      </w:r>
      <w:r w:rsidRPr="00234F28">
        <w:rPr>
          <w:rFonts w:eastAsia="Arial"/>
          <w:szCs w:val="20"/>
        </w:rPr>
        <w:t xml:space="preserve">%  кредиторської заборгованості </w:t>
      </w:r>
      <w:r w:rsidR="00AC2D7F">
        <w:rPr>
          <w:rFonts w:eastAsia="Arial"/>
          <w:szCs w:val="20"/>
        </w:rPr>
        <w:t>(2018: 58,0</w:t>
      </w:r>
      <w:r w:rsidRPr="00EA2CFD">
        <w:rPr>
          <w:rFonts w:eastAsia="Arial"/>
          <w:szCs w:val="20"/>
        </w:rPr>
        <w:t>%</w:t>
      </w:r>
      <w:r w:rsidRPr="00234F28">
        <w:rPr>
          <w:rFonts w:eastAsia="Arial"/>
          <w:szCs w:val="20"/>
        </w:rPr>
        <w:t>).</w:t>
      </w:r>
    </w:p>
    <w:p w14:paraId="29E25809" w14:textId="77777777" w:rsidR="002730E0" w:rsidRPr="00FE07F6" w:rsidRDefault="007464AC" w:rsidP="00B50225">
      <w:pPr>
        <w:spacing w:before="120" w:after="120"/>
        <w:rPr>
          <w:bCs/>
          <w:iCs/>
          <w:color w:val="auto"/>
          <w:spacing w:val="-4"/>
          <w:kern w:val="2"/>
          <w:szCs w:val="20"/>
          <w:lang w:eastAsia="uk-UA"/>
        </w:rPr>
      </w:pPr>
      <w:r w:rsidRPr="00FE07F6">
        <w:rPr>
          <w:bCs/>
          <w:iCs/>
          <w:color w:val="auto"/>
          <w:spacing w:val="-4"/>
          <w:kern w:val="2"/>
          <w:szCs w:val="20"/>
          <w:lang w:eastAsia="uk-UA"/>
        </w:rPr>
        <w:t xml:space="preserve">Коефіцієнт швидкої ліквідності показує наскільки ліквідні кошти підприємства покривають його короткострокову заборгованість. В ліквідні активи підприємства включаються всі оборотні активи підприємства, за винятком товарно-матеріальних запасів. Рекомендоване значення даного показника від 0,7-0,8 до 1,5. </w:t>
      </w:r>
    </w:p>
    <w:p w14:paraId="0439CFB7" w14:textId="35FE32E0" w:rsidR="007464AC" w:rsidRPr="00FE07F6" w:rsidRDefault="007464AC" w:rsidP="00B50225">
      <w:pPr>
        <w:spacing w:before="120" w:after="120"/>
        <w:rPr>
          <w:bCs/>
          <w:iCs/>
          <w:color w:val="auto"/>
          <w:spacing w:val="-4"/>
          <w:kern w:val="2"/>
          <w:szCs w:val="20"/>
          <w:lang w:eastAsia="uk-UA"/>
        </w:rPr>
      </w:pPr>
      <w:r w:rsidRPr="00FE07F6">
        <w:rPr>
          <w:bCs/>
          <w:iCs/>
          <w:color w:val="auto"/>
          <w:spacing w:val="-4"/>
          <w:kern w:val="2"/>
          <w:szCs w:val="20"/>
          <w:lang w:eastAsia="uk-UA"/>
        </w:rPr>
        <w:t xml:space="preserve">Станом на </w:t>
      </w:r>
      <w:r w:rsidR="00BB7701" w:rsidRPr="00FE07F6">
        <w:rPr>
          <w:bCs/>
          <w:iCs/>
          <w:color w:val="auto"/>
          <w:spacing w:val="-4"/>
          <w:kern w:val="2"/>
          <w:szCs w:val="20"/>
          <w:lang w:eastAsia="uk-UA"/>
        </w:rPr>
        <w:t>31.12.2019</w:t>
      </w:r>
      <w:r w:rsidR="000E0167" w:rsidRPr="00FE07F6">
        <w:rPr>
          <w:bCs/>
          <w:iCs/>
          <w:color w:val="auto"/>
          <w:spacing w:val="-4"/>
          <w:kern w:val="2"/>
          <w:szCs w:val="20"/>
          <w:lang w:eastAsia="uk-UA"/>
        </w:rPr>
        <w:t xml:space="preserve"> </w:t>
      </w:r>
      <w:r w:rsidRPr="00FE07F6">
        <w:rPr>
          <w:bCs/>
          <w:iCs/>
          <w:color w:val="auto"/>
          <w:spacing w:val="-4"/>
          <w:kern w:val="2"/>
          <w:szCs w:val="20"/>
          <w:lang w:eastAsia="uk-UA"/>
        </w:rPr>
        <w:t xml:space="preserve">ліквідні кошти </w:t>
      </w:r>
      <w:r w:rsidR="008C3C6E" w:rsidRPr="00FE07F6">
        <w:rPr>
          <w:bCs/>
          <w:iCs/>
          <w:color w:val="auto"/>
          <w:spacing w:val="-4"/>
          <w:kern w:val="2"/>
          <w:szCs w:val="20"/>
          <w:lang w:eastAsia="uk-UA"/>
        </w:rPr>
        <w:t>Компанії</w:t>
      </w:r>
      <w:r w:rsidRPr="00FE07F6">
        <w:rPr>
          <w:bCs/>
          <w:iCs/>
          <w:color w:val="auto"/>
          <w:spacing w:val="-4"/>
          <w:kern w:val="2"/>
          <w:szCs w:val="20"/>
          <w:lang w:eastAsia="uk-UA"/>
        </w:rPr>
        <w:t xml:space="preserve"> покривають її короткострокову заборгованість </w:t>
      </w:r>
      <w:r w:rsidR="006647BE" w:rsidRPr="00FE07F6">
        <w:rPr>
          <w:bCs/>
          <w:iCs/>
          <w:color w:val="auto"/>
          <w:spacing w:val="-4"/>
          <w:kern w:val="2"/>
          <w:szCs w:val="20"/>
          <w:lang w:eastAsia="uk-UA"/>
        </w:rPr>
        <w:t xml:space="preserve">на </w:t>
      </w:r>
      <w:r w:rsidR="00AC2D7F">
        <w:rPr>
          <w:color w:val="auto"/>
          <w:szCs w:val="20"/>
          <w:lang w:val="ru-RU"/>
        </w:rPr>
        <w:t>71,8</w:t>
      </w:r>
      <w:r w:rsidR="00E030F7" w:rsidRPr="00FE07F6">
        <w:rPr>
          <w:color w:val="auto"/>
          <w:szCs w:val="20"/>
        </w:rPr>
        <w:t xml:space="preserve"> </w:t>
      </w:r>
      <w:r w:rsidR="00113475" w:rsidRPr="00FE07F6">
        <w:rPr>
          <w:bCs/>
          <w:iCs/>
          <w:color w:val="auto"/>
          <w:spacing w:val="-4"/>
          <w:kern w:val="2"/>
          <w:szCs w:val="20"/>
          <w:lang w:eastAsia="uk-UA"/>
        </w:rPr>
        <w:t>%</w:t>
      </w:r>
      <w:r w:rsidRPr="00FE07F6">
        <w:rPr>
          <w:bCs/>
          <w:iCs/>
          <w:color w:val="FF0000"/>
          <w:spacing w:val="-4"/>
          <w:kern w:val="2"/>
          <w:szCs w:val="20"/>
          <w:lang w:eastAsia="uk-UA"/>
        </w:rPr>
        <w:t>.</w:t>
      </w:r>
    </w:p>
    <w:p w14:paraId="4210CF1B" w14:textId="77777777" w:rsidR="002730E0" w:rsidRPr="00FE07F6" w:rsidRDefault="007464AC" w:rsidP="00B46780">
      <w:pPr>
        <w:spacing w:before="120" w:after="120"/>
        <w:ind w:right="10"/>
        <w:rPr>
          <w:bCs/>
          <w:iCs/>
          <w:color w:val="auto"/>
          <w:spacing w:val="-4"/>
          <w:kern w:val="2"/>
          <w:szCs w:val="20"/>
          <w:lang w:eastAsia="uk-UA"/>
        </w:rPr>
      </w:pPr>
      <w:r w:rsidRPr="00FE07F6">
        <w:rPr>
          <w:bCs/>
          <w:iCs/>
          <w:color w:val="auto"/>
          <w:spacing w:val="-4"/>
          <w:kern w:val="2"/>
          <w:szCs w:val="20"/>
          <w:lang w:eastAsia="uk-UA"/>
        </w:rPr>
        <w:t xml:space="preserve">Коефіцієнт поточної ліквідності показує чи достатньо у підприємства коштів, які можуть бути використані ним для погашення своїх короткострокових зобов'язань протягом року. Рекомендоване значення даного показника від 1 до 2. </w:t>
      </w:r>
    </w:p>
    <w:p w14:paraId="42AEA06C" w14:textId="1C354124" w:rsidR="00C34992" w:rsidRPr="00FE07F6" w:rsidRDefault="007464AC" w:rsidP="00B46780">
      <w:pPr>
        <w:spacing w:before="120" w:after="120"/>
        <w:ind w:right="10"/>
        <w:rPr>
          <w:bCs/>
          <w:iCs/>
          <w:color w:val="auto"/>
          <w:spacing w:val="-4"/>
          <w:kern w:val="2"/>
          <w:szCs w:val="20"/>
          <w:lang w:eastAsia="uk-UA"/>
        </w:rPr>
      </w:pPr>
      <w:r w:rsidRPr="00FE07F6">
        <w:rPr>
          <w:bCs/>
          <w:iCs/>
          <w:color w:val="auto"/>
          <w:spacing w:val="-4"/>
          <w:kern w:val="2"/>
          <w:szCs w:val="20"/>
          <w:lang w:eastAsia="uk-UA"/>
        </w:rPr>
        <w:t xml:space="preserve">Станом на </w:t>
      </w:r>
      <w:r w:rsidR="00BB7701" w:rsidRPr="00FE07F6">
        <w:rPr>
          <w:bCs/>
          <w:iCs/>
          <w:color w:val="auto"/>
          <w:spacing w:val="-4"/>
          <w:kern w:val="2"/>
          <w:szCs w:val="20"/>
          <w:lang w:eastAsia="uk-UA"/>
        </w:rPr>
        <w:t>31.12.2019</w:t>
      </w:r>
      <w:r w:rsidR="000E0167" w:rsidRPr="00FE07F6">
        <w:rPr>
          <w:bCs/>
          <w:iCs/>
          <w:color w:val="auto"/>
          <w:spacing w:val="-4"/>
          <w:kern w:val="2"/>
          <w:szCs w:val="20"/>
          <w:lang w:eastAsia="uk-UA"/>
        </w:rPr>
        <w:t xml:space="preserve"> </w:t>
      </w:r>
      <w:r w:rsidR="008C3C6E" w:rsidRPr="00FE07F6">
        <w:rPr>
          <w:bCs/>
          <w:iCs/>
          <w:color w:val="auto"/>
          <w:spacing w:val="-4"/>
          <w:kern w:val="2"/>
          <w:szCs w:val="20"/>
          <w:lang w:eastAsia="uk-UA"/>
        </w:rPr>
        <w:t>у Компанії</w:t>
      </w:r>
      <w:r w:rsidRPr="00FE07F6">
        <w:rPr>
          <w:bCs/>
          <w:iCs/>
          <w:color w:val="auto"/>
          <w:spacing w:val="-4"/>
          <w:kern w:val="2"/>
          <w:szCs w:val="20"/>
          <w:lang w:eastAsia="uk-UA"/>
        </w:rPr>
        <w:t xml:space="preserve"> достатньо коштів для погашення свої</w:t>
      </w:r>
      <w:r w:rsidR="00B46780" w:rsidRPr="00FE07F6">
        <w:rPr>
          <w:bCs/>
          <w:iCs/>
          <w:color w:val="auto"/>
          <w:spacing w:val="-4"/>
          <w:kern w:val="2"/>
          <w:szCs w:val="20"/>
          <w:lang w:eastAsia="uk-UA"/>
        </w:rPr>
        <w:t>х короткострокових зобов’язань.</w:t>
      </w:r>
    </w:p>
    <w:p w14:paraId="58ABA0C5" w14:textId="71A8330F" w:rsidR="00C34992" w:rsidRPr="00FE07F6" w:rsidRDefault="00C34992" w:rsidP="00C34992">
      <w:pPr>
        <w:spacing w:before="120" w:after="120"/>
        <w:ind w:right="10"/>
        <w:rPr>
          <w:bCs/>
          <w:iCs/>
          <w:color w:val="auto"/>
          <w:spacing w:val="-4"/>
          <w:kern w:val="2"/>
          <w:szCs w:val="20"/>
          <w:lang w:eastAsia="uk-UA"/>
        </w:rPr>
      </w:pPr>
      <w:r w:rsidRPr="00FE07F6">
        <w:rPr>
          <w:bCs/>
          <w:iCs/>
          <w:color w:val="auto"/>
          <w:spacing w:val="-4"/>
          <w:kern w:val="2"/>
          <w:szCs w:val="20"/>
          <w:lang w:eastAsia="uk-UA"/>
        </w:rPr>
        <w:t>У наступній таблиці наданий аналіз монетарних зобов’язань, згрупованих на підставі терміну, що залишився до дати погашення зобов’язання за контрактом, після 31 грудня 201</w:t>
      </w:r>
      <w:r w:rsidR="00B64F2E" w:rsidRPr="00FE07F6">
        <w:rPr>
          <w:bCs/>
          <w:iCs/>
          <w:color w:val="auto"/>
          <w:spacing w:val="-4"/>
          <w:kern w:val="2"/>
          <w:szCs w:val="20"/>
          <w:lang w:eastAsia="uk-UA"/>
        </w:rPr>
        <w:t>8</w:t>
      </w:r>
      <w:r w:rsidRPr="00FE07F6">
        <w:rPr>
          <w:bCs/>
          <w:iCs/>
          <w:color w:val="auto"/>
          <w:spacing w:val="-4"/>
          <w:kern w:val="2"/>
          <w:szCs w:val="20"/>
          <w:lang w:eastAsia="uk-UA"/>
        </w:rPr>
        <w:t xml:space="preserve"> року:</w:t>
      </w:r>
    </w:p>
    <w:tbl>
      <w:tblPr>
        <w:tblW w:w="0" w:type="auto"/>
        <w:jc w:val="center"/>
        <w:tblLook w:val="04A0" w:firstRow="1" w:lastRow="0" w:firstColumn="1" w:lastColumn="0" w:noHBand="0" w:noVBand="1"/>
      </w:tblPr>
      <w:tblGrid>
        <w:gridCol w:w="4795"/>
        <w:gridCol w:w="1018"/>
        <w:gridCol w:w="1448"/>
        <w:gridCol w:w="1386"/>
        <w:gridCol w:w="991"/>
      </w:tblGrid>
      <w:tr w:rsidR="00DA2C3A" w:rsidRPr="00F00554" w14:paraId="34C26B3A" w14:textId="77777777" w:rsidTr="00DA2C3A">
        <w:trPr>
          <w:trHeight w:val="20"/>
          <w:tblHeader/>
          <w:jc w:val="center"/>
        </w:trPr>
        <w:tc>
          <w:tcPr>
            <w:tcW w:w="0" w:type="auto"/>
            <w:tcBorders>
              <w:bottom w:val="single" w:sz="4" w:space="0" w:color="auto"/>
            </w:tcBorders>
            <w:shd w:val="clear" w:color="auto" w:fill="auto"/>
            <w:vAlign w:val="bottom"/>
          </w:tcPr>
          <w:p w14:paraId="7549E793" w14:textId="7636618F" w:rsidR="002941A6" w:rsidRPr="00F00554" w:rsidRDefault="00695BAC" w:rsidP="006647BE">
            <w:pPr>
              <w:suppressAutoHyphens/>
              <w:ind w:right="11"/>
              <w:jc w:val="left"/>
              <w:rPr>
                <w:b/>
                <w:bCs/>
                <w:iCs/>
                <w:color w:val="auto"/>
                <w:kern w:val="2"/>
                <w:szCs w:val="20"/>
                <w:lang w:eastAsia="uk-UA"/>
              </w:rPr>
            </w:pPr>
            <w:r>
              <w:rPr>
                <w:b/>
                <w:color w:val="auto"/>
                <w:kern w:val="2"/>
                <w:szCs w:val="20"/>
              </w:rPr>
              <w:lastRenderedPageBreak/>
              <w:t>29</w:t>
            </w:r>
            <w:r w:rsidR="002941A6" w:rsidRPr="00F00554">
              <w:rPr>
                <w:b/>
                <w:color w:val="auto"/>
                <w:kern w:val="2"/>
                <w:szCs w:val="20"/>
              </w:rPr>
              <w:t>.6</w:t>
            </w:r>
            <w:r w:rsidR="002941A6" w:rsidRPr="00F00554">
              <w:rPr>
                <w:b/>
                <w:bCs/>
                <w:iCs/>
                <w:color w:val="auto"/>
                <w:kern w:val="2"/>
                <w:szCs w:val="20"/>
                <w:lang w:eastAsia="uk-UA"/>
              </w:rPr>
              <w:t xml:space="preserve"> Зобов’язання у Звіті про фінансовий стан на 31.12.2018</w:t>
            </w:r>
          </w:p>
        </w:tc>
        <w:tc>
          <w:tcPr>
            <w:tcW w:w="0" w:type="auto"/>
            <w:tcBorders>
              <w:bottom w:val="single" w:sz="4" w:space="0" w:color="auto"/>
            </w:tcBorders>
            <w:shd w:val="clear" w:color="auto" w:fill="auto"/>
            <w:vAlign w:val="bottom"/>
          </w:tcPr>
          <w:p w14:paraId="2F45F77A" w14:textId="77777777" w:rsidR="002941A6" w:rsidRPr="00F00554" w:rsidRDefault="002941A6" w:rsidP="00DA2C3A">
            <w:pPr>
              <w:suppressAutoHyphens/>
              <w:ind w:right="11"/>
              <w:jc w:val="right"/>
              <w:rPr>
                <w:b/>
                <w:bCs/>
                <w:iCs/>
                <w:color w:val="auto"/>
                <w:kern w:val="2"/>
                <w:szCs w:val="20"/>
                <w:lang w:eastAsia="uk-UA"/>
              </w:rPr>
            </w:pPr>
            <w:r w:rsidRPr="00F00554">
              <w:rPr>
                <w:b/>
                <w:bCs/>
                <w:iCs/>
                <w:color w:val="auto"/>
                <w:kern w:val="2"/>
                <w:szCs w:val="20"/>
                <w:lang w:eastAsia="uk-UA"/>
              </w:rPr>
              <w:t>До 1 року</w:t>
            </w:r>
          </w:p>
        </w:tc>
        <w:tc>
          <w:tcPr>
            <w:tcW w:w="0" w:type="auto"/>
            <w:tcBorders>
              <w:bottom w:val="single" w:sz="4" w:space="0" w:color="auto"/>
            </w:tcBorders>
            <w:vAlign w:val="bottom"/>
          </w:tcPr>
          <w:p w14:paraId="77F3DAF0" w14:textId="2DFFF815" w:rsidR="002941A6" w:rsidRPr="00F00554" w:rsidRDefault="002941A6" w:rsidP="00DA2C3A">
            <w:pPr>
              <w:suppressAutoHyphens/>
              <w:ind w:right="11"/>
              <w:jc w:val="right"/>
              <w:rPr>
                <w:b/>
                <w:bCs/>
                <w:iCs/>
                <w:color w:val="auto"/>
                <w:kern w:val="2"/>
                <w:szCs w:val="20"/>
                <w:lang w:eastAsia="uk-UA"/>
              </w:rPr>
            </w:pPr>
            <w:r>
              <w:rPr>
                <w:b/>
                <w:bCs/>
                <w:iCs/>
                <w:color w:val="auto"/>
                <w:kern w:val="2"/>
                <w:szCs w:val="20"/>
                <w:lang w:eastAsia="uk-UA"/>
              </w:rPr>
              <w:t>Від 1 до 5 років</w:t>
            </w:r>
          </w:p>
        </w:tc>
        <w:tc>
          <w:tcPr>
            <w:tcW w:w="1386" w:type="dxa"/>
            <w:tcBorders>
              <w:bottom w:val="single" w:sz="4" w:space="0" w:color="auto"/>
            </w:tcBorders>
            <w:vAlign w:val="bottom"/>
          </w:tcPr>
          <w:p w14:paraId="76A38E3E" w14:textId="1EDBF933" w:rsidR="002941A6" w:rsidRPr="00F00554" w:rsidRDefault="002941A6" w:rsidP="00DA2C3A">
            <w:pPr>
              <w:suppressAutoHyphens/>
              <w:ind w:right="11"/>
              <w:jc w:val="right"/>
              <w:rPr>
                <w:b/>
                <w:bCs/>
                <w:iCs/>
                <w:color w:val="auto"/>
                <w:kern w:val="2"/>
                <w:szCs w:val="20"/>
                <w:lang w:eastAsia="uk-UA"/>
              </w:rPr>
            </w:pPr>
            <w:r w:rsidRPr="00F00554">
              <w:rPr>
                <w:b/>
                <w:bCs/>
                <w:iCs/>
                <w:color w:val="auto"/>
                <w:kern w:val="2"/>
                <w:szCs w:val="20"/>
                <w:lang w:eastAsia="uk-UA"/>
              </w:rPr>
              <w:t>Більше 5 років</w:t>
            </w:r>
          </w:p>
        </w:tc>
        <w:tc>
          <w:tcPr>
            <w:tcW w:w="991" w:type="dxa"/>
            <w:tcBorders>
              <w:bottom w:val="single" w:sz="4" w:space="0" w:color="auto"/>
            </w:tcBorders>
            <w:shd w:val="clear" w:color="auto" w:fill="auto"/>
            <w:vAlign w:val="bottom"/>
          </w:tcPr>
          <w:p w14:paraId="78356DCE" w14:textId="74DA52B3" w:rsidR="002941A6" w:rsidRPr="00F00554" w:rsidRDefault="002941A6" w:rsidP="00DA2C3A">
            <w:pPr>
              <w:suppressAutoHyphens/>
              <w:ind w:right="11"/>
              <w:jc w:val="right"/>
              <w:rPr>
                <w:b/>
                <w:bCs/>
                <w:iCs/>
                <w:color w:val="auto"/>
                <w:kern w:val="2"/>
                <w:szCs w:val="20"/>
                <w:lang w:eastAsia="uk-UA"/>
              </w:rPr>
            </w:pPr>
            <w:r w:rsidRPr="00F00554">
              <w:rPr>
                <w:b/>
                <w:bCs/>
                <w:iCs/>
                <w:color w:val="auto"/>
                <w:kern w:val="2"/>
                <w:szCs w:val="20"/>
                <w:lang w:eastAsia="uk-UA"/>
              </w:rPr>
              <w:t>Разом</w:t>
            </w:r>
          </w:p>
        </w:tc>
      </w:tr>
      <w:tr w:rsidR="00DA2C3A" w:rsidRPr="00F00554" w14:paraId="63A69A1B" w14:textId="77777777" w:rsidTr="00DA2C3A">
        <w:trPr>
          <w:trHeight w:val="20"/>
          <w:tblHeader/>
          <w:jc w:val="center"/>
        </w:trPr>
        <w:tc>
          <w:tcPr>
            <w:tcW w:w="0" w:type="auto"/>
            <w:shd w:val="clear" w:color="auto" w:fill="auto"/>
          </w:tcPr>
          <w:p w14:paraId="6A40B9D7" w14:textId="55A843DB" w:rsidR="0006262E" w:rsidRPr="00F00554" w:rsidRDefault="0006262E" w:rsidP="0006262E">
            <w:pPr>
              <w:suppressAutoHyphens/>
              <w:ind w:right="11"/>
              <w:jc w:val="left"/>
              <w:rPr>
                <w:b/>
                <w:color w:val="auto"/>
                <w:kern w:val="2"/>
                <w:szCs w:val="20"/>
              </w:rPr>
            </w:pPr>
            <w:r w:rsidRPr="00F00554">
              <w:rPr>
                <w:szCs w:val="20"/>
              </w:rPr>
              <w:t>Короткострокові кредити</w:t>
            </w:r>
          </w:p>
        </w:tc>
        <w:tc>
          <w:tcPr>
            <w:tcW w:w="0" w:type="auto"/>
            <w:shd w:val="clear" w:color="auto" w:fill="auto"/>
            <w:vAlign w:val="center"/>
          </w:tcPr>
          <w:p w14:paraId="50265136" w14:textId="5784D39F" w:rsidR="0006262E" w:rsidRPr="0006262E" w:rsidRDefault="0006262E" w:rsidP="0006262E">
            <w:pPr>
              <w:suppressAutoHyphens/>
              <w:ind w:right="11"/>
              <w:jc w:val="right"/>
              <w:rPr>
                <w:bCs/>
                <w:iCs/>
                <w:color w:val="auto"/>
                <w:kern w:val="2"/>
                <w:szCs w:val="20"/>
                <w:lang w:eastAsia="uk-UA"/>
              </w:rPr>
            </w:pPr>
            <w:r w:rsidRPr="0006262E">
              <w:rPr>
                <w:szCs w:val="20"/>
              </w:rPr>
              <w:t xml:space="preserve">150 000 </w:t>
            </w:r>
          </w:p>
        </w:tc>
        <w:tc>
          <w:tcPr>
            <w:tcW w:w="0" w:type="auto"/>
            <w:vAlign w:val="center"/>
          </w:tcPr>
          <w:p w14:paraId="1A822F53" w14:textId="40A733D0" w:rsidR="0006262E" w:rsidRPr="0006262E" w:rsidRDefault="0006262E" w:rsidP="0006262E">
            <w:pPr>
              <w:suppressAutoHyphens/>
              <w:ind w:right="11"/>
              <w:jc w:val="right"/>
              <w:rPr>
                <w:bCs/>
                <w:iCs/>
                <w:color w:val="auto"/>
                <w:kern w:val="2"/>
                <w:szCs w:val="20"/>
                <w:lang w:eastAsia="uk-UA"/>
              </w:rPr>
            </w:pPr>
            <w:r w:rsidRPr="0006262E">
              <w:rPr>
                <w:bCs/>
                <w:iCs/>
                <w:color w:val="auto"/>
                <w:kern w:val="2"/>
                <w:szCs w:val="20"/>
                <w:lang w:eastAsia="uk-UA"/>
              </w:rPr>
              <w:t>-</w:t>
            </w:r>
          </w:p>
        </w:tc>
        <w:tc>
          <w:tcPr>
            <w:tcW w:w="1386" w:type="dxa"/>
            <w:vAlign w:val="center"/>
          </w:tcPr>
          <w:p w14:paraId="1664B504" w14:textId="1EFE750F" w:rsidR="0006262E" w:rsidRPr="0006262E" w:rsidRDefault="0006262E" w:rsidP="0006262E">
            <w:pPr>
              <w:suppressAutoHyphens/>
              <w:ind w:right="11"/>
              <w:jc w:val="right"/>
              <w:rPr>
                <w:bCs/>
                <w:iCs/>
                <w:color w:val="auto"/>
                <w:kern w:val="2"/>
                <w:szCs w:val="20"/>
                <w:lang w:eastAsia="uk-UA"/>
              </w:rPr>
            </w:pPr>
            <w:r w:rsidRPr="0006262E">
              <w:rPr>
                <w:szCs w:val="20"/>
              </w:rPr>
              <w:t xml:space="preserve">-  </w:t>
            </w:r>
          </w:p>
        </w:tc>
        <w:tc>
          <w:tcPr>
            <w:tcW w:w="991" w:type="dxa"/>
            <w:shd w:val="clear" w:color="auto" w:fill="auto"/>
            <w:vAlign w:val="center"/>
          </w:tcPr>
          <w:p w14:paraId="327F95E7" w14:textId="242E02DA" w:rsidR="0006262E" w:rsidRPr="0006262E" w:rsidRDefault="0006262E" w:rsidP="0006262E">
            <w:pPr>
              <w:suppressAutoHyphens/>
              <w:ind w:right="11"/>
              <w:jc w:val="right"/>
              <w:rPr>
                <w:bCs/>
                <w:iCs/>
                <w:color w:val="auto"/>
                <w:kern w:val="2"/>
                <w:szCs w:val="20"/>
                <w:lang w:eastAsia="uk-UA"/>
              </w:rPr>
            </w:pPr>
            <w:r w:rsidRPr="0006262E">
              <w:rPr>
                <w:szCs w:val="20"/>
              </w:rPr>
              <w:t xml:space="preserve">150 000 </w:t>
            </w:r>
          </w:p>
        </w:tc>
      </w:tr>
      <w:tr w:rsidR="005A14BA" w:rsidRPr="00F00554" w14:paraId="20ECCBAE" w14:textId="77777777" w:rsidTr="00AA7BCC">
        <w:trPr>
          <w:trHeight w:val="20"/>
          <w:jc w:val="center"/>
        </w:trPr>
        <w:tc>
          <w:tcPr>
            <w:tcW w:w="0" w:type="auto"/>
            <w:shd w:val="clear" w:color="auto" w:fill="auto"/>
          </w:tcPr>
          <w:p w14:paraId="60F4FEA3" w14:textId="7D6E7FC1" w:rsidR="005A14BA" w:rsidRPr="00F00554" w:rsidRDefault="005A14BA" w:rsidP="005A14BA">
            <w:pPr>
              <w:suppressAutoHyphens/>
              <w:spacing w:before="100" w:beforeAutospacing="1" w:after="100" w:afterAutospacing="1"/>
              <w:ind w:right="10"/>
              <w:jc w:val="left"/>
              <w:rPr>
                <w:bCs/>
                <w:iCs/>
                <w:color w:val="auto"/>
                <w:kern w:val="2"/>
                <w:szCs w:val="20"/>
                <w:lang w:eastAsia="uk-UA"/>
              </w:rPr>
            </w:pPr>
            <w:r w:rsidRPr="00F00554">
              <w:rPr>
                <w:szCs w:val="20"/>
              </w:rPr>
              <w:t>Торгівельна та інша кредиторська заборгованість</w:t>
            </w:r>
          </w:p>
        </w:tc>
        <w:tc>
          <w:tcPr>
            <w:tcW w:w="0" w:type="auto"/>
            <w:shd w:val="clear" w:color="auto" w:fill="auto"/>
            <w:vAlign w:val="bottom"/>
          </w:tcPr>
          <w:p w14:paraId="31D99286" w14:textId="7EFFB697" w:rsidR="005A14BA" w:rsidRPr="005A14BA" w:rsidRDefault="005A14BA" w:rsidP="005A14BA">
            <w:pPr>
              <w:jc w:val="right"/>
              <w:rPr>
                <w:color w:val="auto"/>
                <w:kern w:val="2"/>
                <w:szCs w:val="20"/>
                <w:lang w:val="ru-RU"/>
              </w:rPr>
            </w:pPr>
            <w:r w:rsidRPr="005A14BA">
              <w:rPr>
                <w:szCs w:val="20"/>
              </w:rPr>
              <w:t xml:space="preserve">66 830 </w:t>
            </w:r>
            <w:commentRangeStart w:id="137"/>
          </w:p>
        </w:tc>
        <w:tc>
          <w:tcPr>
            <w:tcW w:w="0" w:type="auto"/>
            <w:vAlign w:val="bottom"/>
          </w:tcPr>
          <w:p w14:paraId="2F568E26" w14:textId="0CB55791" w:rsidR="005A14BA" w:rsidRPr="005A14BA" w:rsidRDefault="005A14BA" w:rsidP="005A14BA">
            <w:pPr>
              <w:ind w:left="138" w:hanging="280"/>
              <w:jc w:val="right"/>
              <w:rPr>
                <w:bCs/>
                <w:color w:val="auto"/>
                <w:kern w:val="2"/>
                <w:szCs w:val="20"/>
              </w:rPr>
            </w:pPr>
          </w:p>
        </w:tc>
        <w:tc>
          <w:tcPr>
            <w:tcW w:w="1386" w:type="dxa"/>
            <w:vAlign w:val="bottom"/>
          </w:tcPr>
          <w:p w14:paraId="60F7C107" w14:textId="088970F7" w:rsidR="005A14BA" w:rsidRPr="005A14BA" w:rsidRDefault="005A14BA" w:rsidP="005A14BA">
            <w:pPr>
              <w:jc w:val="right"/>
              <w:rPr>
                <w:bCs/>
                <w:color w:val="auto"/>
                <w:kern w:val="2"/>
                <w:szCs w:val="20"/>
              </w:rPr>
            </w:pPr>
            <w:r w:rsidRPr="005A14BA">
              <w:rPr>
                <w:szCs w:val="20"/>
              </w:rPr>
              <w:t xml:space="preserve">-  </w:t>
            </w:r>
          </w:p>
        </w:tc>
        <w:commentRangeEnd w:id="137"/>
        <w:tc>
          <w:tcPr>
            <w:tcW w:w="991" w:type="dxa"/>
            <w:shd w:val="clear" w:color="auto" w:fill="auto"/>
            <w:vAlign w:val="bottom"/>
          </w:tcPr>
          <w:p w14:paraId="0C4DD4E3" w14:textId="1893D1AE" w:rsidR="005A14BA" w:rsidRPr="005A14BA" w:rsidRDefault="005A14BA" w:rsidP="005A14BA">
            <w:pPr>
              <w:jc w:val="right"/>
              <w:rPr>
                <w:bCs/>
                <w:color w:val="auto"/>
                <w:kern w:val="2"/>
                <w:szCs w:val="20"/>
              </w:rPr>
            </w:pPr>
            <w:r w:rsidRPr="005A14BA">
              <w:rPr>
                <w:szCs w:val="20"/>
              </w:rPr>
              <w:t xml:space="preserve">66 830 </w:t>
            </w:r>
          </w:p>
        </w:tc>
      </w:tr>
      <w:tr w:rsidR="005A14BA" w:rsidRPr="00F00554" w14:paraId="3B9F455F" w14:textId="77777777" w:rsidTr="00AA7BCC">
        <w:trPr>
          <w:trHeight w:val="20"/>
          <w:jc w:val="center"/>
        </w:trPr>
        <w:tc>
          <w:tcPr>
            <w:tcW w:w="0" w:type="auto"/>
            <w:shd w:val="clear" w:color="auto" w:fill="auto"/>
          </w:tcPr>
          <w:p w14:paraId="0169959A" w14:textId="4EB5B783" w:rsidR="005A14BA" w:rsidRPr="00F00554" w:rsidRDefault="005A14BA" w:rsidP="005A14BA">
            <w:pPr>
              <w:suppressAutoHyphens/>
              <w:spacing w:before="100" w:beforeAutospacing="1" w:after="100" w:afterAutospacing="1"/>
              <w:ind w:right="10"/>
              <w:jc w:val="left"/>
              <w:rPr>
                <w:szCs w:val="20"/>
              </w:rPr>
            </w:pPr>
            <w:r w:rsidRPr="00F00554">
              <w:rPr>
                <w:szCs w:val="20"/>
              </w:rPr>
              <w:t>Зобов'язання з оренди</w:t>
            </w:r>
            <w:r w:rsidRPr="00F00554">
              <w:rPr>
                <w:szCs w:val="20"/>
              </w:rPr>
              <w:tab/>
            </w:r>
          </w:p>
        </w:tc>
        <w:tc>
          <w:tcPr>
            <w:tcW w:w="0" w:type="auto"/>
            <w:shd w:val="clear" w:color="auto" w:fill="auto"/>
            <w:vAlign w:val="bottom"/>
          </w:tcPr>
          <w:p w14:paraId="4A9CE9B2" w14:textId="169591C2" w:rsidR="005A14BA" w:rsidRPr="005A14BA" w:rsidRDefault="005A14BA" w:rsidP="005A14BA">
            <w:pPr>
              <w:jc w:val="right"/>
              <w:rPr>
                <w:color w:val="auto"/>
                <w:kern w:val="2"/>
                <w:szCs w:val="20"/>
                <w:lang w:val="ru-RU"/>
              </w:rPr>
            </w:pPr>
            <w:r w:rsidRPr="005A14BA">
              <w:rPr>
                <w:szCs w:val="20"/>
              </w:rPr>
              <w:t xml:space="preserve">15 026 </w:t>
            </w:r>
          </w:p>
        </w:tc>
        <w:tc>
          <w:tcPr>
            <w:tcW w:w="0" w:type="auto"/>
            <w:vAlign w:val="bottom"/>
          </w:tcPr>
          <w:p w14:paraId="33CB7A13" w14:textId="04CCB8A9" w:rsidR="005A14BA" w:rsidRPr="005A14BA" w:rsidRDefault="005A14BA" w:rsidP="005A14BA">
            <w:pPr>
              <w:jc w:val="right"/>
              <w:rPr>
                <w:szCs w:val="20"/>
              </w:rPr>
            </w:pPr>
            <w:r w:rsidRPr="005A14BA">
              <w:rPr>
                <w:szCs w:val="20"/>
              </w:rPr>
              <w:t xml:space="preserve">56 503 </w:t>
            </w:r>
          </w:p>
        </w:tc>
        <w:tc>
          <w:tcPr>
            <w:tcW w:w="1386" w:type="dxa"/>
            <w:vAlign w:val="bottom"/>
          </w:tcPr>
          <w:p w14:paraId="0F519E99" w14:textId="4B82D02E" w:rsidR="005A14BA" w:rsidRPr="005A14BA" w:rsidRDefault="005A14BA" w:rsidP="005A14BA">
            <w:pPr>
              <w:jc w:val="right"/>
              <w:rPr>
                <w:bCs/>
                <w:color w:val="auto"/>
                <w:kern w:val="2"/>
                <w:szCs w:val="20"/>
              </w:rPr>
            </w:pPr>
            <w:r w:rsidRPr="005A14BA">
              <w:rPr>
                <w:szCs w:val="20"/>
              </w:rPr>
              <w:t xml:space="preserve">74 591 </w:t>
            </w:r>
          </w:p>
        </w:tc>
        <w:tc>
          <w:tcPr>
            <w:tcW w:w="991" w:type="dxa"/>
            <w:shd w:val="clear" w:color="auto" w:fill="auto"/>
            <w:vAlign w:val="bottom"/>
          </w:tcPr>
          <w:p w14:paraId="19DFD947" w14:textId="6D0965EB" w:rsidR="005A14BA" w:rsidRPr="005A14BA" w:rsidRDefault="005A14BA" w:rsidP="005A14BA">
            <w:pPr>
              <w:jc w:val="right"/>
              <w:rPr>
                <w:bCs/>
                <w:color w:val="auto"/>
                <w:kern w:val="2"/>
                <w:szCs w:val="20"/>
              </w:rPr>
            </w:pPr>
            <w:r w:rsidRPr="005A14BA">
              <w:rPr>
                <w:szCs w:val="20"/>
              </w:rPr>
              <w:t xml:space="preserve">146 120 </w:t>
            </w:r>
          </w:p>
        </w:tc>
      </w:tr>
      <w:tr w:rsidR="005A14BA" w:rsidRPr="00F00554" w14:paraId="04797EA2" w14:textId="77777777" w:rsidTr="00AA7BCC">
        <w:trPr>
          <w:trHeight w:val="20"/>
          <w:jc w:val="center"/>
        </w:trPr>
        <w:tc>
          <w:tcPr>
            <w:tcW w:w="0" w:type="auto"/>
            <w:shd w:val="clear" w:color="auto" w:fill="auto"/>
          </w:tcPr>
          <w:p w14:paraId="12F53DFB" w14:textId="03B7339B" w:rsidR="005A14BA" w:rsidRPr="00F00554" w:rsidRDefault="005A14BA" w:rsidP="005A14BA">
            <w:pPr>
              <w:suppressAutoHyphens/>
              <w:spacing w:before="100" w:beforeAutospacing="1" w:after="100" w:afterAutospacing="1"/>
              <w:ind w:right="10"/>
              <w:jc w:val="left"/>
              <w:rPr>
                <w:szCs w:val="20"/>
              </w:rPr>
            </w:pPr>
            <w:r w:rsidRPr="00F00554">
              <w:rPr>
                <w:szCs w:val="20"/>
              </w:rPr>
              <w:t>Інші довгострокові зобов'язання</w:t>
            </w:r>
          </w:p>
        </w:tc>
        <w:tc>
          <w:tcPr>
            <w:tcW w:w="0" w:type="auto"/>
            <w:shd w:val="clear" w:color="auto" w:fill="auto"/>
            <w:vAlign w:val="bottom"/>
          </w:tcPr>
          <w:p w14:paraId="655777B6" w14:textId="07FF00F8" w:rsidR="005A14BA" w:rsidRPr="005A14BA" w:rsidRDefault="005A14BA" w:rsidP="005A14BA">
            <w:pPr>
              <w:jc w:val="right"/>
              <w:rPr>
                <w:color w:val="auto"/>
                <w:kern w:val="2"/>
                <w:szCs w:val="20"/>
                <w:lang w:val="ru-RU"/>
              </w:rPr>
            </w:pPr>
            <w:r w:rsidRPr="005A14BA">
              <w:rPr>
                <w:szCs w:val="20"/>
              </w:rPr>
              <w:t>-</w:t>
            </w:r>
          </w:p>
        </w:tc>
        <w:tc>
          <w:tcPr>
            <w:tcW w:w="0" w:type="auto"/>
            <w:vAlign w:val="bottom"/>
          </w:tcPr>
          <w:p w14:paraId="6620FE63" w14:textId="6AF1F67B" w:rsidR="005A14BA" w:rsidRPr="005A14BA" w:rsidRDefault="005A14BA" w:rsidP="005A14BA">
            <w:pPr>
              <w:jc w:val="right"/>
              <w:rPr>
                <w:bCs/>
                <w:color w:val="auto"/>
                <w:kern w:val="2"/>
                <w:szCs w:val="20"/>
              </w:rPr>
            </w:pPr>
            <w:r w:rsidRPr="005A14BA">
              <w:rPr>
                <w:szCs w:val="20"/>
              </w:rPr>
              <w:t xml:space="preserve">20 801 </w:t>
            </w:r>
          </w:p>
        </w:tc>
        <w:tc>
          <w:tcPr>
            <w:tcW w:w="1386" w:type="dxa"/>
            <w:vAlign w:val="bottom"/>
          </w:tcPr>
          <w:p w14:paraId="43309F14" w14:textId="3E4BE9DE" w:rsidR="005A14BA" w:rsidRPr="005A14BA" w:rsidRDefault="005A14BA" w:rsidP="005A14BA">
            <w:pPr>
              <w:jc w:val="right"/>
              <w:rPr>
                <w:bCs/>
                <w:color w:val="auto"/>
                <w:kern w:val="2"/>
                <w:szCs w:val="20"/>
              </w:rPr>
            </w:pPr>
          </w:p>
        </w:tc>
        <w:tc>
          <w:tcPr>
            <w:tcW w:w="991" w:type="dxa"/>
            <w:shd w:val="clear" w:color="auto" w:fill="auto"/>
            <w:vAlign w:val="bottom"/>
          </w:tcPr>
          <w:p w14:paraId="5B451668" w14:textId="4010C5A1" w:rsidR="005A14BA" w:rsidRPr="005A14BA" w:rsidRDefault="005A14BA" w:rsidP="005A14BA">
            <w:pPr>
              <w:jc w:val="right"/>
              <w:rPr>
                <w:bCs/>
                <w:color w:val="auto"/>
                <w:kern w:val="2"/>
                <w:szCs w:val="20"/>
              </w:rPr>
            </w:pPr>
            <w:r w:rsidRPr="005A14BA">
              <w:rPr>
                <w:szCs w:val="20"/>
              </w:rPr>
              <w:t xml:space="preserve">20 801 </w:t>
            </w:r>
          </w:p>
        </w:tc>
      </w:tr>
      <w:tr w:rsidR="005A14BA" w:rsidRPr="00F00554" w14:paraId="1ED6BBCE" w14:textId="77777777" w:rsidTr="00AA7BCC">
        <w:trPr>
          <w:trHeight w:val="20"/>
          <w:jc w:val="center"/>
        </w:trPr>
        <w:tc>
          <w:tcPr>
            <w:tcW w:w="0" w:type="auto"/>
            <w:tcBorders>
              <w:top w:val="single" w:sz="4" w:space="0" w:color="auto"/>
              <w:bottom w:val="thickThinSmallGap" w:sz="24" w:space="0" w:color="auto"/>
            </w:tcBorders>
            <w:shd w:val="clear" w:color="auto" w:fill="auto"/>
            <w:vAlign w:val="bottom"/>
          </w:tcPr>
          <w:p w14:paraId="374E9A0F" w14:textId="77777777" w:rsidR="005A14BA" w:rsidRPr="00F00554" w:rsidRDefault="005A14BA" w:rsidP="005A14BA">
            <w:pPr>
              <w:suppressAutoHyphens/>
              <w:spacing w:before="100" w:beforeAutospacing="1" w:after="100" w:afterAutospacing="1"/>
              <w:ind w:right="10"/>
              <w:jc w:val="left"/>
              <w:rPr>
                <w:b/>
                <w:bCs/>
                <w:iCs/>
                <w:color w:val="auto"/>
                <w:kern w:val="2"/>
                <w:szCs w:val="20"/>
                <w:lang w:eastAsia="uk-UA"/>
              </w:rPr>
            </w:pPr>
            <w:r w:rsidRPr="00F00554">
              <w:rPr>
                <w:b/>
                <w:bCs/>
                <w:iCs/>
                <w:color w:val="auto"/>
                <w:kern w:val="2"/>
                <w:szCs w:val="20"/>
                <w:lang w:eastAsia="uk-UA"/>
              </w:rPr>
              <w:t>Разом:</w:t>
            </w:r>
          </w:p>
        </w:tc>
        <w:tc>
          <w:tcPr>
            <w:tcW w:w="0" w:type="auto"/>
            <w:tcBorders>
              <w:top w:val="single" w:sz="4" w:space="0" w:color="auto"/>
              <w:bottom w:val="thickThinSmallGap" w:sz="24" w:space="0" w:color="auto"/>
            </w:tcBorders>
            <w:shd w:val="clear" w:color="auto" w:fill="auto"/>
            <w:vAlign w:val="bottom"/>
          </w:tcPr>
          <w:p w14:paraId="5D790375" w14:textId="1E3D0752" w:rsidR="005A14BA" w:rsidRPr="005A14BA" w:rsidRDefault="005A14BA" w:rsidP="005A14BA">
            <w:pPr>
              <w:jc w:val="right"/>
              <w:rPr>
                <w:b/>
                <w:bCs/>
                <w:color w:val="auto"/>
                <w:szCs w:val="20"/>
                <w:lang w:val="ru-RU"/>
              </w:rPr>
            </w:pPr>
            <w:r w:rsidRPr="005A14BA">
              <w:rPr>
                <w:b/>
                <w:bCs/>
                <w:szCs w:val="20"/>
              </w:rPr>
              <w:t xml:space="preserve">231 856 </w:t>
            </w:r>
          </w:p>
        </w:tc>
        <w:tc>
          <w:tcPr>
            <w:tcW w:w="0" w:type="auto"/>
            <w:tcBorders>
              <w:top w:val="single" w:sz="4" w:space="0" w:color="auto"/>
              <w:bottom w:val="thickThinSmallGap" w:sz="24" w:space="0" w:color="auto"/>
            </w:tcBorders>
            <w:vAlign w:val="bottom"/>
          </w:tcPr>
          <w:p w14:paraId="2108AA53" w14:textId="2E5B440A" w:rsidR="005A14BA" w:rsidRPr="005A14BA" w:rsidRDefault="005A14BA" w:rsidP="005A14BA">
            <w:pPr>
              <w:jc w:val="right"/>
              <w:rPr>
                <w:b/>
                <w:bCs/>
                <w:szCs w:val="20"/>
              </w:rPr>
            </w:pPr>
            <w:r w:rsidRPr="005A14BA">
              <w:rPr>
                <w:b/>
                <w:bCs/>
                <w:szCs w:val="20"/>
              </w:rPr>
              <w:t xml:space="preserve">77 304 </w:t>
            </w:r>
          </w:p>
        </w:tc>
        <w:tc>
          <w:tcPr>
            <w:tcW w:w="1386" w:type="dxa"/>
            <w:tcBorders>
              <w:top w:val="single" w:sz="4" w:space="0" w:color="auto"/>
              <w:bottom w:val="thickThinSmallGap" w:sz="24" w:space="0" w:color="auto"/>
            </w:tcBorders>
            <w:vAlign w:val="bottom"/>
          </w:tcPr>
          <w:p w14:paraId="126D3FEA" w14:textId="11D25EDE" w:rsidR="005A14BA" w:rsidRPr="005A14BA" w:rsidRDefault="005A14BA" w:rsidP="005A14BA">
            <w:pPr>
              <w:jc w:val="right"/>
              <w:rPr>
                <w:b/>
                <w:bCs/>
                <w:color w:val="auto"/>
                <w:szCs w:val="20"/>
                <w:lang w:val="ru-RU"/>
              </w:rPr>
            </w:pPr>
            <w:r w:rsidRPr="005A14BA">
              <w:rPr>
                <w:b/>
                <w:bCs/>
                <w:szCs w:val="20"/>
              </w:rPr>
              <w:t xml:space="preserve">74 591 </w:t>
            </w:r>
          </w:p>
        </w:tc>
        <w:tc>
          <w:tcPr>
            <w:tcW w:w="991" w:type="dxa"/>
            <w:tcBorders>
              <w:top w:val="single" w:sz="4" w:space="0" w:color="auto"/>
              <w:bottom w:val="thickThinSmallGap" w:sz="24" w:space="0" w:color="auto"/>
            </w:tcBorders>
            <w:shd w:val="clear" w:color="auto" w:fill="auto"/>
            <w:vAlign w:val="bottom"/>
          </w:tcPr>
          <w:p w14:paraId="71AD4255" w14:textId="3DEFBA3F" w:rsidR="005A14BA" w:rsidRPr="005A14BA" w:rsidRDefault="005A14BA" w:rsidP="005A14BA">
            <w:pPr>
              <w:jc w:val="right"/>
              <w:rPr>
                <w:b/>
                <w:bCs/>
                <w:color w:val="auto"/>
                <w:szCs w:val="20"/>
                <w:lang w:val="ru-RU"/>
              </w:rPr>
            </w:pPr>
            <w:r w:rsidRPr="005A14BA">
              <w:rPr>
                <w:b/>
                <w:bCs/>
                <w:szCs w:val="20"/>
              </w:rPr>
              <w:t xml:space="preserve">383 751 </w:t>
            </w:r>
          </w:p>
        </w:tc>
      </w:tr>
    </w:tbl>
    <w:p w14:paraId="5B172F62" w14:textId="56975EA0" w:rsidR="007464AC" w:rsidRPr="00FE07F6" w:rsidRDefault="00B46780" w:rsidP="00B46780">
      <w:pPr>
        <w:spacing w:before="120" w:after="120"/>
        <w:ind w:right="10"/>
        <w:rPr>
          <w:bCs/>
          <w:iCs/>
          <w:color w:val="auto"/>
          <w:kern w:val="2"/>
          <w:szCs w:val="20"/>
          <w:lang w:eastAsia="uk-UA"/>
        </w:rPr>
      </w:pPr>
      <w:r w:rsidRPr="00FE07F6">
        <w:rPr>
          <w:bCs/>
          <w:iCs/>
          <w:color w:val="auto"/>
          <w:kern w:val="2"/>
          <w:szCs w:val="20"/>
          <w:lang w:eastAsia="uk-UA"/>
        </w:rPr>
        <w:t xml:space="preserve"> </w:t>
      </w:r>
      <w:r w:rsidR="007464AC" w:rsidRPr="00FE07F6">
        <w:rPr>
          <w:bCs/>
          <w:iCs/>
          <w:color w:val="auto"/>
          <w:kern w:val="2"/>
          <w:szCs w:val="20"/>
          <w:lang w:eastAsia="uk-UA"/>
        </w:rPr>
        <w:t xml:space="preserve">У наступній таблиці наданий аналіз монетарних зобов’язань, згрупованих на підставі терміну, що залишився до дати погашення зобов’язання за контрактом, після 31 </w:t>
      </w:r>
      <w:r w:rsidR="002730E0" w:rsidRPr="00FE07F6">
        <w:rPr>
          <w:bCs/>
          <w:iCs/>
          <w:color w:val="auto"/>
          <w:kern w:val="2"/>
          <w:szCs w:val="20"/>
          <w:lang w:eastAsia="uk-UA"/>
        </w:rPr>
        <w:t>грудня</w:t>
      </w:r>
      <w:r w:rsidR="007464AC" w:rsidRPr="00FE07F6">
        <w:rPr>
          <w:bCs/>
          <w:iCs/>
          <w:color w:val="auto"/>
          <w:kern w:val="2"/>
          <w:szCs w:val="20"/>
          <w:lang w:eastAsia="uk-UA"/>
        </w:rPr>
        <w:t xml:space="preserve"> 201</w:t>
      </w:r>
      <w:r w:rsidR="00B64F2E" w:rsidRPr="00FE07F6">
        <w:rPr>
          <w:bCs/>
          <w:iCs/>
          <w:color w:val="auto"/>
          <w:kern w:val="2"/>
          <w:szCs w:val="20"/>
          <w:lang w:eastAsia="uk-UA"/>
        </w:rPr>
        <w:t>9</w:t>
      </w:r>
      <w:r w:rsidR="007464AC" w:rsidRPr="00FE07F6">
        <w:rPr>
          <w:bCs/>
          <w:iCs/>
          <w:color w:val="auto"/>
          <w:kern w:val="2"/>
          <w:szCs w:val="20"/>
          <w:lang w:eastAsia="uk-UA"/>
        </w:rPr>
        <w:t xml:space="preserve"> року:</w:t>
      </w:r>
    </w:p>
    <w:tbl>
      <w:tblPr>
        <w:tblW w:w="0" w:type="auto"/>
        <w:tblLook w:val="04A0" w:firstRow="1" w:lastRow="0" w:firstColumn="1" w:lastColumn="0" w:noHBand="0" w:noVBand="1"/>
      </w:tblPr>
      <w:tblGrid>
        <w:gridCol w:w="4799"/>
        <w:gridCol w:w="1019"/>
        <w:gridCol w:w="1449"/>
        <w:gridCol w:w="1238"/>
        <w:gridCol w:w="1133"/>
      </w:tblGrid>
      <w:tr w:rsidR="002941A6" w:rsidRPr="00FE07F6" w14:paraId="7C02A192" w14:textId="77777777" w:rsidTr="00DA2C3A">
        <w:trPr>
          <w:trHeight w:val="20"/>
          <w:tblHeader/>
        </w:trPr>
        <w:tc>
          <w:tcPr>
            <w:tcW w:w="0" w:type="auto"/>
            <w:tcBorders>
              <w:bottom w:val="single" w:sz="4" w:space="0" w:color="auto"/>
            </w:tcBorders>
            <w:shd w:val="clear" w:color="auto" w:fill="auto"/>
            <w:vAlign w:val="bottom"/>
          </w:tcPr>
          <w:p w14:paraId="2381BC83" w14:textId="4B232261" w:rsidR="002941A6" w:rsidRPr="00FE07F6" w:rsidRDefault="00695BAC" w:rsidP="00B64F2E">
            <w:pPr>
              <w:suppressAutoHyphens/>
              <w:ind w:right="11"/>
              <w:jc w:val="left"/>
              <w:rPr>
                <w:b/>
                <w:bCs/>
                <w:iCs/>
                <w:color w:val="auto"/>
                <w:kern w:val="2"/>
                <w:szCs w:val="20"/>
                <w:lang w:eastAsia="uk-UA"/>
              </w:rPr>
            </w:pPr>
            <w:r>
              <w:rPr>
                <w:b/>
                <w:color w:val="auto"/>
                <w:kern w:val="2"/>
                <w:szCs w:val="20"/>
              </w:rPr>
              <w:t>29</w:t>
            </w:r>
            <w:r w:rsidR="002941A6" w:rsidRPr="00FE07F6">
              <w:rPr>
                <w:b/>
                <w:color w:val="auto"/>
                <w:kern w:val="2"/>
                <w:szCs w:val="20"/>
              </w:rPr>
              <w:t>.7</w:t>
            </w:r>
            <w:r w:rsidR="002941A6" w:rsidRPr="00FE07F6">
              <w:rPr>
                <w:b/>
                <w:bCs/>
                <w:iCs/>
                <w:color w:val="auto"/>
                <w:kern w:val="2"/>
                <w:szCs w:val="20"/>
                <w:lang w:eastAsia="uk-UA"/>
              </w:rPr>
              <w:t xml:space="preserve"> Зобов’язання у Звіті про фінансовий стан на 31.12.2019</w:t>
            </w:r>
          </w:p>
        </w:tc>
        <w:tc>
          <w:tcPr>
            <w:tcW w:w="0" w:type="auto"/>
            <w:tcBorders>
              <w:bottom w:val="single" w:sz="4" w:space="0" w:color="auto"/>
            </w:tcBorders>
            <w:shd w:val="clear" w:color="auto" w:fill="auto"/>
            <w:vAlign w:val="bottom"/>
          </w:tcPr>
          <w:p w14:paraId="4329B55F" w14:textId="77777777" w:rsidR="002941A6" w:rsidRPr="00FE07F6" w:rsidRDefault="002941A6" w:rsidP="00DA2C3A">
            <w:pPr>
              <w:suppressAutoHyphens/>
              <w:ind w:right="11"/>
              <w:jc w:val="right"/>
              <w:rPr>
                <w:b/>
                <w:bCs/>
                <w:iCs/>
                <w:color w:val="auto"/>
                <w:kern w:val="2"/>
                <w:szCs w:val="20"/>
                <w:lang w:eastAsia="uk-UA"/>
              </w:rPr>
            </w:pPr>
            <w:r w:rsidRPr="00FE07F6">
              <w:rPr>
                <w:b/>
                <w:bCs/>
                <w:iCs/>
                <w:color w:val="auto"/>
                <w:kern w:val="2"/>
                <w:szCs w:val="20"/>
                <w:lang w:eastAsia="uk-UA"/>
              </w:rPr>
              <w:t>До 1 року</w:t>
            </w:r>
          </w:p>
        </w:tc>
        <w:tc>
          <w:tcPr>
            <w:tcW w:w="0" w:type="auto"/>
            <w:tcBorders>
              <w:bottom w:val="single" w:sz="4" w:space="0" w:color="auto"/>
            </w:tcBorders>
            <w:vAlign w:val="bottom"/>
          </w:tcPr>
          <w:p w14:paraId="13FE8206" w14:textId="76591AA4" w:rsidR="002941A6" w:rsidRPr="00F00554" w:rsidRDefault="002941A6" w:rsidP="00DA2C3A">
            <w:pPr>
              <w:suppressAutoHyphens/>
              <w:ind w:right="11"/>
              <w:jc w:val="right"/>
              <w:rPr>
                <w:b/>
                <w:bCs/>
                <w:iCs/>
                <w:color w:val="auto"/>
                <w:kern w:val="2"/>
                <w:szCs w:val="20"/>
                <w:lang w:eastAsia="uk-UA"/>
              </w:rPr>
            </w:pPr>
            <w:r>
              <w:rPr>
                <w:b/>
                <w:bCs/>
                <w:iCs/>
                <w:color w:val="auto"/>
                <w:kern w:val="2"/>
                <w:szCs w:val="20"/>
                <w:lang w:eastAsia="uk-UA"/>
              </w:rPr>
              <w:t>Від 1 до 5 років</w:t>
            </w:r>
          </w:p>
        </w:tc>
        <w:tc>
          <w:tcPr>
            <w:tcW w:w="1238" w:type="dxa"/>
            <w:tcBorders>
              <w:bottom w:val="single" w:sz="4" w:space="0" w:color="auto"/>
            </w:tcBorders>
            <w:vAlign w:val="bottom"/>
          </w:tcPr>
          <w:p w14:paraId="5054F90E" w14:textId="2A26224C" w:rsidR="002941A6" w:rsidRPr="00FE07F6" w:rsidRDefault="002941A6" w:rsidP="00DA2C3A">
            <w:pPr>
              <w:suppressAutoHyphens/>
              <w:ind w:right="-105"/>
              <w:jc w:val="right"/>
              <w:rPr>
                <w:b/>
                <w:bCs/>
                <w:iCs/>
                <w:color w:val="auto"/>
                <w:kern w:val="2"/>
                <w:szCs w:val="20"/>
                <w:lang w:eastAsia="uk-UA"/>
              </w:rPr>
            </w:pPr>
            <w:r w:rsidRPr="00F00554">
              <w:rPr>
                <w:b/>
                <w:bCs/>
                <w:iCs/>
                <w:color w:val="auto"/>
                <w:kern w:val="2"/>
                <w:szCs w:val="20"/>
                <w:lang w:eastAsia="uk-UA"/>
              </w:rPr>
              <w:t>Більше 5 років</w:t>
            </w:r>
          </w:p>
        </w:tc>
        <w:tc>
          <w:tcPr>
            <w:tcW w:w="1133" w:type="dxa"/>
            <w:tcBorders>
              <w:bottom w:val="single" w:sz="4" w:space="0" w:color="auto"/>
            </w:tcBorders>
            <w:shd w:val="clear" w:color="auto" w:fill="auto"/>
            <w:vAlign w:val="bottom"/>
          </w:tcPr>
          <w:p w14:paraId="369E8FE2" w14:textId="4F85853B" w:rsidR="002941A6" w:rsidRPr="00FE07F6" w:rsidRDefault="002941A6" w:rsidP="00DA2C3A">
            <w:pPr>
              <w:suppressAutoHyphens/>
              <w:ind w:right="11"/>
              <w:jc w:val="right"/>
              <w:rPr>
                <w:b/>
                <w:bCs/>
                <w:iCs/>
                <w:color w:val="auto"/>
                <w:kern w:val="2"/>
                <w:szCs w:val="20"/>
                <w:lang w:eastAsia="uk-UA"/>
              </w:rPr>
            </w:pPr>
            <w:r w:rsidRPr="00FE07F6">
              <w:rPr>
                <w:b/>
                <w:bCs/>
                <w:iCs/>
                <w:color w:val="auto"/>
                <w:kern w:val="2"/>
                <w:szCs w:val="20"/>
                <w:lang w:eastAsia="uk-UA"/>
              </w:rPr>
              <w:t>Разом</w:t>
            </w:r>
          </w:p>
        </w:tc>
      </w:tr>
      <w:tr w:rsidR="002E1E1D" w:rsidRPr="00FE07F6" w14:paraId="36DEE574" w14:textId="77777777" w:rsidTr="00DA2C3A">
        <w:trPr>
          <w:trHeight w:val="20"/>
        </w:trPr>
        <w:tc>
          <w:tcPr>
            <w:tcW w:w="0" w:type="auto"/>
            <w:shd w:val="clear" w:color="auto" w:fill="auto"/>
          </w:tcPr>
          <w:p w14:paraId="1C30F328" w14:textId="2FFAD4A9" w:rsidR="002E1E1D" w:rsidRPr="00FE07F6" w:rsidRDefault="002E1E1D" w:rsidP="002E1E1D">
            <w:pPr>
              <w:suppressAutoHyphens/>
              <w:spacing w:before="100" w:beforeAutospacing="1" w:after="100" w:afterAutospacing="1"/>
              <w:ind w:right="10"/>
              <w:jc w:val="left"/>
              <w:rPr>
                <w:bCs/>
                <w:iCs/>
                <w:color w:val="auto"/>
                <w:kern w:val="2"/>
                <w:szCs w:val="20"/>
                <w:lang w:eastAsia="uk-UA"/>
              </w:rPr>
            </w:pPr>
            <w:r w:rsidRPr="00FE07F6">
              <w:rPr>
                <w:szCs w:val="20"/>
              </w:rPr>
              <w:t>Короткострокові кредити</w:t>
            </w:r>
          </w:p>
        </w:tc>
        <w:tc>
          <w:tcPr>
            <w:tcW w:w="0" w:type="auto"/>
            <w:shd w:val="clear" w:color="auto" w:fill="auto"/>
            <w:vAlign w:val="bottom"/>
          </w:tcPr>
          <w:p w14:paraId="1CED0992" w14:textId="1746E51D" w:rsidR="002E1E1D" w:rsidRPr="002E1E1D" w:rsidRDefault="002E1E1D" w:rsidP="002E1E1D">
            <w:pPr>
              <w:jc w:val="right"/>
              <w:rPr>
                <w:color w:val="auto"/>
                <w:kern w:val="2"/>
                <w:szCs w:val="20"/>
              </w:rPr>
            </w:pPr>
            <w:r w:rsidRPr="002E1E1D">
              <w:rPr>
                <w:szCs w:val="20"/>
              </w:rPr>
              <w:t xml:space="preserve">150 000 </w:t>
            </w:r>
          </w:p>
        </w:tc>
        <w:tc>
          <w:tcPr>
            <w:tcW w:w="0" w:type="auto"/>
            <w:vAlign w:val="bottom"/>
          </w:tcPr>
          <w:p w14:paraId="09AC1071" w14:textId="1CFFAF30" w:rsidR="002E1E1D" w:rsidRPr="002E1E1D" w:rsidRDefault="002E1E1D" w:rsidP="002E1E1D">
            <w:pPr>
              <w:jc w:val="right"/>
              <w:rPr>
                <w:szCs w:val="20"/>
              </w:rPr>
            </w:pPr>
            <w:r>
              <w:rPr>
                <w:szCs w:val="20"/>
              </w:rPr>
              <w:t>-</w:t>
            </w:r>
          </w:p>
        </w:tc>
        <w:tc>
          <w:tcPr>
            <w:tcW w:w="1238" w:type="dxa"/>
            <w:vAlign w:val="bottom"/>
          </w:tcPr>
          <w:p w14:paraId="3FA62349" w14:textId="74030841" w:rsidR="002E1E1D" w:rsidRPr="002E1E1D" w:rsidRDefault="002E1E1D" w:rsidP="00DA2C3A">
            <w:pPr>
              <w:ind w:right="-105"/>
              <w:jc w:val="right"/>
              <w:rPr>
                <w:b/>
                <w:bCs/>
                <w:color w:val="auto"/>
                <w:kern w:val="2"/>
                <w:szCs w:val="20"/>
              </w:rPr>
            </w:pPr>
            <w:r w:rsidRPr="002E1E1D">
              <w:rPr>
                <w:szCs w:val="20"/>
              </w:rPr>
              <w:t xml:space="preserve">-  </w:t>
            </w:r>
          </w:p>
        </w:tc>
        <w:tc>
          <w:tcPr>
            <w:tcW w:w="1133" w:type="dxa"/>
            <w:shd w:val="clear" w:color="auto" w:fill="auto"/>
            <w:vAlign w:val="bottom"/>
          </w:tcPr>
          <w:p w14:paraId="0501F349" w14:textId="1CD49F8A" w:rsidR="002E1E1D" w:rsidRPr="002E1E1D" w:rsidRDefault="002E1E1D" w:rsidP="002E1E1D">
            <w:pPr>
              <w:jc w:val="right"/>
              <w:rPr>
                <w:b/>
                <w:bCs/>
                <w:color w:val="auto"/>
                <w:kern w:val="2"/>
                <w:szCs w:val="20"/>
              </w:rPr>
            </w:pPr>
            <w:r w:rsidRPr="002E1E1D">
              <w:rPr>
                <w:szCs w:val="20"/>
              </w:rPr>
              <w:t xml:space="preserve">150 000 </w:t>
            </w:r>
          </w:p>
        </w:tc>
      </w:tr>
      <w:tr w:rsidR="005A14BA" w:rsidRPr="00FE07F6" w14:paraId="0E0DE83C" w14:textId="77777777" w:rsidTr="00DA2C3A">
        <w:trPr>
          <w:trHeight w:val="20"/>
        </w:trPr>
        <w:tc>
          <w:tcPr>
            <w:tcW w:w="0" w:type="auto"/>
            <w:shd w:val="clear" w:color="auto" w:fill="auto"/>
          </w:tcPr>
          <w:p w14:paraId="5B2D2006" w14:textId="44BD180F" w:rsidR="005A14BA" w:rsidRPr="00FE07F6" w:rsidRDefault="005A14BA" w:rsidP="005A14BA">
            <w:pPr>
              <w:suppressAutoHyphens/>
              <w:spacing w:before="100" w:beforeAutospacing="1" w:after="100" w:afterAutospacing="1"/>
              <w:ind w:right="10"/>
              <w:jc w:val="left"/>
              <w:rPr>
                <w:bCs/>
                <w:iCs/>
                <w:color w:val="auto"/>
                <w:kern w:val="2"/>
                <w:szCs w:val="20"/>
                <w:lang w:eastAsia="uk-UA"/>
              </w:rPr>
            </w:pPr>
            <w:r w:rsidRPr="00FE07F6">
              <w:rPr>
                <w:szCs w:val="20"/>
              </w:rPr>
              <w:t>Торгівельна та інша кредиторська заборгованість</w:t>
            </w:r>
          </w:p>
        </w:tc>
        <w:tc>
          <w:tcPr>
            <w:tcW w:w="0" w:type="auto"/>
            <w:shd w:val="clear" w:color="auto" w:fill="auto"/>
            <w:vAlign w:val="bottom"/>
          </w:tcPr>
          <w:p w14:paraId="6D327958" w14:textId="736187F3" w:rsidR="005A14BA" w:rsidRPr="005A14BA" w:rsidRDefault="005A14BA" w:rsidP="005A14BA">
            <w:pPr>
              <w:jc w:val="right"/>
              <w:rPr>
                <w:color w:val="auto"/>
                <w:szCs w:val="20"/>
                <w:lang w:val="ru-RU"/>
              </w:rPr>
            </w:pPr>
            <w:r w:rsidRPr="005A14BA">
              <w:rPr>
                <w:szCs w:val="20"/>
              </w:rPr>
              <w:t xml:space="preserve">234 994 </w:t>
            </w:r>
            <w:commentRangeStart w:id="138"/>
          </w:p>
        </w:tc>
        <w:tc>
          <w:tcPr>
            <w:tcW w:w="0" w:type="auto"/>
            <w:vAlign w:val="bottom"/>
          </w:tcPr>
          <w:p w14:paraId="6A4C9D0D" w14:textId="202722CC" w:rsidR="005A14BA" w:rsidRPr="005A14BA" w:rsidRDefault="005A14BA" w:rsidP="005A14BA">
            <w:pPr>
              <w:jc w:val="right"/>
              <w:rPr>
                <w:szCs w:val="20"/>
              </w:rPr>
            </w:pPr>
            <w:r w:rsidRPr="005A14BA">
              <w:rPr>
                <w:szCs w:val="20"/>
              </w:rPr>
              <w:t xml:space="preserve">-  </w:t>
            </w:r>
          </w:p>
        </w:tc>
        <w:tc>
          <w:tcPr>
            <w:tcW w:w="1238" w:type="dxa"/>
            <w:vAlign w:val="bottom"/>
          </w:tcPr>
          <w:p w14:paraId="361DD976" w14:textId="6C061473" w:rsidR="005A14BA" w:rsidRPr="005A14BA" w:rsidRDefault="005A14BA" w:rsidP="005A14BA">
            <w:pPr>
              <w:ind w:right="-105"/>
              <w:jc w:val="right"/>
              <w:rPr>
                <w:b/>
                <w:bCs/>
                <w:color w:val="auto"/>
                <w:kern w:val="2"/>
                <w:szCs w:val="20"/>
              </w:rPr>
            </w:pPr>
            <w:r w:rsidRPr="005A14BA">
              <w:rPr>
                <w:szCs w:val="20"/>
              </w:rPr>
              <w:t xml:space="preserve">-  </w:t>
            </w:r>
          </w:p>
        </w:tc>
        <w:commentRangeEnd w:id="138"/>
        <w:tc>
          <w:tcPr>
            <w:tcW w:w="1133" w:type="dxa"/>
            <w:shd w:val="clear" w:color="auto" w:fill="auto"/>
            <w:vAlign w:val="bottom"/>
          </w:tcPr>
          <w:p w14:paraId="18F870D9" w14:textId="26FBC5AA" w:rsidR="005A14BA" w:rsidRPr="005A14BA" w:rsidRDefault="005A14BA" w:rsidP="005A14BA">
            <w:pPr>
              <w:jc w:val="right"/>
              <w:rPr>
                <w:b/>
                <w:bCs/>
                <w:color w:val="auto"/>
                <w:kern w:val="2"/>
                <w:szCs w:val="20"/>
              </w:rPr>
            </w:pPr>
            <w:r w:rsidRPr="005A14BA">
              <w:rPr>
                <w:szCs w:val="20"/>
              </w:rPr>
              <w:t xml:space="preserve">234 994 </w:t>
            </w:r>
          </w:p>
        </w:tc>
      </w:tr>
      <w:tr w:rsidR="005A14BA" w:rsidRPr="00FE07F6" w14:paraId="12FBAE5A" w14:textId="77777777" w:rsidTr="00DA2C3A">
        <w:trPr>
          <w:trHeight w:val="20"/>
        </w:trPr>
        <w:tc>
          <w:tcPr>
            <w:tcW w:w="0" w:type="auto"/>
            <w:shd w:val="clear" w:color="auto" w:fill="auto"/>
          </w:tcPr>
          <w:p w14:paraId="0A04AA8F" w14:textId="4B2932F2" w:rsidR="005A14BA" w:rsidRPr="00FE07F6" w:rsidRDefault="005A14BA" w:rsidP="005A14BA">
            <w:pPr>
              <w:suppressAutoHyphens/>
              <w:spacing w:before="100" w:beforeAutospacing="1" w:after="100" w:afterAutospacing="1"/>
              <w:ind w:right="10"/>
              <w:jc w:val="left"/>
              <w:rPr>
                <w:szCs w:val="20"/>
              </w:rPr>
            </w:pPr>
            <w:r w:rsidRPr="00F00554">
              <w:rPr>
                <w:szCs w:val="20"/>
              </w:rPr>
              <w:t>Зобов'язання з оренди</w:t>
            </w:r>
            <w:r w:rsidRPr="00F00554">
              <w:rPr>
                <w:szCs w:val="20"/>
              </w:rPr>
              <w:tab/>
            </w:r>
          </w:p>
        </w:tc>
        <w:tc>
          <w:tcPr>
            <w:tcW w:w="0" w:type="auto"/>
            <w:shd w:val="clear" w:color="auto" w:fill="auto"/>
            <w:vAlign w:val="bottom"/>
          </w:tcPr>
          <w:p w14:paraId="700FD556" w14:textId="1A8CEC4A" w:rsidR="005A14BA" w:rsidRPr="005A14BA" w:rsidRDefault="005A14BA" w:rsidP="005A14BA">
            <w:pPr>
              <w:jc w:val="right"/>
              <w:rPr>
                <w:color w:val="auto"/>
                <w:szCs w:val="20"/>
                <w:lang w:val="ru-RU"/>
              </w:rPr>
            </w:pPr>
            <w:r w:rsidRPr="005A14BA">
              <w:rPr>
                <w:szCs w:val="20"/>
              </w:rPr>
              <w:t xml:space="preserve">16 404 </w:t>
            </w:r>
          </w:p>
        </w:tc>
        <w:tc>
          <w:tcPr>
            <w:tcW w:w="0" w:type="auto"/>
            <w:vAlign w:val="bottom"/>
          </w:tcPr>
          <w:p w14:paraId="4C4D964D" w14:textId="73B0112A" w:rsidR="005A14BA" w:rsidRPr="005A14BA" w:rsidRDefault="005A14BA" w:rsidP="005A14BA">
            <w:pPr>
              <w:jc w:val="right"/>
              <w:rPr>
                <w:szCs w:val="20"/>
              </w:rPr>
            </w:pPr>
            <w:r w:rsidRPr="005A14BA">
              <w:rPr>
                <w:szCs w:val="20"/>
              </w:rPr>
              <w:t xml:space="preserve">60 731 </w:t>
            </w:r>
          </w:p>
        </w:tc>
        <w:tc>
          <w:tcPr>
            <w:tcW w:w="1238" w:type="dxa"/>
            <w:vAlign w:val="bottom"/>
          </w:tcPr>
          <w:p w14:paraId="695ECE15" w14:textId="4FB6B10F" w:rsidR="005A14BA" w:rsidRPr="005A14BA" w:rsidRDefault="005A14BA" w:rsidP="005A14BA">
            <w:pPr>
              <w:ind w:right="-105"/>
              <w:jc w:val="right"/>
              <w:rPr>
                <w:b/>
                <w:bCs/>
                <w:color w:val="auto"/>
                <w:kern w:val="2"/>
                <w:szCs w:val="20"/>
              </w:rPr>
            </w:pPr>
            <w:r w:rsidRPr="005A14BA">
              <w:rPr>
                <w:szCs w:val="20"/>
              </w:rPr>
              <w:t xml:space="preserve">82 939 </w:t>
            </w:r>
          </w:p>
        </w:tc>
        <w:tc>
          <w:tcPr>
            <w:tcW w:w="1133" w:type="dxa"/>
            <w:shd w:val="clear" w:color="auto" w:fill="auto"/>
            <w:vAlign w:val="bottom"/>
          </w:tcPr>
          <w:p w14:paraId="60D2D329" w14:textId="337C15A7" w:rsidR="005A14BA" w:rsidRPr="005A14BA" w:rsidRDefault="005A14BA" w:rsidP="005A14BA">
            <w:pPr>
              <w:jc w:val="right"/>
              <w:rPr>
                <w:b/>
                <w:bCs/>
                <w:color w:val="auto"/>
                <w:kern w:val="2"/>
                <w:szCs w:val="20"/>
              </w:rPr>
            </w:pPr>
            <w:r w:rsidRPr="005A14BA">
              <w:rPr>
                <w:szCs w:val="20"/>
              </w:rPr>
              <w:t xml:space="preserve">160 074 </w:t>
            </w:r>
          </w:p>
        </w:tc>
      </w:tr>
      <w:tr w:rsidR="005A14BA" w:rsidRPr="00FE07F6" w14:paraId="05F0D421" w14:textId="77777777" w:rsidTr="00DA2C3A">
        <w:trPr>
          <w:trHeight w:val="20"/>
        </w:trPr>
        <w:tc>
          <w:tcPr>
            <w:tcW w:w="0" w:type="auto"/>
            <w:shd w:val="clear" w:color="auto" w:fill="auto"/>
          </w:tcPr>
          <w:p w14:paraId="44F3A8D3" w14:textId="026BFEF6" w:rsidR="005A14BA" w:rsidRPr="00FE07F6" w:rsidRDefault="005A14BA" w:rsidP="005A14BA">
            <w:pPr>
              <w:suppressAutoHyphens/>
              <w:spacing w:before="100" w:beforeAutospacing="1" w:after="100" w:afterAutospacing="1"/>
              <w:ind w:right="10"/>
              <w:jc w:val="left"/>
              <w:rPr>
                <w:szCs w:val="20"/>
              </w:rPr>
            </w:pPr>
            <w:r w:rsidRPr="00F00554">
              <w:rPr>
                <w:szCs w:val="20"/>
              </w:rPr>
              <w:t>Інші довгострокові зобов'язання</w:t>
            </w:r>
          </w:p>
        </w:tc>
        <w:tc>
          <w:tcPr>
            <w:tcW w:w="0" w:type="auto"/>
            <w:shd w:val="clear" w:color="auto" w:fill="auto"/>
            <w:vAlign w:val="bottom"/>
          </w:tcPr>
          <w:p w14:paraId="52A07CD2" w14:textId="45AC3C77" w:rsidR="005A14BA" w:rsidRPr="005A14BA" w:rsidRDefault="005A14BA" w:rsidP="005A14BA">
            <w:pPr>
              <w:jc w:val="right"/>
              <w:rPr>
                <w:color w:val="auto"/>
                <w:szCs w:val="20"/>
                <w:lang w:val="ru-RU"/>
              </w:rPr>
            </w:pPr>
            <w:r w:rsidRPr="005A14BA">
              <w:rPr>
                <w:szCs w:val="20"/>
              </w:rPr>
              <w:t>-</w:t>
            </w:r>
          </w:p>
        </w:tc>
        <w:tc>
          <w:tcPr>
            <w:tcW w:w="0" w:type="auto"/>
            <w:vAlign w:val="bottom"/>
          </w:tcPr>
          <w:p w14:paraId="0FBC2240" w14:textId="23A7D3DC" w:rsidR="005A14BA" w:rsidRPr="005A14BA" w:rsidRDefault="005A14BA" w:rsidP="005A14BA">
            <w:pPr>
              <w:jc w:val="right"/>
              <w:rPr>
                <w:bCs/>
                <w:color w:val="auto"/>
                <w:kern w:val="2"/>
                <w:szCs w:val="20"/>
              </w:rPr>
            </w:pPr>
            <w:r w:rsidRPr="005A14BA">
              <w:rPr>
                <w:szCs w:val="20"/>
              </w:rPr>
              <w:t xml:space="preserve">69 832 </w:t>
            </w:r>
          </w:p>
        </w:tc>
        <w:tc>
          <w:tcPr>
            <w:tcW w:w="1238" w:type="dxa"/>
            <w:vAlign w:val="bottom"/>
          </w:tcPr>
          <w:p w14:paraId="0E8DE7CC" w14:textId="787766A0" w:rsidR="005A14BA" w:rsidRPr="005A14BA" w:rsidRDefault="005A14BA" w:rsidP="005A14BA">
            <w:pPr>
              <w:ind w:right="-105"/>
              <w:jc w:val="right"/>
              <w:rPr>
                <w:b/>
                <w:bCs/>
                <w:color w:val="auto"/>
                <w:kern w:val="2"/>
                <w:szCs w:val="20"/>
              </w:rPr>
            </w:pPr>
          </w:p>
        </w:tc>
        <w:tc>
          <w:tcPr>
            <w:tcW w:w="1133" w:type="dxa"/>
            <w:shd w:val="clear" w:color="auto" w:fill="auto"/>
            <w:vAlign w:val="bottom"/>
          </w:tcPr>
          <w:p w14:paraId="6D3E3129" w14:textId="49B73B70" w:rsidR="005A14BA" w:rsidRPr="005A14BA" w:rsidRDefault="005A14BA" w:rsidP="005A14BA">
            <w:pPr>
              <w:jc w:val="right"/>
              <w:rPr>
                <w:b/>
                <w:bCs/>
                <w:color w:val="auto"/>
                <w:kern w:val="2"/>
                <w:szCs w:val="20"/>
              </w:rPr>
            </w:pPr>
            <w:r w:rsidRPr="005A14BA">
              <w:rPr>
                <w:szCs w:val="20"/>
              </w:rPr>
              <w:t xml:space="preserve">69 832 </w:t>
            </w:r>
          </w:p>
        </w:tc>
      </w:tr>
      <w:tr w:rsidR="005A14BA" w:rsidRPr="00FE07F6" w14:paraId="761D2F04" w14:textId="77777777" w:rsidTr="00DA2C3A">
        <w:trPr>
          <w:trHeight w:val="20"/>
        </w:trPr>
        <w:tc>
          <w:tcPr>
            <w:tcW w:w="0" w:type="auto"/>
            <w:tcBorders>
              <w:top w:val="single" w:sz="4" w:space="0" w:color="auto"/>
              <w:bottom w:val="thickThinSmallGap" w:sz="24" w:space="0" w:color="auto"/>
            </w:tcBorders>
            <w:shd w:val="clear" w:color="auto" w:fill="auto"/>
            <w:vAlign w:val="bottom"/>
          </w:tcPr>
          <w:p w14:paraId="398F73A6" w14:textId="77777777" w:rsidR="005A14BA" w:rsidRPr="00FE07F6" w:rsidRDefault="005A14BA" w:rsidP="005A14BA">
            <w:pPr>
              <w:suppressAutoHyphens/>
              <w:spacing w:before="100" w:beforeAutospacing="1" w:after="100" w:afterAutospacing="1"/>
              <w:ind w:right="10"/>
              <w:jc w:val="left"/>
              <w:rPr>
                <w:b/>
                <w:bCs/>
                <w:iCs/>
                <w:color w:val="auto"/>
                <w:kern w:val="2"/>
                <w:szCs w:val="20"/>
                <w:lang w:eastAsia="uk-UA"/>
              </w:rPr>
            </w:pPr>
            <w:r w:rsidRPr="00FE07F6">
              <w:rPr>
                <w:b/>
                <w:bCs/>
                <w:iCs/>
                <w:color w:val="auto"/>
                <w:kern w:val="2"/>
                <w:szCs w:val="20"/>
                <w:lang w:eastAsia="uk-UA"/>
              </w:rPr>
              <w:t>Разом:</w:t>
            </w:r>
          </w:p>
        </w:tc>
        <w:tc>
          <w:tcPr>
            <w:tcW w:w="0" w:type="auto"/>
            <w:tcBorders>
              <w:top w:val="single" w:sz="4" w:space="0" w:color="auto"/>
              <w:bottom w:val="thickThinSmallGap" w:sz="24" w:space="0" w:color="auto"/>
            </w:tcBorders>
            <w:shd w:val="clear" w:color="auto" w:fill="auto"/>
            <w:vAlign w:val="bottom"/>
          </w:tcPr>
          <w:p w14:paraId="4F548929" w14:textId="0948C39B" w:rsidR="005A14BA" w:rsidRPr="005A14BA" w:rsidRDefault="005A14BA" w:rsidP="005A14BA">
            <w:pPr>
              <w:jc w:val="right"/>
              <w:rPr>
                <w:b/>
                <w:bCs/>
                <w:color w:val="auto"/>
                <w:szCs w:val="20"/>
                <w:lang w:val="ru-RU"/>
              </w:rPr>
            </w:pPr>
            <w:r w:rsidRPr="005A14BA">
              <w:rPr>
                <w:b/>
                <w:bCs/>
                <w:szCs w:val="20"/>
              </w:rPr>
              <w:t xml:space="preserve">401 398 </w:t>
            </w:r>
          </w:p>
        </w:tc>
        <w:tc>
          <w:tcPr>
            <w:tcW w:w="0" w:type="auto"/>
            <w:tcBorders>
              <w:top w:val="single" w:sz="4" w:space="0" w:color="auto"/>
              <w:bottom w:val="thickThinSmallGap" w:sz="24" w:space="0" w:color="auto"/>
            </w:tcBorders>
            <w:vAlign w:val="bottom"/>
          </w:tcPr>
          <w:p w14:paraId="61D4454C" w14:textId="494D9DE9" w:rsidR="005A14BA" w:rsidRPr="005A14BA" w:rsidRDefault="005A14BA" w:rsidP="005A14BA">
            <w:pPr>
              <w:jc w:val="right"/>
              <w:rPr>
                <w:b/>
                <w:bCs/>
                <w:szCs w:val="20"/>
              </w:rPr>
            </w:pPr>
            <w:r w:rsidRPr="005A14BA">
              <w:rPr>
                <w:b/>
                <w:bCs/>
                <w:szCs w:val="20"/>
              </w:rPr>
              <w:t xml:space="preserve">130 563 </w:t>
            </w:r>
          </w:p>
        </w:tc>
        <w:tc>
          <w:tcPr>
            <w:tcW w:w="1238" w:type="dxa"/>
            <w:tcBorders>
              <w:top w:val="single" w:sz="4" w:space="0" w:color="auto"/>
              <w:bottom w:val="thickThinSmallGap" w:sz="24" w:space="0" w:color="auto"/>
            </w:tcBorders>
            <w:vAlign w:val="bottom"/>
          </w:tcPr>
          <w:p w14:paraId="6EB00BF0" w14:textId="100C03FD" w:rsidR="005A14BA" w:rsidRPr="005A14BA" w:rsidRDefault="005A14BA" w:rsidP="005A14BA">
            <w:pPr>
              <w:ind w:right="-105"/>
              <w:jc w:val="right"/>
              <w:rPr>
                <w:b/>
                <w:bCs/>
                <w:color w:val="auto"/>
                <w:kern w:val="2"/>
                <w:szCs w:val="20"/>
              </w:rPr>
            </w:pPr>
            <w:r w:rsidRPr="005A14BA">
              <w:rPr>
                <w:b/>
                <w:bCs/>
                <w:szCs w:val="20"/>
              </w:rPr>
              <w:t xml:space="preserve">82 939 </w:t>
            </w:r>
          </w:p>
        </w:tc>
        <w:tc>
          <w:tcPr>
            <w:tcW w:w="1133" w:type="dxa"/>
            <w:tcBorders>
              <w:top w:val="single" w:sz="4" w:space="0" w:color="auto"/>
              <w:bottom w:val="thickThinSmallGap" w:sz="24" w:space="0" w:color="auto"/>
            </w:tcBorders>
            <w:shd w:val="clear" w:color="auto" w:fill="auto"/>
            <w:vAlign w:val="bottom"/>
          </w:tcPr>
          <w:p w14:paraId="2D8F863A" w14:textId="3782C855" w:rsidR="005A14BA" w:rsidRPr="005A14BA" w:rsidRDefault="005A14BA" w:rsidP="005A14BA">
            <w:pPr>
              <w:jc w:val="right"/>
              <w:rPr>
                <w:b/>
                <w:bCs/>
                <w:color w:val="auto"/>
                <w:kern w:val="2"/>
                <w:szCs w:val="20"/>
              </w:rPr>
            </w:pPr>
            <w:r w:rsidRPr="005A14BA">
              <w:rPr>
                <w:b/>
                <w:bCs/>
                <w:szCs w:val="20"/>
              </w:rPr>
              <w:t xml:space="preserve">614 900 </w:t>
            </w:r>
          </w:p>
        </w:tc>
      </w:tr>
    </w:tbl>
    <w:p w14:paraId="4E2D4A22" w14:textId="30B94706" w:rsidR="007464AC" w:rsidRPr="00FE07F6" w:rsidRDefault="007464AC" w:rsidP="00B50225">
      <w:pPr>
        <w:spacing w:before="240" w:after="120"/>
        <w:ind w:right="11"/>
        <w:rPr>
          <w:bCs/>
          <w:iCs/>
          <w:color w:val="auto"/>
          <w:kern w:val="2"/>
          <w:szCs w:val="20"/>
          <w:lang w:eastAsia="uk-UA"/>
        </w:rPr>
      </w:pPr>
      <w:r w:rsidRPr="00FE07F6">
        <w:rPr>
          <w:bCs/>
          <w:iCs/>
          <w:color w:val="auto"/>
          <w:kern w:val="2"/>
          <w:szCs w:val="20"/>
          <w:lang w:eastAsia="uk-UA"/>
        </w:rPr>
        <w:t xml:space="preserve">Суми торговельної та іншої заборгованості, які приведено вище, не включають суми заборгованості з авансів отриманих, заробітної плати та податків. Відповідно до планів </w:t>
      </w:r>
      <w:r w:rsidR="008C3C6E" w:rsidRPr="00FE07F6">
        <w:rPr>
          <w:bCs/>
          <w:iCs/>
          <w:color w:val="auto"/>
          <w:kern w:val="2"/>
          <w:szCs w:val="20"/>
          <w:lang w:eastAsia="uk-UA"/>
        </w:rPr>
        <w:t>Компанії</w:t>
      </w:r>
      <w:r w:rsidRPr="00FE07F6">
        <w:rPr>
          <w:bCs/>
          <w:iCs/>
          <w:color w:val="auto"/>
          <w:kern w:val="2"/>
          <w:szCs w:val="20"/>
          <w:lang w:eastAsia="uk-UA"/>
        </w:rPr>
        <w:t>, вимоги щодо її робочого капіталу виконані як з боку надходження грошових коштів від операційної діяльності, так і з позиції кредитних коштів, коли надходжень від діяльності недостатньо для своєчасного погашення зобов'язань.</w:t>
      </w:r>
    </w:p>
    <w:p w14:paraId="7B07CDAB" w14:textId="77777777" w:rsidR="007464AC" w:rsidRPr="00FE07F6" w:rsidRDefault="007464AC" w:rsidP="00614DA3">
      <w:pPr>
        <w:numPr>
          <w:ilvl w:val="1"/>
          <w:numId w:val="2"/>
        </w:numPr>
        <w:tabs>
          <w:tab w:val="left" w:pos="284"/>
        </w:tabs>
        <w:spacing w:before="240" w:after="120"/>
        <w:ind w:left="0" w:right="11" w:firstLine="0"/>
        <w:rPr>
          <w:b/>
          <w:bCs/>
          <w:iCs/>
          <w:color w:val="auto"/>
          <w:kern w:val="2"/>
          <w:szCs w:val="20"/>
          <w:lang w:eastAsia="uk-UA"/>
        </w:rPr>
      </w:pPr>
      <w:r w:rsidRPr="00FE07F6">
        <w:rPr>
          <w:b/>
          <w:bCs/>
          <w:iCs/>
          <w:color w:val="auto"/>
          <w:kern w:val="2"/>
          <w:szCs w:val="20"/>
          <w:lang w:eastAsia="uk-UA"/>
        </w:rPr>
        <w:t xml:space="preserve">Ризик процентної ставки </w:t>
      </w:r>
    </w:p>
    <w:p w14:paraId="756A0BE9" w14:textId="662C2F61" w:rsidR="007464AC" w:rsidRPr="00FE07F6" w:rsidRDefault="008C3C6E" w:rsidP="00B50225">
      <w:pPr>
        <w:pStyle w:val="Default"/>
        <w:spacing w:before="120" w:after="120"/>
        <w:ind w:right="10"/>
        <w:jc w:val="both"/>
        <w:rPr>
          <w:rFonts w:ascii="Arial" w:hAnsi="Arial" w:cs="Arial"/>
          <w:bCs/>
          <w:iCs/>
          <w:color w:val="auto"/>
          <w:spacing w:val="-6"/>
          <w:kern w:val="2"/>
          <w:sz w:val="20"/>
          <w:szCs w:val="20"/>
        </w:rPr>
      </w:pPr>
      <w:r w:rsidRPr="00FE07F6">
        <w:rPr>
          <w:rFonts w:ascii="Arial" w:hAnsi="Arial" w:cs="Arial"/>
          <w:bCs/>
          <w:iCs/>
          <w:color w:val="auto"/>
          <w:spacing w:val="-6"/>
          <w:kern w:val="2"/>
          <w:sz w:val="20"/>
          <w:szCs w:val="20"/>
        </w:rPr>
        <w:t>Компанія</w:t>
      </w:r>
      <w:r w:rsidR="007464AC" w:rsidRPr="00FE07F6">
        <w:rPr>
          <w:rFonts w:ascii="Arial" w:hAnsi="Arial" w:cs="Arial"/>
          <w:bCs/>
          <w:iCs/>
          <w:color w:val="auto"/>
          <w:spacing w:val="-6"/>
          <w:kern w:val="2"/>
          <w:sz w:val="20"/>
          <w:szCs w:val="20"/>
        </w:rPr>
        <w:t xml:space="preserve"> не схильна до впливу коливань процентних ставок, які можуть негативно вплинути на фінансові результати </w:t>
      </w:r>
      <w:r w:rsidRPr="00FE07F6">
        <w:rPr>
          <w:rFonts w:ascii="Arial" w:hAnsi="Arial" w:cs="Arial"/>
          <w:bCs/>
          <w:iCs/>
          <w:color w:val="auto"/>
          <w:spacing w:val="-6"/>
          <w:kern w:val="2"/>
          <w:sz w:val="20"/>
          <w:szCs w:val="20"/>
        </w:rPr>
        <w:t>Компанії</w:t>
      </w:r>
      <w:r w:rsidR="007464AC" w:rsidRPr="00FE07F6">
        <w:rPr>
          <w:rFonts w:ascii="Arial" w:hAnsi="Arial" w:cs="Arial"/>
          <w:bCs/>
          <w:iCs/>
          <w:color w:val="auto"/>
          <w:spacing w:val="-6"/>
          <w:kern w:val="2"/>
          <w:sz w:val="20"/>
          <w:szCs w:val="20"/>
        </w:rPr>
        <w:t xml:space="preserve">. </w:t>
      </w:r>
    </w:p>
    <w:p w14:paraId="150222DD" w14:textId="504BE92D" w:rsidR="007E65A8" w:rsidRPr="00FE07F6" w:rsidRDefault="007E65A8" w:rsidP="00614DA3">
      <w:pPr>
        <w:numPr>
          <w:ilvl w:val="1"/>
          <w:numId w:val="2"/>
        </w:numPr>
        <w:tabs>
          <w:tab w:val="left" w:pos="284"/>
        </w:tabs>
        <w:spacing w:before="240" w:after="120"/>
        <w:ind w:left="0" w:right="11" w:firstLine="0"/>
        <w:rPr>
          <w:b/>
          <w:bCs/>
          <w:iCs/>
          <w:color w:val="000000" w:themeColor="text1"/>
          <w:spacing w:val="-6"/>
          <w:kern w:val="2"/>
          <w:szCs w:val="20"/>
          <w:lang w:eastAsia="uk-UA"/>
        </w:rPr>
      </w:pPr>
      <w:r w:rsidRPr="00FE07F6">
        <w:rPr>
          <w:b/>
          <w:bCs/>
          <w:iCs/>
          <w:color w:val="000000" w:themeColor="text1"/>
          <w:spacing w:val="-6"/>
          <w:kern w:val="2"/>
          <w:szCs w:val="20"/>
          <w:lang w:eastAsia="uk-UA"/>
        </w:rPr>
        <w:t>Валютний ризик</w:t>
      </w:r>
    </w:p>
    <w:p w14:paraId="0B3D491B" w14:textId="5B59B206" w:rsidR="007E65A8" w:rsidRPr="00FE07F6" w:rsidRDefault="007E65A8" w:rsidP="007E65A8">
      <w:pPr>
        <w:tabs>
          <w:tab w:val="left" w:pos="284"/>
        </w:tabs>
        <w:spacing w:before="120" w:after="120"/>
        <w:ind w:right="11"/>
        <w:rPr>
          <w:bCs/>
          <w:iCs/>
          <w:color w:val="000000" w:themeColor="text1"/>
          <w:spacing w:val="-6"/>
          <w:kern w:val="2"/>
          <w:szCs w:val="20"/>
          <w:lang w:eastAsia="uk-UA"/>
        </w:rPr>
      </w:pPr>
      <w:r w:rsidRPr="00FE07F6">
        <w:rPr>
          <w:bCs/>
          <w:iCs/>
          <w:color w:val="000000" w:themeColor="text1"/>
          <w:spacing w:val="-6"/>
          <w:kern w:val="2"/>
          <w:szCs w:val="20"/>
          <w:lang w:eastAsia="uk-UA"/>
        </w:rPr>
        <w:t>У відношенні валютного ризику керівництво встановлює ліміти на рівень схильності ризику в розрізі валют і в цілому. Здійснюється контроль над позиціями. Аналіз включає виключно монетарні активи та зобов'язання. Немонетарні активи не розглядаються як ті, що здатні привести до істотного валютному ризику.</w:t>
      </w:r>
      <w:r w:rsidR="003B3968" w:rsidRPr="00FE07F6">
        <w:rPr>
          <w:bCs/>
          <w:iCs/>
          <w:color w:val="000000" w:themeColor="text1"/>
          <w:spacing w:val="-6"/>
          <w:kern w:val="2"/>
          <w:szCs w:val="20"/>
          <w:lang w:eastAsia="uk-UA"/>
        </w:rPr>
        <w:t xml:space="preserve"> </w:t>
      </w:r>
      <w:r w:rsidRPr="00FE07F6">
        <w:rPr>
          <w:bCs/>
          <w:iCs/>
          <w:color w:val="000000" w:themeColor="text1"/>
          <w:spacing w:val="-6"/>
          <w:kern w:val="2"/>
          <w:szCs w:val="20"/>
          <w:lang w:eastAsia="uk-UA"/>
        </w:rPr>
        <w:t>Відповідно до МСФЗ (IFRS) 7 «Фінансові інструменти: розкриття інформації», валютний ризик виникає за фінансовими інструментами у валюті, яка не є функціональною, і які є монетарними за характером; ризики, пов'язані з перерахунком валют, не враховуються. Валютний ризик виникає, в основному по не функціональним валютам, в яких Компанія має фінансові інструменти.</w:t>
      </w:r>
      <w:r w:rsidR="003B3968" w:rsidRPr="00FE07F6">
        <w:rPr>
          <w:bCs/>
          <w:iCs/>
          <w:color w:val="000000" w:themeColor="text1"/>
          <w:spacing w:val="-6"/>
          <w:kern w:val="2"/>
          <w:szCs w:val="20"/>
          <w:lang w:eastAsia="uk-UA"/>
        </w:rPr>
        <w:t xml:space="preserve"> </w:t>
      </w:r>
      <w:r w:rsidRPr="00FE07F6">
        <w:rPr>
          <w:bCs/>
          <w:iCs/>
          <w:color w:val="000000" w:themeColor="text1"/>
          <w:spacing w:val="-6"/>
          <w:kern w:val="2"/>
          <w:szCs w:val="20"/>
          <w:lang w:eastAsia="uk-UA"/>
        </w:rPr>
        <w:t>Головним чином, Компанія здійснює свою діяльність в таких валютах: українська гривня, євро, долар США.</w:t>
      </w:r>
      <w:r w:rsidR="003B3968" w:rsidRPr="00FE07F6">
        <w:rPr>
          <w:bCs/>
          <w:iCs/>
          <w:color w:val="000000" w:themeColor="text1"/>
          <w:spacing w:val="-6"/>
          <w:kern w:val="2"/>
          <w:szCs w:val="20"/>
          <w:lang w:eastAsia="uk-UA"/>
        </w:rPr>
        <w:t xml:space="preserve"> </w:t>
      </w:r>
      <w:r w:rsidRPr="00FE07F6">
        <w:rPr>
          <w:bCs/>
          <w:iCs/>
          <w:color w:val="000000" w:themeColor="text1"/>
          <w:spacing w:val="-6"/>
          <w:kern w:val="2"/>
          <w:szCs w:val="20"/>
          <w:lang w:eastAsia="uk-UA"/>
        </w:rPr>
        <w:t>Офіційні курси іноземних валют, в яких деноміновані фінансові активи та зобов'язання Компанії, до гривні, встановлені Національним банком України на зазначені дати, були такими:</w:t>
      </w:r>
    </w:p>
    <w:tbl>
      <w:tblPr>
        <w:tblW w:w="5075" w:type="pct"/>
        <w:tblInd w:w="-142" w:type="dxa"/>
        <w:tblLook w:val="00A0" w:firstRow="1" w:lastRow="0" w:firstColumn="1" w:lastColumn="0" w:noHBand="0" w:noVBand="0"/>
      </w:tblPr>
      <w:tblGrid>
        <w:gridCol w:w="6469"/>
        <w:gridCol w:w="1657"/>
        <w:gridCol w:w="1657"/>
      </w:tblGrid>
      <w:tr w:rsidR="007E65A8" w:rsidRPr="00FE07F6" w14:paraId="3A281940" w14:textId="77777777" w:rsidTr="00064F1D">
        <w:trPr>
          <w:trHeight w:val="160"/>
          <w:tblHeader/>
        </w:trPr>
        <w:tc>
          <w:tcPr>
            <w:tcW w:w="3305" w:type="pct"/>
            <w:tcBorders>
              <w:top w:val="nil"/>
              <w:left w:val="nil"/>
              <w:bottom w:val="single" w:sz="4" w:space="0" w:color="auto"/>
              <w:right w:val="nil"/>
            </w:tcBorders>
            <w:noWrap/>
            <w:vAlign w:val="bottom"/>
          </w:tcPr>
          <w:p w14:paraId="16BD08DE" w14:textId="62149272" w:rsidR="007E65A8" w:rsidRPr="00FE07F6" w:rsidRDefault="000B577C" w:rsidP="007E65A8">
            <w:pPr>
              <w:jc w:val="left"/>
              <w:rPr>
                <w:b/>
                <w:szCs w:val="20"/>
              </w:rPr>
            </w:pPr>
            <w:r>
              <w:rPr>
                <w:b/>
                <w:szCs w:val="20"/>
              </w:rPr>
              <w:t>29</w:t>
            </w:r>
            <w:r w:rsidR="007E65A8" w:rsidRPr="00FE07F6">
              <w:rPr>
                <w:b/>
                <w:szCs w:val="20"/>
              </w:rPr>
              <w:t>.8 Курси валют встановлені НБУ</w:t>
            </w:r>
          </w:p>
        </w:tc>
        <w:tc>
          <w:tcPr>
            <w:tcW w:w="847" w:type="pct"/>
            <w:tcBorders>
              <w:top w:val="nil"/>
              <w:left w:val="nil"/>
              <w:bottom w:val="single" w:sz="4" w:space="0" w:color="auto"/>
              <w:right w:val="nil"/>
            </w:tcBorders>
            <w:vAlign w:val="bottom"/>
          </w:tcPr>
          <w:p w14:paraId="6D09E78A" w14:textId="3DD08FDF" w:rsidR="007E65A8" w:rsidRPr="00FE07F6" w:rsidRDefault="00BB7701" w:rsidP="007E65A8">
            <w:pPr>
              <w:suppressAutoHyphens/>
              <w:jc w:val="right"/>
              <w:rPr>
                <w:b/>
                <w:szCs w:val="20"/>
                <w:lang w:val="ru-RU"/>
              </w:rPr>
            </w:pPr>
            <w:r w:rsidRPr="00FE07F6">
              <w:rPr>
                <w:b/>
                <w:szCs w:val="20"/>
              </w:rPr>
              <w:t>31.12.2019</w:t>
            </w:r>
          </w:p>
        </w:tc>
        <w:tc>
          <w:tcPr>
            <w:tcW w:w="847" w:type="pct"/>
            <w:tcBorders>
              <w:top w:val="nil"/>
              <w:left w:val="nil"/>
              <w:bottom w:val="single" w:sz="4" w:space="0" w:color="auto"/>
              <w:right w:val="nil"/>
            </w:tcBorders>
            <w:vAlign w:val="bottom"/>
          </w:tcPr>
          <w:p w14:paraId="1024B077" w14:textId="2E25EE95" w:rsidR="007E65A8" w:rsidRPr="00FE07F6" w:rsidRDefault="007E65A8" w:rsidP="007E65A8">
            <w:pPr>
              <w:suppressAutoHyphens/>
              <w:jc w:val="right"/>
              <w:rPr>
                <w:b/>
                <w:szCs w:val="20"/>
                <w:lang w:val="ru-RU"/>
              </w:rPr>
            </w:pPr>
            <w:r w:rsidRPr="00FE07F6">
              <w:rPr>
                <w:b/>
                <w:szCs w:val="20"/>
              </w:rPr>
              <w:t>31.12.201</w:t>
            </w:r>
            <w:r w:rsidRPr="00FE07F6">
              <w:rPr>
                <w:b/>
                <w:szCs w:val="20"/>
                <w:lang w:val="ru-RU"/>
              </w:rPr>
              <w:t>8</w:t>
            </w:r>
          </w:p>
        </w:tc>
      </w:tr>
      <w:tr w:rsidR="007E65A8" w:rsidRPr="00FE07F6" w14:paraId="682B1207" w14:textId="77777777" w:rsidTr="00064F1D">
        <w:trPr>
          <w:trHeight w:val="20"/>
        </w:trPr>
        <w:tc>
          <w:tcPr>
            <w:tcW w:w="3305" w:type="pct"/>
            <w:tcBorders>
              <w:top w:val="single" w:sz="4" w:space="0" w:color="auto"/>
            </w:tcBorders>
            <w:noWrap/>
            <w:vAlign w:val="bottom"/>
          </w:tcPr>
          <w:p w14:paraId="2F5D802C" w14:textId="77777777" w:rsidR="007E65A8" w:rsidRPr="00FE07F6" w:rsidRDefault="007E65A8" w:rsidP="007E65A8">
            <w:pPr>
              <w:jc w:val="left"/>
              <w:rPr>
                <w:szCs w:val="20"/>
              </w:rPr>
            </w:pPr>
            <w:r w:rsidRPr="00FE07F6">
              <w:rPr>
                <w:color w:val="auto"/>
                <w:szCs w:val="20"/>
              </w:rPr>
              <w:t>Долар США</w:t>
            </w:r>
          </w:p>
        </w:tc>
        <w:tc>
          <w:tcPr>
            <w:tcW w:w="847" w:type="pct"/>
            <w:tcBorders>
              <w:top w:val="single" w:sz="4" w:space="0" w:color="auto"/>
            </w:tcBorders>
            <w:vAlign w:val="bottom"/>
          </w:tcPr>
          <w:p w14:paraId="310ADC3F" w14:textId="7D73DBF1" w:rsidR="007E65A8" w:rsidRPr="00FE07F6" w:rsidRDefault="007C70C2" w:rsidP="007E65A8">
            <w:pPr>
              <w:jc w:val="right"/>
              <w:rPr>
                <w:color w:val="auto"/>
                <w:szCs w:val="20"/>
              </w:rPr>
            </w:pPr>
            <w:r w:rsidRPr="00FE07F6">
              <w:rPr>
                <w:color w:val="auto"/>
                <w:szCs w:val="20"/>
                <w:shd w:val="clear" w:color="auto" w:fill="FFFFFF"/>
              </w:rPr>
              <w:t>23,</w:t>
            </w:r>
            <w:r w:rsidR="00415159" w:rsidRPr="00FE07F6">
              <w:rPr>
                <w:color w:val="auto"/>
                <w:szCs w:val="20"/>
                <w:shd w:val="clear" w:color="auto" w:fill="FFFFFF"/>
              </w:rPr>
              <w:t>6862</w:t>
            </w:r>
          </w:p>
        </w:tc>
        <w:tc>
          <w:tcPr>
            <w:tcW w:w="847" w:type="pct"/>
            <w:tcBorders>
              <w:top w:val="single" w:sz="4" w:space="0" w:color="auto"/>
            </w:tcBorders>
            <w:vAlign w:val="bottom"/>
          </w:tcPr>
          <w:p w14:paraId="110ADF79" w14:textId="4B3EB258" w:rsidR="007E65A8" w:rsidRPr="00FE07F6" w:rsidRDefault="007E65A8" w:rsidP="007E65A8">
            <w:pPr>
              <w:jc w:val="right"/>
              <w:rPr>
                <w:color w:val="auto"/>
                <w:szCs w:val="20"/>
              </w:rPr>
            </w:pPr>
            <w:r w:rsidRPr="00FE07F6">
              <w:rPr>
                <w:color w:val="auto"/>
                <w:szCs w:val="20"/>
              </w:rPr>
              <w:t>27,682</w:t>
            </w:r>
            <w:r w:rsidR="00F273F5">
              <w:rPr>
                <w:color w:val="auto"/>
                <w:szCs w:val="20"/>
              </w:rPr>
              <w:t>6</w:t>
            </w:r>
          </w:p>
        </w:tc>
      </w:tr>
      <w:tr w:rsidR="007E65A8" w:rsidRPr="00FE07F6" w14:paraId="29A6E95E" w14:textId="77777777" w:rsidTr="00064F1D">
        <w:trPr>
          <w:trHeight w:val="20"/>
        </w:trPr>
        <w:tc>
          <w:tcPr>
            <w:tcW w:w="3305" w:type="pct"/>
            <w:noWrap/>
          </w:tcPr>
          <w:p w14:paraId="575F9253" w14:textId="77777777" w:rsidR="007E65A8" w:rsidRPr="00FE07F6" w:rsidRDefault="007E65A8" w:rsidP="007E65A8">
            <w:pPr>
              <w:jc w:val="left"/>
              <w:rPr>
                <w:szCs w:val="20"/>
              </w:rPr>
            </w:pPr>
            <w:r w:rsidRPr="00FE07F6">
              <w:rPr>
                <w:color w:val="auto"/>
                <w:szCs w:val="20"/>
              </w:rPr>
              <w:t>Євро</w:t>
            </w:r>
          </w:p>
        </w:tc>
        <w:tc>
          <w:tcPr>
            <w:tcW w:w="847" w:type="pct"/>
            <w:vAlign w:val="bottom"/>
          </w:tcPr>
          <w:p w14:paraId="087D56B1" w14:textId="77C06C00" w:rsidR="007E65A8" w:rsidRPr="00FE07F6" w:rsidRDefault="007C70C2" w:rsidP="007E65A8">
            <w:pPr>
              <w:jc w:val="right"/>
              <w:rPr>
                <w:color w:val="auto"/>
                <w:szCs w:val="20"/>
              </w:rPr>
            </w:pPr>
            <w:r w:rsidRPr="00FE07F6">
              <w:rPr>
                <w:color w:val="auto"/>
                <w:szCs w:val="20"/>
                <w:shd w:val="clear" w:color="auto" w:fill="FDFDFD"/>
              </w:rPr>
              <w:t>26,</w:t>
            </w:r>
            <w:r w:rsidR="00415159" w:rsidRPr="00FE07F6">
              <w:rPr>
                <w:color w:val="auto"/>
                <w:szCs w:val="20"/>
                <w:shd w:val="clear" w:color="auto" w:fill="FDFDFD"/>
              </w:rPr>
              <w:t>4220</w:t>
            </w:r>
          </w:p>
        </w:tc>
        <w:tc>
          <w:tcPr>
            <w:tcW w:w="847" w:type="pct"/>
            <w:vAlign w:val="bottom"/>
          </w:tcPr>
          <w:p w14:paraId="507A1EBF" w14:textId="3D131E4F" w:rsidR="007E65A8" w:rsidRPr="00FE07F6" w:rsidRDefault="00F273F5" w:rsidP="007E65A8">
            <w:pPr>
              <w:jc w:val="right"/>
              <w:rPr>
                <w:color w:val="auto"/>
                <w:szCs w:val="20"/>
              </w:rPr>
            </w:pPr>
            <w:r>
              <w:rPr>
                <w:color w:val="auto"/>
                <w:szCs w:val="20"/>
              </w:rPr>
              <w:t>31,7141</w:t>
            </w:r>
          </w:p>
        </w:tc>
      </w:tr>
    </w:tbl>
    <w:p w14:paraId="3359AB0B" w14:textId="625AD485" w:rsidR="007E65A8" w:rsidRPr="00FE07F6" w:rsidRDefault="007E65A8" w:rsidP="007E65A8">
      <w:pPr>
        <w:tabs>
          <w:tab w:val="left" w:pos="284"/>
        </w:tabs>
        <w:spacing w:before="120" w:after="120"/>
        <w:ind w:right="11"/>
        <w:rPr>
          <w:bCs/>
          <w:iCs/>
          <w:color w:val="000000" w:themeColor="text1"/>
          <w:kern w:val="2"/>
          <w:szCs w:val="20"/>
          <w:lang w:eastAsia="uk-UA"/>
        </w:rPr>
      </w:pPr>
      <w:r w:rsidRPr="00FE07F6">
        <w:rPr>
          <w:bCs/>
          <w:iCs/>
          <w:color w:val="000000" w:themeColor="text1"/>
          <w:kern w:val="2"/>
          <w:szCs w:val="20"/>
          <w:lang w:eastAsia="uk-UA"/>
        </w:rPr>
        <w:t xml:space="preserve">У представлених нижче таблицях показано монетарні активи та зобов'язання Компанії за балансовою вартістю станом на 31 число відповідного </w:t>
      </w:r>
      <w:r w:rsidR="00545FF0" w:rsidRPr="00FE07F6">
        <w:rPr>
          <w:bCs/>
          <w:iCs/>
          <w:color w:val="000000" w:themeColor="text1"/>
          <w:kern w:val="2"/>
          <w:szCs w:val="20"/>
          <w:lang w:eastAsia="uk-UA"/>
        </w:rPr>
        <w:t>періоду</w:t>
      </w:r>
      <w:r w:rsidRPr="00FE07F6">
        <w:rPr>
          <w:bCs/>
          <w:iCs/>
          <w:color w:val="000000" w:themeColor="text1"/>
          <w:kern w:val="2"/>
          <w:szCs w:val="20"/>
          <w:lang w:eastAsia="uk-UA"/>
        </w:rPr>
        <w:t>.</w:t>
      </w:r>
    </w:p>
    <w:tbl>
      <w:tblPr>
        <w:tblW w:w="9709" w:type="dxa"/>
        <w:tblInd w:w="-142" w:type="dxa"/>
        <w:tblLayout w:type="fixed"/>
        <w:tblLook w:val="04A0" w:firstRow="1" w:lastRow="0" w:firstColumn="1" w:lastColumn="0" w:noHBand="0" w:noVBand="1"/>
      </w:tblPr>
      <w:tblGrid>
        <w:gridCol w:w="4928"/>
        <w:gridCol w:w="1156"/>
        <w:gridCol w:w="1275"/>
        <w:gridCol w:w="1075"/>
        <w:gridCol w:w="1275"/>
      </w:tblGrid>
      <w:tr w:rsidR="00415159" w:rsidRPr="00D66975" w14:paraId="67169067" w14:textId="77777777" w:rsidTr="00240908">
        <w:trPr>
          <w:cantSplit/>
          <w:trHeight w:val="80"/>
          <w:tblHeader/>
        </w:trPr>
        <w:tc>
          <w:tcPr>
            <w:tcW w:w="4928" w:type="dxa"/>
            <w:tcBorders>
              <w:top w:val="nil"/>
              <w:left w:val="nil"/>
              <w:bottom w:val="single" w:sz="4" w:space="0" w:color="auto"/>
            </w:tcBorders>
            <w:noWrap/>
            <w:vAlign w:val="bottom"/>
            <w:hideMark/>
          </w:tcPr>
          <w:p w14:paraId="1A88435B" w14:textId="6E2E66A7" w:rsidR="00415159" w:rsidRPr="00D66975" w:rsidRDefault="000B577C" w:rsidP="00415159">
            <w:pPr>
              <w:suppressAutoHyphens/>
              <w:jc w:val="left"/>
              <w:rPr>
                <w:b/>
                <w:bCs/>
                <w:color w:val="auto"/>
                <w:szCs w:val="20"/>
              </w:rPr>
            </w:pPr>
            <w:r>
              <w:rPr>
                <w:b/>
                <w:bCs/>
                <w:color w:val="auto"/>
                <w:szCs w:val="20"/>
              </w:rPr>
              <w:t>29</w:t>
            </w:r>
            <w:r w:rsidR="00415159" w:rsidRPr="00D66975">
              <w:rPr>
                <w:b/>
                <w:bCs/>
                <w:color w:val="auto"/>
                <w:szCs w:val="20"/>
              </w:rPr>
              <w:t xml:space="preserve">.9 </w:t>
            </w:r>
            <w:r w:rsidR="00415159" w:rsidRPr="00D66975">
              <w:rPr>
                <w:b/>
                <w:bCs/>
                <w:iCs/>
                <w:color w:val="auto"/>
                <w:szCs w:val="20"/>
                <w:lang w:eastAsia="uk-UA"/>
              </w:rPr>
              <w:t xml:space="preserve">Монетарні активи та зобов'язання за балансовою вартістю </w:t>
            </w:r>
            <w:r w:rsidR="00415159" w:rsidRPr="00D66975">
              <w:rPr>
                <w:b/>
                <w:bCs/>
                <w:iCs/>
                <w:szCs w:val="20"/>
                <w:lang w:eastAsia="uk-UA"/>
              </w:rPr>
              <w:t>станом на 31.12.</w:t>
            </w:r>
            <w:r w:rsidR="0095760C" w:rsidRPr="00D66975">
              <w:rPr>
                <w:b/>
                <w:bCs/>
                <w:iCs/>
                <w:szCs w:val="20"/>
                <w:lang w:eastAsia="uk-UA"/>
              </w:rPr>
              <w:t>20</w:t>
            </w:r>
            <w:r w:rsidR="00415159" w:rsidRPr="00D66975">
              <w:rPr>
                <w:b/>
                <w:bCs/>
                <w:iCs/>
                <w:szCs w:val="20"/>
                <w:lang w:eastAsia="uk-UA"/>
              </w:rPr>
              <w:t>19</w:t>
            </w:r>
          </w:p>
        </w:tc>
        <w:tc>
          <w:tcPr>
            <w:tcW w:w="1156" w:type="dxa"/>
            <w:tcBorders>
              <w:top w:val="nil"/>
              <w:bottom w:val="single" w:sz="4" w:space="0" w:color="auto"/>
              <w:right w:val="nil"/>
            </w:tcBorders>
            <w:vAlign w:val="center"/>
          </w:tcPr>
          <w:p w14:paraId="788CA943" w14:textId="2B5B2403" w:rsidR="00415159" w:rsidRPr="00D66975" w:rsidRDefault="00415159" w:rsidP="0091212B">
            <w:pPr>
              <w:suppressAutoHyphens/>
              <w:jc w:val="right"/>
              <w:rPr>
                <w:b/>
                <w:bCs/>
                <w:color w:val="auto"/>
                <w:szCs w:val="20"/>
                <w:lang w:val="en-US"/>
              </w:rPr>
            </w:pPr>
            <w:r w:rsidRPr="00D66975">
              <w:rPr>
                <w:b/>
                <w:bCs/>
                <w:color w:val="auto"/>
                <w:szCs w:val="20"/>
              </w:rPr>
              <w:t>Гривня</w:t>
            </w:r>
            <w:r w:rsidR="004431A8" w:rsidRPr="00D66975">
              <w:rPr>
                <w:b/>
                <w:bCs/>
                <w:color w:val="auto"/>
                <w:szCs w:val="20"/>
                <w:lang w:val="en-US"/>
              </w:rPr>
              <w:t xml:space="preserve"> </w:t>
            </w:r>
            <w:r w:rsidR="004431A8" w:rsidRPr="00D66975">
              <w:rPr>
                <w:b/>
                <w:bCs/>
                <w:color w:val="auto"/>
                <w:szCs w:val="20"/>
                <w:lang w:val="ru-RU"/>
              </w:rPr>
              <w:t>(</w:t>
            </w:r>
            <w:r w:rsidR="004431A8" w:rsidRPr="00D66975">
              <w:rPr>
                <w:b/>
                <w:bCs/>
                <w:color w:val="auto"/>
                <w:szCs w:val="20"/>
                <w:lang w:val="en-US"/>
              </w:rPr>
              <w:t>UAH)</w:t>
            </w:r>
          </w:p>
        </w:tc>
        <w:tc>
          <w:tcPr>
            <w:tcW w:w="1275" w:type="dxa"/>
            <w:tcBorders>
              <w:top w:val="nil"/>
              <w:left w:val="nil"/>
              <w:bottom w:val="single" w:sz="4" w:space="0" w:color="auto"/>
              <w:right w:val="nil"/>
            </w:tcBorders>
            <w:noWrap/>
            <w:vAlign w:val="center"/>
            <w:hideMark/>
          </w:tcPr>
          <w:p w14:paraId="474659D0" w14:textId="1F6EE18D" w:rsidR="00415159" w:rsidRPr="00D66975" w:rsidRDefault="00240908" w:rsidP="004431A8">
            <w:pPr>
              <w:suppressAutoHyphens/>
              <w:jc w:val="right"/>
              <w:rPr>
                <w:b/>
                <w:bCs/>
                <w:color w:val="auto"/>
                <w:szCs w:val="20"/>
              </w:rPr>
            </w:pPr>
            <w:r w:rsidRPr="00D66975">
              <w:rPr>
                <w:b/>
                <w:bCs/>
                <w:szCs w:val="20"/>
              </w:rPr>
              <w:t>Євро (EUR)</w:t>
            </w:r>
          </w:p>
        </w:tc>
        <w:tc>
          <w:tcPr>
            <w:tcW w:w="1075" w:type="dxa"/>
            <w:tcBorders>
              <w:top w:val="nil"/>
              <w:left w:val="nil"/>
              <w:bottom w:val="single" w:sz="4" w:space="0" w:color="auto"/>
              <w:right w:val="nil"/>
            </w:tcBorders>
            <w:vAlign w:val="center"/>
            <w:hideMark/>
          </w:tcPr>
          <w:p w14:paraId="70F05EBF" w14:textId="0AC2939A" w:rsidR="00415159" w:rsidRPr="00D66975" w:rsidRDefault="00240908" w:rsidP="0091212B">
            <w:pPr>
              <w:suppressAutoHyphens/>
              <w:jc w:val="right"/>
              <w:rPr>
                <w:b/>
                <w:bCs/>
                <w:szCs w:val="20"/>
              </w:rPr>
            </w:pPr>
            <w:r w:rsidRPr="00D66975">
              <w:rPr>
                <w:b/>
                <w:bCs/>
                <w:szCs w:val="20"/>
              </w:rPr>
              <w:t>Долар США (USD)</w:t>
            </w:r>
          </w:p>
        </w:tc>
        <w:tc>
          <w:tcPr>
            <w:tcW w:w="1275" w:type="dxa"/>
            <w:tcBorders>
              <w:top w:val="nil"/>
              <w:left w:val="nil"/>
              <w:bottom w:val="single" w:sz="4" w:space="0" w:color="auto"/>
              <w:right w:val="nil"/>
            </w:tcBorders>
            <w:vAlign w:val="center"/>
          </w:tcPr>
          <w:p w14:paraId="506FAB97" w14:textId="77777777" w:rsidR="00415159" w:rsidRPr="00D66975" w:rsidRDefault="00415159" w:rsidP="0091212B">
            <w:pPr>
              <w:suppressAutoHyphens/>
              <w:jc w:val="right"/>
              <w:rPr>
                <w:b/>
                <w:bCs/>
                <w:color w:val="auto"/>
                <w:szCs w:val="20"/>
              </w:rPr>
            </w:pPr>
            <w:r w:rsidRPr="00D66975">
              <w:rPr>
                <w:b/>
                <w:bCs/>
                <w:color w:val="auto"/>
                <w:szCs w:val="20"/>
              </w:rPr>
              <w:t>Разом</w:t>
            </w:r>
          </w:p>
        </w:tc>
      </w:tr>
      <w:tr w:rsidR="006329D0" w:rsidRPr="00D66975" w14:paraId="590F7B98" w14:textId="77777777" w:rsidTr="00F4696C">
        <w:trPr>
          <w:trHeight w:val="20"/>
        </w:trPr>
        <w:tc>
          <w:tcPr>
            <w:tcW w:w="4928" w:type="dxa"/>
            <w:tcBorders>
              <w:top w:val="single" w:sz="4" w:space="0" w:color="auto"/>
              <w:left w:val="nil"/>
            </w:tcBorders>
            <w:noWrap/>
          </w:tcPr>
          <w:p w14:paraId="35EA3E61" w14:textId="4A314559" w:rsidR="006329D0" w:rsidRPr="00D66975" w:rsidRDefault="006329D0" w:rsidP="006329D0">
            <w:pPr>
              <w:suppressAutoHyphens/>
              <w:jc w:val="left"/>
              <w:rPr>
                <w:szCs w:val="20"/>
              </w:rPr>
            </w:pPr>
            <w:r w:rsidRPr="00D66975">
              <w:rPr>
                <w:szCs w:val="20"/>
              </w:rPr>
              <w:t>Грошові кошти та їх еквіваленти</w:t>
            </w:r>
          </w:p>
        </w:tc>
        <w:tc>
          <w:tcPr>
            <w:tcW w:w="1156" w:type="dxa"/>
            <w:tcBorders>
              <w:top w:val="single" w:sz="4" w:space="0" w:color="auto"/>
              <w:right w:val="nil"/>
            </w:tcBorders>
            <w:vAlign w:val="bottom"/>
          </w:tcPr>
          <w:p w14:paraId="7667E866" w14:textId="0686E3A2" w:rsidR="006329D0" w:rsidRPr="006329D0" w:rsidRDefault="006329D0" w:rsidP="006329D0">
            <w:pPr>
              <w:suppressAutoHyphens/>
              <w:jc w:val="right"/>
              <w:rPr>
                <w:bCs/>
                <w:color w:val="auto"/>
                <w:szCs w:val="20"/>
              </w:rPr>
            </w:pPr>
            <w:r w:rsidRPr="006329D0">
              <w:rPr>
                <w:szCs w:val="20"/>
              </w:rPr>
              <w:t xml:space="preserve">110 646 </w:t>
            </w:r>
          </w:p>
        </w:tc>
        <w:tc>
          <w:tcPr>
            <w:tcW w:w="1275" w:type="dxa"/>
            <w:tcBorders>
              <w:top w:val="single" w:sz="4" w:space="0" w:color="auto"/>
              <w:left w:val="nil"/>
              <w:right w:val="nil"/>
            </w:tcBorders>
            <w:noWrap/>
            <w:vAlign w:val="bottom"/>
          </w:tcPr>
          <w:p w14:paraId="0B4B971B" w14:textId="09BB8E4F" w:rsidR="006329D0" w:rsidRPr="006329D0" w:rsidRDefault="006329D0" w:rsidP="006329D0">
            <w:pPr>
              <w:suppressAutoHyphens/>
              <w:jc w:val="right"/>
              <w:rPr>
                <w:bCs/>
                <w:color w:val="auto"/>
                <w:szCs w:val="20"/>
                <w:lang w:val="ru-RU"/>
              </w:rPr>
            </w:pPr>
            <w:r w:rsidRPr="006329D0">
              <w:rPr>
                <w:szCs w:val="20"/>
              </w:rPr>
              <w:t xml:space="preserve">-  </w:t>
            </w:r>
          </w:p>
        </w:tc>
        <w:tc>
          <w:tcPr>
            <w:tcW w:w="1075" w:type="dxa"/>
            <w:tcBorders>
              <w:top w:val="single" w:sz="4" w:space="0" w:color="auto"/>
              <w:left w:val="nil"/>
              <w:right w:val="nil"/>
            </w:tcBorders>
            <w:vAlign w:val="bottom"/>
          </w:tcPr>
          <w:p w14:paraId="6DF098A2" w14:textId="28B14C12" w:rsidR="006329D0" w:rsidRPr="006329D0" w:rsidRDefault="006329D0" w:rsidP="006329D0">
            <w:pPr>
              <w:suppressAutoHyphens/>
              <w:jc w:val="right"/>
              <w:rPr>
                <w:bCs/>
                <w:color w:val="auto"/>
                <w:szCs w:val="20"/>
                <w:lang w:val="ru-RU"/>
              </w:rPr>
            </w:pPr>
            <w:r w:rsidRPr="006329D0">
              <w:rPr>
                <w:szCs w:val="20"/>
              </w:rPr>
              <w:t xml:space="preserve">21 852 </w:t>
            </w:r>
          </w:p>
        </w:tc>
        <w:tc>
          <w:tcPr>
            <w:tcW w:w="1275" w:type="dxa"/>
            <w:tcBorders>
              <w:top w:val="single" w:sz="4" w:space="0" w:color="auto"/>
              <w:left w:val="nil"/>
              <w:right w:val="nil"/>
            </w:tcBorders>
            <w:vAlign w:val="bottom"/>
          </w:tcPr>
          <w:p w14:paraId="421C7709" w14:textId="45D21CD9" w:rsidR="006329D0" w:rsidRPr="006329D0" w:rsidRDefault="006329D0" w:rsidP="006329D0">
            <w:pPr>
              <w:suppressAutoHyphens/>
              <w:jc w:val="right"/>
              <w:rPr>
                <w:color w:val="auto"/>
                <w:szCs w:val="20"/>
                <w:lang w:val="ru-RU"/>
              </w:rPr>
            </w:pPr>
            <w:r w:rsidRPr="006329D0">
              <w:rPr>
                <w:b/>
                <w:bCs/>
                <w:szCs w:val="20"/>
              </w:rPr>
              <w:t xml:space="preserve">132 498 </w:t>
            </w:r>
          </w:p>
        </w:tc>
      </w:tr>
      <w:tr w:rsidR="006329D0" w:rsidRPr="00D66975" w14:paraId="501D89F2" w14:textId="77777777" w:rsidTr="00F4696C">
        <w:trPr>
          <w:trHeight w:val="20"/>
        </w:trPr>
        <w:tc>
          <w:tcPr>
            <w:tcW w:w="4928" w:type="dxa"/>
            <w:tcBorders>
              <w:left w:val="nil"/>
            </w:tcBorders>
            <w:noWrap/>
          </w:tcPr>
          <w:p w14:paraId="40B7DB4B" w14:textId="6E233F27" w:rsidR="006329D0" w:rsidRPr="00D66975" w:rsidRDefault="006329D0" w:rsidP="006329D0">
            <w:pPr>
              <w:suppressAutoHyphens/>
              <w:jc w:val="left"/>
              <w:rPr>
                <w:szCs w:val="20"/>
              </w:rPr>
            </w:pPr>
            <w:r w:rsidRPr="00D66975">
              <w:rPr>
                <w:szCs w:val="20"/>
              </w:rPr>
              <w:t>Торгівельна дебіторська заборгованість</w:t>
            </w:r>
          </w:p>
        </w:tc>
        <w:tc>
          <w:tcPr>
            <w:tcW w:w="1156" w:type="dxa"/>
            <w:tcBorders>
              <w:right w:val="nil"/>
            </w:tcBorders>
            <w:vAlign w:val="bottom"/>
          </w:tcPr>
          <w:p w14:paraId="6864B213" w14:textId="0BE072A9" w:rsidR="006329D0" w:rsidRPr="006329D0" w:rsidRDefault="006329D0" w:rsidP="006329D0">
            <w:pPr>
              <w:suppressAutoHyphens/>
              <w:jc w:val="right"/>
              <w:rPr>
                <w:bCs/>
                <w:color w:val="auto"/>
                <w:szCs w:val="20"/>
              </w:rPr>
            </w:pPr>
            <w:r w:rsidRPr="006329D0">
              <w:rPr>
                <w:szCs w:val="20"/>
              </w:rPr>
              <w:t xml:space="preserve">1 066 </w:t>
            </w:r>
          </w:p>
        </w:tc>
        <w:tc>
          <w:tcPr>
            <w:tcW w:w="1275" w:type="dxa"/>
            <w:tcBorders>
              <w:left w:val="nil"/>
              <w:right w:val="nil"/>
            </w:tcBorders>
            <w:noWrap/>
            <w:vAlign w:val="bottom"/>
          </w:tcPr>
          <w:p w14:paraId="7A106DF9" w14:textId="30E17CB9" w:rsidR="006329D0" w:rsidRPr="006329D0" w:rsidRDefault="006329D0" w:rsidP="006329D0">
            <w:pPr>
              <w:suppressAutoHyphens/>
              <w:jc w:val="right"/>
              <w:rPr>
                <w:bCs/>
                <w:color w:val="auto"/>
                <w:szCs w:val="20"/>
                <w:lang w:val="ru-RU"/>
              </w:rPr>
            </w:pPr>
            <w:r w:rsidRPr="006329D0">
              <w:rPr>
                <w:szCs w:val="20"/>
              </w:rPr>
              <w:t xml:space="preserve">-  </w:t>
            </w:r>
          </w:p>
        </w:tc>
        <w:tc>
          <w:tcPr>
            <w:tcW w:w="1075" w:type="dxa"/>
            <w:tcBorders>
              <w:left w:val="nil"/>
              <w:right w:val="nil"/>
            </w:tcBorders>
            <w:vAlign w:val="bottom"/>
          </w:tcPr>
          <w:p w14:paraId="6357D8F3" w14:textId="583ACED0" w:rsidR="006329D0" w:rsidRPr="006329D0" w:rsidRDefault="006329D0" w:rsidP="006329D0">
            <w:pPr>
              <w:suppressAutoHyphens/>
              <w:jc w:val="right"/>
              <w:rPr>
                <w:bCs/>
                <w:color w:val="auto"/>
                <w:szCs w:val="20"/>
                <w:lang w:val="en-US"/>
              </w:rPr>
            </w:pPr>
            <w:r w:rsidRPr="006329D0">
              <w:rPr>
                <w:szCs w:val="20"/>
              </w:rPr>
              <w:t xml:space="preserve">28 672 </w:t>
            </w:r>
          </w:p>
        </w:tc>
        <w:tc>
          <w:tcPr>
            <w:tcW w:w="1275" w:type="dxa"/>
            <w:tcBorders>
              <w:left w:val="nil"/>
              <w:right w:val="nil"/>
            </w:tcBorders>
            <w:vAlign w:val="bottom"/>
          </w:tcPr>
          <w:p w14:paraId="3C2AC6E8" w14:textId="6530CF0E" w:rsidR="006329D0" w:rsidRPr="006329D0" w:rsidRDefault="006329D0" w:rsidP="006329D0">
            <w:pPr>
              <w:suppressAutoHyphens/>
              <w:jc w:val="right"/>
              <w:rPr>
                <w:color w:val="auto"/>
                <w:szCs w:val="20"/>
                <w:lang w:val="ru-RU"/>
              </w:rPr>
            </w:pPr>
            <w:r w:rsidRPr="006329D0">
              <w:rPr>
                <w:b/>
                <w:bCs/>
                <w:szCs w:val="20"/>
              </w:rPr>
              <w:t xml:space="preserve">29 738 </w:t>
            </w:r>
          </w:p>
        </w:tc>
      </w:tr>
      <w:tr w:rsidR="00BF634B" w:rsidRPr="00D66975" w14:paraId="0A8933D3" w14:textId="77777777" w:rsidTr="00F4696C">
        <w:trPr>
          <w:trHeight w:val="20"/>
        </w:trPr>
        <w:tc>
          <w:tcPr>
            <w:tcW w:w="4928" w:type="dxa"/>
            <w:tcBorders>
              <w:left w:val="nil"/>
            </w:tcBorders>
            <w:noWrap/>
          </w:tcPr>
          <w:p w14:paraId="2C453ACE" w14:textId="00EEE253" w:rsidR="00BF634B" w:rsidRPr="00D66975" w:rsidRDefault="00BF634B" w:rsidP="00BF634B">
            <w:pPr>
              <w:suppressAutoHyphens/>
              <w:jc w:val="left"/>
              <w:rPr>
                <w:szCs w:val="20"/>
              </w:rPr>
            </w:pPr>
            <w:r w:rsidRPr="00D66975">
              <w:rPr>
                <w:szCs w:val="20"/>
              </w:rPr>
              <w:t>Дебіторська заборгованість за розрахунками із внутрішніх розрахунків</w:t>
            </w:r>
          </w:p>
        </w:tc>
        <w:tc>
          <w:tcPr>
            <w:tcW w:w="1156" w:type="dxa"/>
            <w:tcBorders>
              <w:right w:val="nil"/>
            </w:tcBorders>
            <w:vAlign w:val="bottom"/>
          </w:tcPr>
          <w:p w14:paraId="76EDC2BB" w14:textId="1E5CAAAE" w:rsidR="00BF634B" w:rsidRPr="00BF634B" w:rsidRDefault="00BF634B" w:rsidP="00BF634B">
            <w:pPr>
              <w:suppressAutoHyphens/>
              <w:jc w:val="right"/>
              <w:rPr>
                <w:szCs w:val="20"/>
              </w:rPr>
            </w:pPr>
            <w:r w:rsidRPr="00BF634B">
              <w:rPr>
                <w:szCs w:val="20"/>
              </w:rPr>
              <w:t xml:space="preserve">98 735 </w:t>
            </w:r>
          </w:p>
        </w:tc>
        <w:tc>
          <w:tcPr>
            <w:tcW w:w="1275" w:type="dxa"/>
            <w:tcBorders>
              <w:left w:val="nil"/>
              <w:right w:val="nil"/>
            </w:tcBorders>
            <w:noWrap/>
            <w:vAlign w:val="bottom"/>
          </w:tcPr>
          <w:p w14:paraId="1A546E3B" w14:textId="4FFB9893" w:rsidR="00BF634B" w:rsidRPr="00BF634B" w:rsidRDefault="00BF634B" w:rsidP="00BF634B">
            <w:pPr>
              <w:suppressAutoHyphens/>
              <w:jc w:val="right"/>
              <w:rPr>
                <w:szCs w:val="20"/>
              </w:rPr>
            </w:pPr>
            <w:r w:rsidRPr="00BF634B">
              <w:rPr>
                <w:szCs w:val="20"/>
              </w:rPr>
              <w:t xml:space="preserve">-  </w:t>
            </w:r>
          </w:p>
        </w:tc>
        <w:tc>
          <w:tcPr>
            <w:tcW w:w="1075" w:type="dxa"/>
            <w:tcBorders>
              <w:left w:val="nil"/>
              <w:right w:val="nil"/>
            </w:tcBorders>
            <w:vAlign w:val="bottom"/>
          </w:tcPr>
          <w:p w14:paraId="34158F4C" w14:textId="18A7E8AA" w:rsidR="00BF634B" w:rsidRPr="00BF634B" w:rsidRDefault="00BF634B" w:rsidP="00BF634B">
            <w:pPr>
              <w:suppressAutoHyphens/>
              <w:jc w:val="right"/>
              <w:rPr>
                <w:szCs w:val="20"/>
              </w:rPr>
            </w:pPr>
            <w:r w:rsidRPr="00BF634B">
              <w:rPr>
                <w:szCs w:val="20"/>
              </w:rPr>
              <w:t xml:space="preserve">-  </w:t>
            </w:r>
          </w:p>
        </w:tc>
        <w:tc>
          <w:tcPr>
            <w:tcW w:w="1275" w:type="dxa"/>
            <w:tcBorders>
              <w:left w:val="nil"/>
              <w:right w:val="nil"/>
            </w:tcBorders>
            <w:vAlign w:val="bottom"/>
          </w:tcPr>
          <w:p w14:paraId="3A27237D" w14:textId="0C29EE33" w:rsidR="00BF634B" w:rsidRPr="00BF634B" w:rsidRDefault="00BF634B" w:rsidP="00BF634B">
            <w:pPr>
              <w:suppressAutoHyphens/>
              <w:jc w:val="right"/>
              <w:rPr>
                <w:b/>
                <w:bCs/>
                <w:szCs w:val="20"/>
              </w:rPr>
            </w:pPr>
            <w:r w:rsidRPr="00BF634B">
              <w:rPr>
                <w:b/>
                <w:bCs/>
                <w:szCs w:val="20"/>
              </w:rPr>
              <w:t xml:space="preserve">98 735 </w:t>
            </w:r>
          </w:p>
        </w:tc>
      </w:tr>
      <w:tr w:rsidR="00BF634B" w:rsidRPr="00D66975" w14:paraId="0E2CBFB6" w14:textId="77777777" w:rsidTr="00F4696C">
        <w:trPr>
          <w:trHeight w:val="20"/>
        </w:trPr>
        <w:tc>
          <w:tcPr>
            <w:tcW w:w="4928" w:type="dxa"/>
            <w:tcBorders>
              <w:left w:val="nil"/>
            </w:tcBorders>
            <w:noWrap/>
          </w:tcPr>
          <w:p w14:paraId="62D34134" w14:textId="2B2CEEFE" w:rsidR="00BF634B" w:rsidRPr="00D66975" w:rsidRDefault="00BF634B" w:rsidP="00BF634B">
            <w:pPr>
              <w:suppressAutoHyphens/>
              <w:jc w:val="left"/>
              <w:rPr>
                <w:szCs w:val="20"/>
              </w:rPr>
            </w:pPr>
            <w:r w:rsidRPr="00D66975">
              <w:rPr>
                <w:szCs w:val="20"/>
              </w:rPr>
              <w:t>Інша поточна дебіторська заборгованість</w:t>
            </w:r>
          </w:p>
        </w:tc>
        <w:tc>
          <w:tcPr>
            <w:tcW w:w="1156" w:type="dxa"/>
            <w:tcBorders>
              <w:right w:val="nil"/>
            </w:tcBorders>
            <w:vAlign w:val="bottom"/>
          </w:tcPr>
          <w:p w14:paraId="5D794540" w14:textId="0C16F789" w:rsidR="00BF634B" w:rsidRPr="00BF634B" w:rsidRDefault="00BF634B" w:rsidP="00BF634B">
            <w:pPr>
              <w:suppressAutoHyphens/>
              <w:jc w:val="right"/>
              <w:rPr>
                <w:szCs w:val="20"/>
              </w:rPr>
            </w:pPr>
            <w:r w:rsidRPr="00BF634B">
              <w:rPr>
                <w:szCs w:val="20"/>
              </w:rPr>
              <w:t xml:space="preserve">22 004 </w:t>
            </w:r>
          </w:p>
        </w:tc>
        <w:tc>
          <w:tcPr>
            <w:tcW w:w="1275" w:type="dxa"/>
            <w:tcBorders>
              <w:left w:val="nil"/>
              <w:right w:val="nil"/>
            </w:tcBorders>
            <w:noWrap/>
            <w:vAlign w:val="bottom"/>
          </w:tcPr>
          <w:p w14:paraId="10628E88" w14:textId="22028CE7" w:rsidR="00BF634B" w:rsidRPr="00BF634B" w:rsidRDefault="00BF634B" w:rsidP="00BF634B">
            <w:pPr>
              <w:suppressAutoHyphens/>
              <w:jc w:val="right"/>
              <w:rPr>
                <w:szCs w:val="20"/>
              </w:rPr>
            </w:pPr>
            <w:r w:rsidRPr="00BF634B">
              <w:rPr>
                <w:szCs w:val="20"/>
              </w:rPr>
              <w:t xml:space="preserve">-  </w:t>
            </w:r>
          </w:p>
        </w:tc>
        <w:tc>
          <w:tcPr>
            <w:tcW w:w="1075" w:type="dxa"/>
            <w:tcBorders>
              <w:left w:val="nil"/>
              <w:right w:val="nil"/>
            </w:tcBorders>
            <w:vAlign w:val="bottom"/>
          </w:tcPr>
          <w:p w14:paraId="3002A88F" w14:textId="0E79E1A8" w:rsidR="00BF634B" w:rsidRPr="00BF634B" w:rsidRDefault="00BF634B" w:rsidP="00BF634B">
            <w:pPr>
              <w:suppressAutoHyphens/>
              <w:jc w:val="right"/>
              <w:rPr>
                <w:szCs w:val="20"/>
              </w:rPr>
            </w:pPr>
            <w:r w:rsidRPr="00BF634B">
              <w:rPr>
                <w:szCs w:val="20"/>
              </w:rPr>
              <w:t xml:space="preserve">-  </w:t>
            </w:r>
          </w:p>
        </w:tc>
        <w:tc>
          <w:tcPr>
            <w:tcW w:w="1275" w:type="dxa"/>
            <w:tcBorders>
              <w:left w:val="nil"/>
              <w:right w:val="nil"/>
            </w:tcBorders>
            <w:vAlign w:val="bottom"/>
          </w:tcPr>
          <w:p w14:paraId="710955C8" w14:textId="4D19EB1B" w:rsidR="00BF634B" w:rsidRPr="00BF634B" w:rsidRDefault="00BF634B" w:rsidP="00BF634B">
            <w:pPr>
              <w:suppressAutoHyphens/>
              <w:jc w:val="right"/>
              <w:rPr>
                <w:b/>
                <w:bCs/>
                <w:szCs w:val="20"/>
              </w:rPr>
            </w:pPr>
            <w:r w:rsidRPr="00BF634B">
              <w:rPr>
                <w:b/>
                <w:bCs/>
                <w:szCs w:val="20"/>
              </w:rPr>
              <w:t xml:space="preserve">22 004 </w:t>
            </w:r>
          </w:p>
        </w:tc>
      </w:tr>
      <w:tr w:rsidR="00BF634B" w:rsidRPr="00D66975" w14:paraId="1BA2A050" w14:textId="77777777" w:rsidTr="00F4696C">
        <w:trPr>
          <w:trHeight w:val="20"/>
        </w:trPr>
        <w:tc>
          <w:tcPr>
            <w:tcW w:w="4928" w:type="dxa"/>
            <w:tcBorders>
              <w:top w:val="single" w:sz="4" w:space="0" w:color="auto"/>
              <w:left w:val="nil"/>
              <w:bottom w:val="single" w:sz="4" w:space="0" w:color="auto"/>
            </w:tcBorders>
            <w:noWrap/>
          </w:tcPr>
          <w:p w14:paraId="3AD94D8C" w14:textId="7FB56544" w:rsidR="00BF634B" w:rsidRPr="00D66975" w:rsidRDefault="00BF634B" w:rsidP="00BF634B">
            <w:pPr>
              <w:suppressAutoHyphens/>
              <w:jc w:val="left"/>
              <w:rPr>
                <w:b/>
                <w:color w:val="auto"/>
                <w:szCs w:val="20"/>
              </w:rPr>
            </w:pPr>
            <w:r w:rsidRPr="00D66975">
              <w:rPr>
                <w:b/>
                <w:szCs w:val="20"/>
              </w:rPr>
              <w:t>Разом активів</w:t>
            </w:r>
          </w:p>
        </w:tc>
        <w:tc>
          <w:tcPr>
            <w:tcW w:w="1156" w:type="dxa"/>
            <w:tcBorders>
              <w:top w:val="single" w:sz="4" w:space="0" w:color="auto"/>
              <w:bottom w:val="single" w:sz="4" w:space="0" w:color="auto"/>
              <w:right w:val="nil"/>
            </w:tcBorders>
            <w:vAlign w:val="bottom"/>
          </w:tcPr>
          <w:p w14:paraId="3D80CE00" w14:textId="76A03DA0" w:rsidR="00BF634B" w:rsidRPr="00BF634B" w:rsidRDefault="00BF634B" w:rsidP="00BF634B">
            <w:pPr>
              <w:suppressAutoHyphens/>
              <w:jc w:val="right"/>
              <w:rPr>
                <w:b/>
                <w:color w:val="auto"/>
                <w:szCs w:val="20"/>
              </w:rPr>
            </w:pPr>
            <w:r w:rsidRPr="00BF634B">
              <w:rPr>
                <w:b/>
                <w:bCs/>
                <w:szCs w:val="20"/>
              </w:rPr>
              <w:t xml:space="preserve">232 451 </w:t>
            </w:r>
          </w:p>
        </w:tc>
        <w:tc>
          <w:tcPr>
            <w:tcW w:w="1275" w:type="dxa"/>
            <w:tcBorders>
              <w:top w:val="single" w:sz="4" w:space="0" w:color="auto"/>
              <w:left w:val="nil"/>
              <w:bottom w:val="single" w:sz="4" w:space="0" w:color="auto"/>
              <w:right w:val="nil"/>
            </w:tcBorders>
            <w:noWrap/>
            <w:vAlign w:val="bottom"/>
          </w:tcPr>
          <w:p w14:paraId="116B9D2F" w14:textId="657AC1EB" w:rsidR="00BF634B" w:rsidRPr="00BF634B" w:rsidRDefault="00BF634B" w:rsidP="00BF634B">
            <w:pPr>
              <w:suppressAutoHyphens/>
              <w:jc w:val="right"/>
              <w:rPr>
                <w:b/>
                <w:color w:val="auto"/>
                <w:szCs w:val="20"/>
              </w:rPr>
            </w:pPr>
            <w:r w:rsidRPr="00BF634B">
              <w:rPr>
                <w:b/>
                <w:bCs/>
                <w:szCs w:val="20"/>
              </w:rPr>
              <w:t xml:space="preserve">-  </w:t>
            </w:r>
          </w:p>
        </w:tc>
        <w:tc>
          <w:tcPr>
            <w:tcW w:w="1075" w:type="dxa"/>
            <w:tcBorders>
              <w:top w:val="single" w:sz="4" w:space="0" w:color="auto"/>
              <w:left w:val="nil"/>
              <w:bottom w:val="single" w:sz="4" w:space="0" w:color="auto"/>
              <w:right w:val="nil"/>
            </w:tcBorders>
            <w:noWrap/>
            <w:vAlign w:val="bottom"/>
          </w:tcPr>
          <w:p w14:paraId="6879DCFA" w14:textId="7075DFA8" w:rsidR="00BF634B" w:rsidRPr="00BF634B" w:rsidRDefault="00BF634B" w:rsidP="00BF634B">
            <w:pPr>
              <w:suppressAutoHyphens/>
              <w:jc w:val="right"/>
              <w:rPr>
                <w:b/>
                <w:color w:val="auto"/>
                <w:szCs w:val="20"/>
              </w:rPr>
            </w:pPr>
            <w:r w:rsidRPr="00BF634B">
              <w:rPr>
                <w:b/>
                <w:bCs/>
                <w:szCs w:val="20"/>
              </w:rPr>
              <w:t xml:space="preserve">50 524 </w:t>
            </w:r>
          </w:p>
        </w:tc>
        <w:tc>
          <w:tcPr>
            <w:tcW w:w="1275" w:type="dxa"/>
            <w:tcBorders>
              <w:top w:val="single" w:sz="4" w:space="0" w:color="auto"/>
              <w:left w:val="nil"/>
              <w:bottom w:val="single" w:sz="4" w:space="0" w:color="auto"/>
              <w:right w:val="nil"/>
            </w:tcBorders>
            <w:vAlign w:val="bottom"/>
          </w:tcPr>
          <w:p w14:paraId="261F58E9" w14:textId="569A767D" w:rsidR="00BF634B" w:rsidRPr="00BF634B" w:rsidRDefault="00BF634B" w:rsidP="00BF634B">
            <w:pPr>
              <w:suppressAutoHyphens/>
              <w:jc w:val="right"/>
              <w:rPr>
                <w:b/>
                <w:color w:val="auto"/>
                <w:szCs w:val="20"/>
              </w:rPr>
            </w:pPr>
            <w:r w:rsidRPr="00BF634B">
              <w:rPr>
                <w:b/>
                <w:bCs/>
                <w:szCs w:val="20"/>
              </w:rPr>
              <w:t xml:space="preserve">282 975 </w:t>
            </w:r>
          </w:p>
        </w:tc>
      </w:tr>
      <w:tr w:rsidR="00240908" w:rsidRPr="00D66975" w14:paraId="3280D426" w14:textId="77777777" w:rsidTr="00823B0C">
        <w:trPr>
          <w:trHeight w:val="20"/>
        </w:trPr>
        <w:tc>
          <w:tcPr>
            <w:tcW w:w="4928" w:type="dxa"/>
            <w:tcBorders>
              <w:top w:val="single" w:sz="4" w:space="0" w:color="auto"/>
              <w:left w:val="nil"/>
            </w:tcBorders>
            <w:noWrap/>
          </w:tcPr>
          <w:p w14:paraId="5AA814DC" w14:textId="1D83BCCD" w:rsidR="00240908" w:rsidRPr="00D66975" w:rsidRDefault="00240908" w:rsidP="00240908">
            <w:pPr>
              <w:suppressAutoHyphens/>
              <w:jc w:val="left"/>
              <w:rPr>
                <w:szCs w:val="20"/>
              </w:rPr>
            </w:pPr>
            <w:r w:rsidRPr="00D66975">
              <w:rPr>
                <w:szCs w:val="20"/>
              </w:rPr>
              <w:t>Інші довгострокові зобов'язання</w:t>
            </w:r>
          </w:p>
        </w:tc>
        <w:tc>
          <w:tcPr>
            <w:tcW w:w="1156" w:type="dxa"/>
            <w:tcBorders>
              <w:top w:val="single" w:sz="4" w:space="0" w:color="auto"/>
              <w:right w:val="nil"/>
            </w:tcBorders>
            <w:vAlign w:val="bottom"/>
          </w:tcPr>
          <w:p w14:paraId="7D3513A9" w14:textId="00FA1A0A" w:rsidR="00240908" w:rsidRPr="00D66975" w:rsidRDefault="00240908" w:rsidP="00240908">
            <w:pPr>
              <w:suppressAutoHyphens/>
              <w:jc w:val="right"/>
              <w:rPr>
                <w:bCs/>
                <w:szCs w:val="20"/>
              </w:rPr>
            </w:pPr>
            <w:r w:rsidRPr="00D66975">
              <w:rPr>
                <w:szCs w:val="20"/>
              </w:rPr>
              <w:t>(57 372)</w:t>
            </w:r>
          </w:p>
        </w:tc>
        <w:tc>
          <w:tcPr>
            <w:tcW w:w="1275" w:type="dxa"/>
            <w:tcBorders>
              <w:top w:val="single" w:sz="4" w:space="0" w:color="auto"/>
              <w:left w:val="nil"/>
              <w:right w:val="nil"/>
            </w:tcBorders>
            <w:noWrap/>
            <w:vAlign w:val="bottom"/>
          </w:tcPr>
          <w:p w14:paraId="78403D84" w14:textId="15C595C0" w:rsidR="00240908" w:rsidRPr="00D66975" w:rsidRDefault="00240908" w:rsidP="00240908">
            <w:pPr>
              <w:suppressAutoHyphens/>
              <w:jc w:val="right"/>
              <w:rPr>
                <w:bCs/>
                <w:szCs w:val="20"/>
              </w:rPr>
            </w:pPr>
            <w:r w:rsidRPr="00AC1ED0">
              <w:rPr>
                <w:szCs w:val="20"/>
              </w:rPr>
              <w:t>(12 460)</w:t>
            </w:r>
          </w:p>
        </w:tc>
        <w:tc>
          <w:tcPr>
            <w:tcW w:w="1075" w:type="dxa"/>
            <w:tcBorders>
              <w:top w:val="single" w:sz="4" w:space="0" w:color="auto"/>
              <w:left w:val="nil"/>
              <w:right w:val="nil"/>
            </w:tcBorders>
            <w:noWrap/>
            <w:vAlign w:val="bottom"/>
          </w:tcPr>
          <w:p w14:paraId="5384EC5C" w14:textId="77777777" w:rsidR="00240908" w:rsidRPr="00D66975" w:rsidRDefault="00240908" w:rsidP="00240908">
            <w:pPr>
              <w:suppressAutoHyphens/>
              <w:jc w:val="right"/>
              <w:rPr>
                <w:bCs/>
                <w:szCs w:val="20"/>
              </w:rPr>
            </w:pPr>
          </w:p>
        </w:tc>
        <w:tc>
          <w:tcPr>
            <w:tcW w:w="1275" w:type="dxa"/>
            <w:tcBorders>
              <w:top w:val="single" w:sz="4" w:space="0" w:color="auto"/>
              <w:left w:val="nil"/>
              <w:right w:val="nil"/>
            </w:tcBorders>
            <w:vAlign w:val="bottom"/>
          </w:tcPr>
          <w:p w14:paraId="2D6C658E" w14:textId="580EAF5B" w:rsidR="00240908" w:rsidRPr="00D66975" w:rsidRDefault="00240908" w:rsidP="00240908">
            <w:pPr>
              <w:suppressAutoHyphens/>
              <w:jc w:val="right"/>
              <w:rPr>
                <w:bCs/>
                <w:szCs w:val="20"/>
              </w:rPr>
            </w:pPr>
            <w:r w:rsidRPr="00D66975">
              <w:rPr>
                <w:b/>
                <w:bCs/>
                <w:szCs w:val="20"/>
              </w:rPr>
              <w:t>(69 832)</w:t>
            </w:r>
          </w:p>
        </w:tc>
      </w:tr>
      <w:tr w:rsidR="00374C86" w:rsidRPr="00D66975" w14:paraId="0DCDF648" w14:textId="77777777" w:rsidTr="00823B0C">
        <w:trPr>
          <w:trHeight w:val="20"/>
        </w:trPr>
        <w:tc>
          <w:tcPr>
            <w:tcW w:w="4928" w:type="dxa"/>
            <w:tcBorders>
              <w:left w:val="nil"/>
            </w:tcBorders>
            <w:noWrap/>
          </w:tcPr>
          <w:p w14:paraId="48ECE358" w14:textId="6CFAD637" w:rsidR="00374C86" w:rsidRPr="00D66975" w:rsidRDefault="00374C86" w:rsidP="00374C86">
            <w:pPr>
              <w:suppressAutoHyphens/>
              <w:jc w:val="left"/>
              <w:rPr>
                <w:color w:val="auto"/>
                <w:szCs w:val="20"/>
              </w:rPr>
            </w:pPr>
            <w:r w:rsidRPr="00D66975">
              <w:rPr>
                <w:szCs w:val="20"/>
              </w:rPr>
              <w:t>Короткострокові кредити</w:t>
            </w:r>
          </w:p>
        </w:tc>
        <w:tc>
          <w:tcPr>
            <w:tcW w:w="1156" w:type="dxa"/>
            <w:tcBorders>
              <w:right w:val="nil"/>
            </w:tcBorders>
            <w:vAlign w:val="bottom"/>
          </w:tcPr>
          <w:p w14:paraId="42DA8F58" w14:textId="56F91531" w:rsidR="00374C86" w:rsidRPr="00D66975" w:rsidRDefault="00374C86" w:rsidP="00374C86">
            <w:pPr>
              <w:suppressAutoHyphens/>
              <w:jc w:val="right"/>
              <w:rPr>
                <w:color w:val="auto"/>
                <w:szCs w:val="20"/>
                <w:lang w:val="ru-RU"/>
              </w:rPr>
            </w:pPr>
            <w:r w:rsidRPr="00D66975">
              <w:rPr>
                <w:szCs w:val="20"/>
              </w:rPr>
              <w:t>(150 000)</w:t>
            </w:r>
          </w:p>
        </w:tc>
        <w:tc>
          <w:tcPr>
            <w:tcW w:w="1275" w:type="dxa"/>
            <w:tcBorders>
              <w:left w:val="nil"/>
              <w:right w:val="nil"/>
            </w:tcBorders>
            <w:noWrap/>
            <w:vAlign w:val="bottom"/>
          </w:tcPr>
          <w:p w14:paraId="55B9FDC8" w14:textId="4BADF9E9" w:rsidR="00374C86" w:rsidRPr="00D66975" w:rsidRDefault="00374C86" w:rsidP="00374C86">
            <w:pPr>
              <w:suppressAutoHyphens/>
              <w:jc w:val="right"/>
              <w:rPr>
                <w:color w:val="auto"/>
                <w:szCs w:val="20"/>
              </w:rPr>
            </w:pPr>
            <w:r w:rsidRPr="00D66975">
              <w:rPr>
                <w:szCs w:val="20"/>
              </w:rPr>
              <w:t xml:space="preserve">-  </w:t>
            </w:r>
          </w:p>
        </w:tc>
        <w:tc>
          <w:tcPr>
            <w:tcW w:w="1075" w:type="dxa"/>
            <w:tcBorders>
              <w:left w:val="nil"/>
              <w:right w:val="nil"/>
            </w:tcBorders>
            <w:noWrap/>
            <w:vAlign w:val="bottom"/>
          </w:tcPr>
          <w:p w14:paraId="5B49C130" w14:textId="37832A43" w:rsidR="00374C86" w:rsidRPr="00D66975" w:rsidRDefault="00374C86" w:rsidP="00374C86">
            <w:pPr>
              <w:suppressAutoHyphens/>
              <w:jc w:val="right"/>
              <w:rPr>
                <w:color w:val="auto"/>
                <w:szCs w:val="20"/>
                <w:lang w:val="ru-RU"/>
              </w:rPr>
            </w:pPr>
            <w:r w:rsidRPr="00D66975">
              <w:rPr>
                <w:szCs w:val="20"/>
              </w:rPr>
              <w:t xml:space="preserve">-  </w:t>
            </w:r>
          </w:p>
        </w:tc>
        <w:tc>
          <w:tcPr>
            <w:tcW w:w="1275" w:type="dxa"/>
            <w:tcBorders>
              <w:left w:val="nil"/>
              <w:right w:val="nil"/>
            </w:tcBorders>
            <w:vAlign w:val="bottom"/>
          </w:tcPr>
          <w:p w14:paraId="37853EFB" w14:textId="17496645" w:rsidR="00374C86" w:rsidRPr="00D66975" w:rsidRDefault="00374C86" w:rsidP="00374C86">
            <w:pPr>
              <w:suppressAutoHyphens/>
              <w:jc w:val="right"/>
              <w:rPr>
                <w:b/>
                <w:color w:val="auto"/>
                <w:szCs w:val="20"/>
              </w:rPr>
            </w:pPr>
            <w:r w:rsidRPr="00D66975">
              <w:rPr>
                <w:b/>
                <w:bCs/>
                <w:szCs w:val="20"/>
              </w:rPr>
              <w:t>(150 000)</w:t>
            </w:r>
          </w:p>
        </w:tc>
      </w:tr>
      <w:tr w:rsidR="00374C86" w:rsidRPr="00D66975" w14:paraId="6B248851" w14:textId="77777777" w:rsidTr="00F4696C">
        <w:trPr>
          <w:trHeight w:val="81"/>
        </w:trPr>
        <w:tc>
          <w:tcPr>
            <w:tcW w:w="4928" w:type="dxa"/>
            <w:tcBorders>
              <w:left w:val="nil"/>
            </w:tcBorders>
            <w:noWrap/>
          </w:tcPr>
          <w:p w14:paraId="45CCA1F3" w14:textId="00CA8D09" w:rsidR="00374C86" w:rsidRPr="00D66975" w:rsidRDefault="00374C86" w:rsidP="00374C86">
            <w:pPr>
              <w:suppressAutoHyphens/>
              <w:jc w:val="left"/>
              <w:rPr>
                <w:szCs w:val="20"/>
              </w:rPr>
            </w:pPr>
            <w:r w:rsidRPr="00D66975">
              <w:rPr>
                <w:szCs w:val="20"/>
              </w:rPr>
              <w:t>Торгівельна кредиторська заборгованість</w:t>
            </w:r>
          </w:p>
        </w:tc>
        <w:tc>
          <w:tcPr>
            <w:tcW w:w="1156" w:type="dxa"/>
            <w:tcBorders>
              <w:right w:val="nil"/>
            </w:tcBorders>
            <w:vAlign w:val="bottom"/>
          </w:tcPr>
          <w:p w14:paraId="566DC430" w14:textId="46C17929" w:rsidR="00374C86" w:rsidRPr="00D66975" w:rsidRDefault="006329D0" w:rsidP="00374C86">
            <w:pPr>
              <w:suppressAutoHyphens/>
              <w:jc w:val="right"/>
              <w:rPr>
                <w:b/>
                <w:color w:val="auto"/>
                <w:szCs w:val="20"/>
              </w:rPr>
            </w:pPr>
            <w:r>
              <w:rPr>
                <w:szCs w:val="20"/>
              </w:rPr>
              <w:t>(1 127</w:t>
            </w:r>
            <w:r w:rsidR="00374C86" w:rsidRPr="00D66975">
              <w:rPr>
                <w:szCs w:val="20"/>
              </w:rPr>
              <w:t>)</w:t>
            </w:r>
          </w:p>
        </w:tc>
        <w:tc>
          <w:tcPr>
            <w:tcW w:w="1275" w:type="dxa"/>
            <w:tcBorders>
              <w:left w:val="nil"/>
              <w:right w:val="nil"/>
            </w:tcBorders>
            <w:noWrap/>
            <w:vAlign w:val="bottom"/>
          </w:tcPr>
          <w:p w14:paraId="4C0C4844" w14:textId="3DAF5BEB" w:rsidR="00374C86" w:rsidRPr="00D66975" w:rsidRDefault="00374C86" w:rsidP="00374C86">
            <w:pPr>
              <w:suppressAutoHyphens/>
              <w:jc w:val="right"/>
              <w:rPr>
                <w:b/>
                <w:color w:val="auto"/>
                <w:szCs w:val="20"/>
              </w:rPr>
            </w:pPr>
            <w:r w:rsidRPr="00D66975">
              <w:rPr>
                <w:szCs w:val="20"/>
              </w:rPr>
              <w:t xml:space="preserve">-  </w:t>
            </w:r>
          </w:p>
        </w:tc>
        <w:tc>
          <w:tcPr>
            <w:tcW w:w="1075" w:type="dxa"/>
            <w:tcBorders>
              <w:left w:val="nil"/>
              <w:right w:val="nil"/>
            </w:tcBorders>
            <w:noWrap/>
            <w:vAlign w:val="bottom"/>
          </w:tcPr>
          <w:p w14:paraId="0E3D48F3" w14:textId="69FC919F" w:rsidR="00374C86" w:rsidRPr="00D66975" w:rsidRDefault="00374C86" w:rsidP="00374C86">
            <w:pPr>
              <w:suppressAutoHyphens/>
              <w:jc w:val="right"/>
              <w:rPr>
                <w:b/>
                <w:color w:val="auto"/>
                <w:szCs w:val="20"/>
              </w:rPr>
            </w:pPr>
            <w:r w:rsidRPr="00D66975">
              <w:rPr>
                <w:szCs w:val="20"/>
              </w:rPr>
              <w:t xml:space="preserve">-  </w:t>
            </w:r>
          </w:p>
        </w:tc>
        <w:tc>
          <w:tcPr>
            <w:tcW w:w="1275" w:type="dxa"/>
            <w:tcBorders>
              <w:left w:val="nil"/>
              <w:right w:val="nil"/>
            </w:tcBorders>
            <w:vAlign w:val="bottom"/>
          </w:tcPr>
          <w:p w14:paraId="6024497F" w14:textId="14024B55" w:rsidR="00374C86" w:rsidRPr="00D66975" w:rsidRDefault="006329D0" w:rsidP="00374C86">
            <w:pPr>
              <w:suppressAutoHyphens/>
              <w:jc w:val="right"/>
              <w:rPr>
                <w:b/>
                <w:color w:val="auto"/>
                <w:szCs w:val="20"/>
              </w:rPr>
            </w:pPr>
            <w:r>
              <w:rPr>
                <w:b/>
                <w:bCs/>
                <w:szCs w:val="20"/>
              </w:rPr>
              <w:t>(1 127</w:t>
            </w:r>
            <w:r w:rsidR="00374C86" w:rsidRPr="00D66975">
              <w:rPr>
                <w:b/>
                <w:bCs/>
                <w:szCs w:val="20"/>
              </w:rPr>
              <w:t>)</w:t>
            </w:r>
          </w:p>
        </w:tc>
      </w:tr>
      <w:tr w:rsidR="00374C86" w:rsidRPr="00D66975" w14:paraId="24182A07" w14:textId="77777777" w:rsidTr="00F4696C">
        <w:trPr>
          <w:trHeight w:val="81"/>
        </w:trPr>
        <w:tc>
          <w:tcPr>
            <w:tcW w:w="4928" w:type="dxa"/>
            <w:tcBorders>
              <w:left w:val="nil"/>
            </w:tcBorders>
            <w:noWrap/>
          </w:tcPr>
          <w:p w14:paraId="281B0E87" w14:textId="4A3FD569" w:rsidR="00374C86" w:rsidRPr="00D66975" w:rsidRDefault="00374C86" w:rsidP="00374C86">
            <w:pPr>
              <w:suppressAutoHyphens/>
              <w:jc w:val="left"/>
              <w:rPr>
                <w:szCs w:val="20"/>
              </w:rPr>
            </w:pPr>
            <w:r w:rsidRPr="00D66975">
              <w:rPr>
                <w:szCs w:val="20"/>
              </w:rPr>
              <w:t>Зобов'язання з оренди</w:t>
            </w:r>
          </w:p>
        </w:tc>
        <w:tc>
          <w:tcPr>
            <w:tcW w:w="1156" w:type="dxa"/>
            <w:tcBorders>
              <w:right w:val="nil"/>
            </w:tcBorders>
            <w:vAlign w:val="bottom"/>
          </w:tcPr>
          <w:p w14:paraId="31091A66" w14:textId="465D42E0" w:rsidR="00374C86" w:rsidRPr="00D66975" w:rsidRDefault="00374C86" w:rsidP="00374C86">
            <w:pPr>
              <w:suppressAutoHyphens/>
              <w:jc w:val="right"/>
              <w:rPr>
                <w:szCs w:val="20"/>
              </w:rPr>
            </w:pPr>
            <w:r w:rsidRPr="00D66975">
              <w:rPr>
                <w:szCs w:val="20"/>
              </w:rPr>
              <w:t>(160 074)</w:t>
            </w:r>
          </w:p>
        </w:tc>
        <w:tc>
          <w:tcPr>
            <w:tcW w:w="1275" w:type="dxa"/>
            <w:tcBorders>
              <w:left w:val="nil"/>
              <w:right w:val="nil"/>
            </w:tcBorders>
            <w:noWrap/>
            <w:vAlign w:val="bottom"/>
          </w:tcPr>
          <w:p w14:paraId="45468E3A" w14:textId="3678F8A3" w:rsidR="00374C86" w:rsidRPr="00D66975" w:rsidRDefault="00374C86" w:rsidP="00374C86">
            <w:pPr>
              <w:suppressAutoHyphens/>
              <w:jc w:val="right"/>
              <w:rPr>
                <w:szCs w:val="20"/>
              </w:rPr>
            </w:pPr>
            <w:r w:rsidRPr="00D66975">
              <w:rPr>
                <w:szCs w:val="20"/>
              </w:rPr>
              <w:t xml:space="preserve">-  </w:t>
            </w:r>
          </w:p>
        </w:tc>
        <w:tc>
          <w:tcPr>
            <w:tcW w:w="1075" w:type="dxa"/>
            <w:tcBorders>
              <w:left w:val="nil"/>
              <w:right w:val="nil"/>
            </w:tcBorders>
            <w:noWrap/>
            <w:vAlign w:val="bottom"/>
          </w:tcPr>
          <w:p w14:paraId="3ECB1260" w14:textId="1859B140" w:rsidR="00374C86" w:rsidRPr="00D66975" w:rsidRDefault="00374C86" w:rsidP="00374C86">
            <w:pPr>
              <w:suppressAutoHyphens/>
              <w:jc w:val="right"/>
              <w:rPr>
                <w:szCs w:val="20"/>
              </w:rPr>
            </w:pPr>
            <w:r w:rsidRPr="00D66975">
              <w:rPr>
                <w:szCs w:val="20"/>
              </w:rPr>
              <w:t xml:space="preserve">-  </w:t>
            </w:r>
          </w:p>
        </w:tc>
        <w:tc>
          <w:tcPr>
            <w:tcW w:w="1275" w:type="dxa"/>
            <w:tcBorders>
              <w:left w:val="nil"/>
              <w:right w:val="nil"/>
            </w:tcBorders>
            <w:vAlign w:val="bottom"/>
          </w:tcPr>
          <w:p w14:paraId="0F8CB569" w14:textId="2A643D8F" w:rsidR="00374C86" w:rsidRPr="00D66975" w:rsidRDefault="00374C86" w:rsidP="00374C86">
            <w:pPr>
              <w:suppressAutoHyphens/>
              <w:jc w:val="right"/>
              <w:rPr>
                <w:b/>
                <w:bCs/>
                <w:szCs w:val="20"/>
              </w:rPr>
            </w:pPr>
            <w:r w:rsidRPr="00D66975">
              <w:rPr>
                <w:b/>
                <w:bCs/>
                <w:szCs w:val="20"/>
              </w:rPr>
              <w:t>(160 074)</w:t>
            </w:r>
          </w:p>
        </w:tc>
      </w:tr>
      <w:tr w:rsidR="00132173" w:rsidRPr="00D66975" w14:paraId="17D09429" w14:textId="77777777" w:rsidTr="00F4696C">
        <w:trPr>
          <w:trHeight w:val="81"/>
        </w:trPr>
        <w:tc>
          <w:tcPr>
            <w:tcW w:w="4928" w:type="dxa"/>
            <w:tcBorders>
              <w:left w:val="nil"/>
            </w:tcBorders>
            <w:noWrap/>
          </w:tcPr>
          <w:p w14:paraId="62154E0D" w14:textId="483A5666" w:rsidR="00132173" w:rsidRPr="00D66975" w:rsidRDefault="00132173" w:rsidP="00132173">
            <w:pPr>
              <w:suppressAutoHyphens/>
              <w:jc w:val="left"/>
              <w:rPr>
                <w:szCs w:val="20"/>
              </w:rPr>
            </w:pPr>
            <w:r w:rsidRPr="00D66975">
              <w:rPr>
                <w:szCs w:val="20"/>
              </w:rPr>
              <w:lastRenderedPageBreak/>
              <w:t>Поточна частина довгострокових зобов'язань</w:t>
            </w:r>
          </w:p>
        </w:tc>
        <w:tc>
          <w:tcPr>
            <w:tcW w:w="1156" w:type="dxa"/>
            <w:tcBorders>
              <w:right w:val="nil"/>
            </w:tcBorders>
            <w:vAlign w:val="bottom"/>
          </w:tcPr>
          <w:p w14:paraId="66603E5C" w14:textId="122C601C" w:rsidR="00132173" w:rsidRPr="00132173" w:rsidRDefault="00132173" w:rsidP="00132173">
            <w:pPr>
              <w:suppressAutoHyphens/>
              <w:jc w:val="right"/>
              <w:rPr>
                <w:szCs w:val="20"/>
              </w:rPr>
            </w:pPr>
            <w:r w:rsidRPr="00132173">
              <w:rPr>
                <w:szCs w:val="20"/>
              </w:rPr>
              <w:t>(14 514)</w:t>
            </w:r>
          </w:p>
        </w:tc>
        <w:tc>
          <w:tcPr>
            <w:tcW w:w="1275" w:type="dxa"/>
            <w:tcBorders>
              <w:left w:val="nil"/>
              <w:right w:val="nil"/>
            </w:tcBorders>
            <w:noWrap/>
            <w:vAlign w:val="bottom"/>
          </w:tcPr>
          <w:p w14:paraId="15453002" w14:textId="186EB4F5" w:rsidR="00132173" w:rsidRPr="00132173" w:rsidRDefault="00132173" w:rsidP="00132173">
            <w:pPr>
              <w:suppressAutoHyphens/>
              <w:jc w:val="right"/>
              <w:rPr>
                <w:szCs w:val="20"/>
              </w:rPr>
            </w:pPr>
            <w:r w:rsidRPr="00132173">
              <w:rPr>
                <w:szCs w:val="20"/>
              </w:rPr>
              <w:t xml:space="preserve">-  </w:t>
            </w:r>
          </w:p>
        </w:tc>
        <w:tc>
          <w:tcPr>
            <w:tcW w:w="1075" w:type="dxa"/>
            <w:tcBorders>
              <w:left w:val="nil"/>
              <w:right w:val="nil"/>
            </w:tcBorders>
            <w:noWrap/>
            <w:vAlign w:val="bottom"/>
          </w:tcPr>
          <w:p w14:paraId="1A4F7560" w14:textId="07283BA9" w:rsidR="00132173" w:rsidRPr="00132173" w:rsidRDefault="00132173" w:rsidP="00132173">
            <w:pPr>
              <w:suppressAutoHyphens/>
              <w:jc w:val="right"/>
              <w:rPr>
                <w:szCs w:val="20"/>
              </w:rPr>
            </w:pPr>
            <w:r w:rsidRPr="00132173">
              <w:rPr>
                <w:szCs w:val="20"/>
              </w:rPr>
              <w:t>(156 329)</w:t>
            </w:r>
          </w:p>
        </w:tc>
        <w:tc>
          <w:tcPr>
            <w:tcW w:w="1275" w:type="dxa"/>
            <w:tcBorders>
              <w:left w:val="nil"/>
              <w:right w:val="nil"/>
            </w:tcBorders>
            <w:vAlign w:val="bottom"/>
          </w:tcPr>
          <w:p w14:paraId="7556A3A3" w14:textId="764983B0" w:rsidR="00132173" w:rsidRPr="00132173" w:rsidRDefault="00132173" w:rsidP="00132173">
            <w:pPr>
              <w:suppressAutoHyphens/>
              <w:jc w:val="right"/>
              <w:rPr>
                <w:b/>
                <w:bCs/>
                <w:szCs w:val="20"/>
              </w:rPr>
            </w:pPr>
            <w:r w:rsidRPr="00132173">
              <w:rPr>
                <w:b/>
                <w:bCs/>
                <w:szCs w:val="20"/>
              </w:rPr>
              <w:t>(170 843)</w:t>
            </w:r>
          </w:p>
        </w:tc>
      </w:tr>
      <w:tr w:rsidR="006329D0" w:rsidRPr="00D66975" w14:paraId="64F68EF9" w14:textId="77777777" w:rsidTr="00F4696C">
        <w:trPr>
          <w:trHeight w:val="81"/>
        </w:trPr>
        <w:tc>
          <w:tcPr>
            <w:tcW w:w="4928" w:type="dxa"/>
            <w:tcBorders>
              <w:left w:val="nil"/>
            </w:tcBorders>
            <w:noWrap/>
          </w:tcPr>
          <w:p w14:paraId="6FE76843" w14:textId="32008FCD" w:rsidR="006329D0" w:rsidRPr="00D66975" w:rsidRDefault="006329D0" w:rsidP="006329D0">
            <w:pPr>
              <w:suppressAutoHyphens/>
              <w:jc w:val="left"/>
              <w:rPr>
                <w:szCs w:val="20"/>
              </w:rPr>
            </w:pPr>
            <w:r w:rsidRPr="00D66975">
              <w:rPr>
                <w:szCs w:val="20"/>
              </w:rPr>
              <w:t>Поточна кредиторська заборгованість із внутрішніх розрахунків</w:t>
            </w:r>
          </w:p>
        </w:tc>
        <w:tc>
          <w:tcPr>
            <w:tcW w:w="1156" w:type="dxa"/>
            <w:tcBorders>
              <w:right w:val="nil"/>
            </w:tcBorders>
            <w:vAlign w:val="bottom"/>
          </w:tcPr>
          <w:p w14:paraId="1B97D578" w14:textId="1750EC84" w:rsidR="006329D0" w:rsidRPr="006329D0" w:rsidRDefault="006329D0" w:rsidP="006329D0">
            <w:pPr>
              <w:suppressAutoHyphens/>
              <w:jc w:val="right"/>
              <w:rPr>
                <w:szCs w:val="20"/>
              </w:rPr>
            </w:pPr>
            <w:r w:rsidRPr="006329D0">
              <w:rPr>
                <w:szCs w:val="20"/>
              </w:rPr>
              <w:t>(56 250)</w:t>
            </w:r>
          </w:p>
        </w:tc>
        <w:tc>
          <w:tcPr>
            <w:tcW w:w="1275" w:type="dxa"/>
            <w:tcBorders>
              <w:left w:val="nil"/>
              <w:right w:val="nil"/>
            </w:tcBorders>
            <w:noWrap/>
            <w:vAlign w:val="bottom"/>
          </w:tcPr>
          <w:p w14:paraId="2AE50B47" w14:textId="68FFA7FC" w:rsidR="006329D0" w:rsidRPr="006329D0" w:rsidRDefault="006329D0" w:rsidP="006329D0">
            <w:pPr>
              <w:suppressAutoHyphens/>
              <w:jc w:val="right"/>
              <w:rPr>
                <w:szCs w:val="20"/>
              </w:rPr>
            </w:pPr>
            <w:r w:rsidRPr="006329D0">
              <w:rPr>
                <w:szCs w:val="20"/>
              </w:rPr>
              <w:t xml:space="preserve">-  </w:t>
            </w:r>
          </w:p>
        </w:tc>
        <w:tc>
          <w:tcPr>
            <w:tcW w:w="1075" w:type="dxa"/>
            <w:tcBorders>
              <w:left w:val="nil"/>
              <w:right w:val="nil"/>
            </w:tcBorders>
            <w:noWrap/>
            <w:vAlign w:val="bottom"/>
          </w:tcPr>
          <w:p w14:paraId="2FEE5C7D" w14:textId="4A69D1C3" w:rsidR="006329D0" w:rsidRPr="006329D0" w:rsidRDefault="006329D0" w:rsidP="006329D0">
            <w:pPr>
              <w:suppressAutoHyphens/>
              <w:jc w:val="right"/>
              <w:rPr>
                <w:szCs w:val="20"/>
              </w:rPr>
            </w:pPr>
            <w:r w:rsidRPr="006329D0">
              <w:rPr>
                <w:szCs w:val="20"/>
              </w:rPr>
              <w:t xml:space="preserve">-  </w:t>
            </w:r>
          </w:p>
        </w:tc>
        <w:tc>
          <w:tcPr>
            <w:tcW w:w="1275" w:type="dxa"/>
            <w:tcBorders>
              <w:left w:val="nil"/>
              <w:right w:val="nil"/>
            </w:tcBorders>
            <w:vAlign w:val="bottom"/>
          </w:tcPr>
          <w:p w14:paraId="665EFC01" w14:textId="347D5C60" w:rsidR="006329D0" w:rsidRPr="006329D0" w:rsidRDefault="006329D0" w:rsidP="006329D0">
            <w:pPr>
              <w:suppressAutoHyphens/>
              <w:jc w:val="right"/>
              <w:rPr>
                <w:b/>
                <w:bCs/>
                <w:szCs w:val="20"/>
              </w:rPr>
            </w:pPr>
            <w:r w:rsidRPr="006329D0">
              <w:rPr>
                <w:b/>
                <w:bCs/>
                <w:szCs w:val="20"/>
              </w:rPr>
              <w:t>(56 250)</w:t>
            </w:r>
          </w:p>
        </w:tc>
      </w:tr>
      <w:tr w:rsidR="00132173" w:rsidRPr="00D66975" w14:paraId="40BCB6DF" w14:textId="77777777" w:rsidTr="00F4696C">
        <w:trPr>
          <w:trHeight w:val="81"/>
        </w:trPr>
        <w:tc>
          <w:tcPr>
            <w:tcW w:w="4928" w:type="dxa"/>
            <w:tcBorders>
              <w:left w:val="nil"/>
              <w:bottom w:val="single" w:sz="4" w:space="0" w:color="auto"/>
            </w:tcBorders>
            <w:noWrap/>
          </w:tcPr>
          <w:p w14:paraId="658DD56A" w14:textId="629D7181" w:rsidR="00132173" w:rsidRPr="00D66975" w:rsidRDefault="00132173" w:rsidP="00132173">
            <w:pPr>
              <w:suppressAutoHyphens/>
              <w:jc w:val="left"/>
              <w:rPr>
                <w:szCs w:val="20"/>
              </w:rPr>
            </w:pPr>
            <w:r w:rsidRPr="00D66975">
              <w:rPr>
                <w:szCs w:val="20"/>
              </w:rPr>
              <w:t>Інші зобов'язання</w:t>
            </w:r>
          </w:p>
        </w:tc>
        <w:tc>
          <w:tcPr>
            <w:tcW w:w="1156" w:type="dxa"/>
            <w:tcBorders>
              <w:bottom w:val="single" w:sz="4" w:space="0" w:color="auto"/>
              <w:right w:val="nil"/>
            </w:tcBorders>
            <w:vAlign w:val="bottom"/>
          </w:tcPr>
          <w:p w14:paraId="0D412FEF" w14:textId="6C78B498" w:rsidR="00132173" w:rsidRPr="00132173" w:rsidRDefault="00132173" w:rsidP="00132173">
            <w:pPr>
              <w:suppressAutoHyphens/>
              <w:jc w:val="right"/>
              <w:rPr>
                <w:b/>
                <w:color w:val="auto"/>
                <w:szCs w:val="20"/>
              </w:rPr>
            </w:pPr>
            <w:r w:rsidRPr="00132173">
              <w:rPr>
                <w:szCs w:val="20"/>
              </w:rPr>
              <w:t>(6 774)</w:t>
            </w:r>
          </w:p>
        </w:tc>
        <w:tc>
          <w:tcPr>
            <w:tcW w:w="1275" w:type="dxa"/>
            <w:tcBorders>
              <w:left w:val="nil"/>
              <w:bottom w:val="single" w:sz="4" w:space="0" w:color="auto"/>
              <w:right w:val="nil"/>
            </w:tcBorders>
            <w:noWrap/>
            <w:vAlign w:val="bottom"/>
          </w:tcPr>
          <w:p w14:paraId="18D890EF" w14:textId="5AB15B95" w:rsidR="00132173" w:rsidRPr="00132173" w:rsidRDefault="00132173" w:rsidP="00132173">
            <w:pPr>
              <w:suppressAutoHyphens/>
              <w:jc w:val="right"/>
              <w:rPr>
                <w:b/>
                <w:color w:val="auto"/>
                <w:szCs w:val="20"/>
              </w:rPr>
            </w:pPr>
            <w:r w:rsidRPr="00132173">
              <w:rPr>
                <w:szCs w:val="20"/>
              </w:rPr>
              <w:t xml:space="preserve">-  </w:t>
            </w:r>
          </w:p>
        </w:tc>
        <w:tc>
          <w:tcPr>
            <w:tcW w:w="1075" w:type="dxa"/>
            <w:tcBorders>
              <w:left w:val="nil"/>
              <w:bottom w:val="single" w:sz="4" w:space="0" w:color="auto"/>
              <w:right w:val="nil"/>
            </w:tcBorders>
            <w:noWrap/>
            <w:vAlign w:val="bottom"/>
          </w:tcPr>
          <w:p w14:paraId="473CE1A3" w14:textId="3D13655E" w:rsidR="00132173" w:rsidRPr="00132173" w:rsidRDefault="00132173" w:rsidP="00132173">
            <w:pPr>
              <w:suppressAutoHyphens/>
              <w:jc w:val="right"/>
              <w:rPr>
                <w:b/>
                <w:color w:val="auto"/>
                <w:szCs w:val="20"/>
              </w:rPr>
            </w:pPr>
            <w:r w:rsidRPr="00132173">
              <w:rPr>
                <w:szCs w:val="20"/>
              </w:rPr>
              <w:t xml:space="preserve">-  </w:t>
            </w:r>
          </w:p>
        </w:tc>
        <w:tc>
          <w:tcPr>
            <w:tcW w:w="1275" w:type="dxa"/>
            <w:tcBorders>
              <w:left w:val="nil"/>
              <w:bottom w:val="single" w:sz="4" w:space="0" w:color="auto"/>
              <w:right w:val="nil"/>
            </w:tcBorders>
            <w:vAlign w:val="bottom"/>
          </w:tcPr>
          <w:p w14:paraId="05A908A1" w14:textId="10E28262" w:rsidR="00132173" w:rsidRPr="00132173" w:rsidRDefault="00132173" w:rsidP="00132173">
            <w:pPr>
              <w:suppressAutoHyphens/>
              <w:jc w:val="right"/>
              <w:rPr>
                <w:b/>
                <w:color w:val="auto"/>
                <w:szCs w:val="20"/>
              </w:rPr>
            </w:pPr>
            <w:r w:rsidRPr="00132173">
              <w:rPr>
                <w:b/>
                <w:bCs/>
                <w:szCs w:val="20"/>
              </w:rPr>
              <w:t>(6 774)</w:t>
            </w:r>
          </w:p>
        </w:tc>
      </w:tr>
      <w:tr w:rsidR="00132173" w:rsidRPr="00D66975" w14:paraId="74FA67EE" w14:textId="77777777" w:rsidTr="00F4696C">
        <w:trPr>
          <w:trHeight w:val="81"/>
        </w:trPr>
        <w:tc>
          <w:tcPr>
            <w:tcW w:w="4928" w:type="dxa"/>
            <w:tcBorders>
              <w:top w:val="single" w:sz="4" w:space="0" w:color="auto"/>
              <w:left w:val="nil"/>
              <w:bottom w:val="single" w:sz="4" w:space="0" w:color="auto"/>
            </w:tcBorders>
            <w:noWrap/>
          </w:tcPr>
          <w:p w14:paraId="704C83C9" w14:textId="4D185062" w:rsidR="00132173" w:rsidRPr="00D66975" w:rsidRDefault="00132173" w:rsidP="00132173">
            <w:pPr>
              <w:suppressAutoHyphens/>
              <w:jc w:val="left"/>
              <w:rPr>
                <w:b/>
                <w:szCs w:val="20"/>
              </w:rPr>
            </w:pPr>
            <w:r w:rsidRPr="00D66975">
              <w:rPr>
                <w:b/>
                <w:szCs w:val="20"/>
              </w:rPr>
              <w:t>Разом зобов'язань</w:t>
            </w:r>
          </w:p>
        </w:tc>
        <w:tc>
          <w:tcPr>
            <w:tcW w:w="1156" w:type="dxa"/>
            <w:tcBorders>
              <w:top w:val="single" w:sz="4" w:space="0" w:color="auto"/>
              <w:bottom w:val="single" w:sz="4" w:space="0" w:color="auto"/>
              <w:right w:val="nil"/>
            </w:tcBorders>
            <w:vAlign w:val="bottom"/>
          </w:tcPr>
          <w:p w14:paraId="4268B865" w14:textId="7FC30BB5" w:rsidR="00132173" w:rsidRPr="00132173" w:rsidRDefault="00132173" w:rsidP="00132173">
            <w:pPr>
              <w:suppressAutoHyphens/>
              <w:jc w:val="right"/>
              <w:rPr>
                <w:b/>
                <w:color w:val="auto"/>
                <w:szCs w:val="20"/>
              </w:rPr>
            </w:pPr>
            <w:r w:rsidRPr="00132173">
              <w:rPr>
                <w:b/>
                <w:bCs/>
                <w:szCs w:val="20"/>
              </w:rPr>
              <w:t>(446 111)</w:t>
            </w:r>
          </w:p>
        </w:tc>
        <w:tc>
          <w:tcPr>
            <w:tcW w:w="1275" w:type="dxa"/>
            <w:tcBorders>
              <w:top w:val="single" w:sz="4" w:space="0" w:color="auto"/>
              <w:left w:val="nil"/>
              <w:bottom w:val="single" w:sz="4" w:space="0" w:color="auto"/>
              <w:right w:val="nil"/>
            </w:tcBorders>
            <w:noWrap/>
            <w:vAlign w:val="bottom"/>
          </w:tcPr>
          <w:p w14:paraId="4676D6A1" w14:textId="729E635E" w:rsidR="00132173" w:rsidRPr="00132173" w:rsidRDefault="00132173" w:rsidP="00132173">
            <w:pPr>
              <w:suppressAutoHyphens/>
              <w:jc w:val="right"/>
              <w:rPr>
                <w:b/>
                <w:color w:val="auto"/>
                <w:szCs w:val="20"/>
              </w:rPr>
            </w:pPr>
            <w:r w:rsidRPr="00132173">
              <w:rPr>
                <w:b/>
                <w:bCs/>
                <w:szCs w:val="20"/>
              </w:rPr>
              <w:t>(12 460)</w:t>
            </w:r>
          </w:p>
        </w:tc>
        <w:tc>
          <w:tcPr>
            <w:tcW w:w="1075" w:type="dxa"/>
            <w:tcBorders>
              <w:top w:val="single" w:sz="4" w:space="0" w:color="auto"/>
              <w:left w:val="nil"/>
              <w:bottom w:val="single" w:sz="4" w:space="0" w:color="auto"/>
              <w:right w:val="nil"/>
            </w:tcBorders>
            <w:noWrap/>
            <w:vAlign w:val="bottom"/>
          </w:tcPr>
          <w:p w14:paraId="5814B375" w14:textId="420A1A11" w:rsidR="00132173" w:rsidRPr="00132173" w:rsidRDefault="00132173" w:rsidP="00132173">
            <w:pPr>
              <w:suppressAutoHyphens/>
              <w:jc w:val="right"/>
              <w:rPr>
                <w:b/>
                <w:color w:val="auto"/>
                <w:szCs w:val="20"/>
              </w:rPr>
            </w:pPr>
            <w:r w:rsidRPr="00132173">
              <w:rPr>
                <w:b/>
                <w:bCs/>
                <w:szCs w:val="20"/>
              </w:rPr>
              <w:t>(156 329)</w:t>
            </w:r>
          </w:p>
        </w:tc>
        <w:tc>
          <w:tcPr>
            <w:tcW w:w="1275" w:type="dxa"/>
            <w:tcBorders>
              <w:top w:val="single" w:sz="4" w:space="0" w:color="auto"/>
              <w:left w:val="nil"/>
              <w:bottom w:val="single" w:sz="4" w:space="0" w:color="auto"/>
              <w:right w:val="nil"/>
            </w:tcBorders>
            <w:vAlign w:val="bottom"/>
          </w:tcPr>
          <w:p w14:paraId="2D356898" w14:textId="6BD61B0C" w:rsidR="00132173" w:rsidRPr="00132173" w:rsidRDefault="00132173" w:rsidP="00132173">
            <w:pPr>
              <w:suppressAutoHyphens/>
              <w:jc w:val="right"/>
              <w:rPr>
                <w:b/>
                <w:color w:val="auto"/>
                <w:szCs w:val="20"/>
              </w:rPr>
            </w:pPr>
            <w:r w:rsidRPr="00132173">
              <w:rPr>
                <w:b/>
                <w:bCs/>
                <w:szCs w:val="20"/>
              </w:rPr>
              <w:t>(614 900)</w:t>
            </w:r>
          </w:p>
        </w:tc>
      </w:tr>
      <w:tr w:rsidR="00132173" w:rsidRPr="00D66975" w14:paraId="6EA4E405" w14:textId="77777777" w:rsidTr="00F4696C">
        <w:trPr>
          <w:trHeight w:val="81"/>
        </w:trPr>
        <w:tc>
          <w:tcPr>
            <w:tcW w:w="4928" w:type="dxa"/>
            <w:tcBorders>
              <w:top w:val="single" w:sz="4" w:space="0" w:color="auto"/>
              <w:left w:val="nil"/>
              <w:bottom w:val="thickThinSmallGap" w:sz="24" w:space="0" w:color="auto"/>
            </w:tcBorders>
            <w:noWrap/>
          </w:tcPr>
          <w:p w14:paraId="4BAD4B69" w14:textId="38D0965F" w:rsidR="00132173" w:rsidRPr="00D66975" w:rsidRDefault="00132173" w:rsidP="00132173">
            <w:pPr>
              <w:suppressAutoHyphens/>
              <w:jc w:val="left"/>
              <w:rPr>
                <w:b/>
                <w:szCs w:val="20"/>
              </w:rPr>
            </w:pPr>
            <w:r w:rsidRPr="00D66975">
              <w:rPr>
                <w:b/>
                <w:szCs w:val="20"/>
              </w:rPr>
              <w:t>Загальна балансова вартість</w:t>
            </w:r>
          </w:p>
        </w:tc>
        <w:tc>
          <w:tcPr>
            <w:tcW w:w="1156" w:type="dxa"/>
            <w:tcBorders>
              <w:top w:val="single" w:sz="4" w:space="0" w:color="auto"/>
              <w:bottom w:val="thickThinSmallGap" w:sz="24" w:space="0" w:color="auto"/>
              <w:right w:val="nil"/>
            </w:tcBorders>
            <w:vAlign w:val="bottom"/>
          </w:tcPr>
          <w:p w14:paraId="5232CF37" w14:textId="03089E2C" w:rsidR="00132173" w:rsidRPr="00132173" w:rsidRDefault="00132173" w:rsidP="00132173">
            <w:pPr>
              <w:suppressAutoHyphens/>
              <w:jc w:val="right"/>
              <w:rPr>
                <w:b/>
                <w:color w:val="auto"/>
                <w:szCs w:val="20"/>
              </w:rPr>
            </w:pPr>
            <w:r w:rsidRPr="00132173">
              <w:rPr>
                <w:b/>
                <w:bCs/>
                <w:szCs w:val="20"/>
              </w:rPr>
              <w:t>(213 660)</w:t>
            </w:r>
          </w:p>
        </w:tc>
        <w:tc>
          <w:tcPr>
            <w:tcW w:w="1275" w:type="dxa"/>
            <w:tcBorders>
              <w:top w:val="single" w:sz="4" w:space="0" w:color="auto"/>
              <w:left w:val="nil"/>
              <w:bottom w:val="thickThinSmallGap" w:sz="24" w:space="0" w:color="auto"/>
              <w:right w:val="nil"/>
            </w:tcBorders>
            <w:noWrap/>
            <w:vAlign w:val="bottom"/>
          </w:tcPr>
          <w:p w14:paraId="0244432E" w14:textId="6C768704" w:rsidR="00132173" w:rsidRPr="00132173" w:rsidRDefault="00132173" w:rsidP="00132173">
            <w:pPr>
              <w:suppressAutoHyphens/>
              <w:jc w:val="right"/>
              <w:rPr>
                <w:b/>
                <w:color w:val="auto"/>
                <w:szCs w:val="20"/>
              </w:rPr>
            </w:pPr>
            <w:r w:rsidRPr="00132173">
              <w:rPr>
                <w:b/>
                <w:bCs/>
                <w:szCs w:val="20"/>
              </w:rPr>
              <w:t>(12 460)</w:t>
            </w:r>
          </w:p>
        </w:tc>
        <w:tc>
          <w:tcPr>
            <w:tcW w:w="1075" w:type="dxa"/>
            <w:tcBorders>
              <w:top w:val="single" w:sz="4" w:space="0" w:color="auto"/>
              <w:left w:val="nil"/>
              <w:bottom w:val="thickThinSmallGap" w:sz="24" w:space="0" w:color="auto"/>
              <w:right w:val="nil"/>
            </w:tcBorders>
            <w:noWrap/>
            <w:vAlign w:val="bottom"/>
          </w:tcPr>
          <w:p w14:paraId="0FD1F928" w14:textId="5617A355" w:rsidR="00132173" w:rsidRPr="00132173" w:rsidRDefault="00132173" w:rsidP="00132173">
            <w:pPr>
              <w:suppressAutoHyphens/>
              <w:jc w:val="right"/>
              <w:rPr>
                <w:b/>
                <w:color w:val="auto"/>
                <w:szCs w:val="20"/>
              </w:rPr>
            </w:pPr>
            <w:r w:rsidRPr="00132173">
              <w:rPr>
                <w:b/>
                <w:bCs/>
                <w:szCs w:val="20"/>
              </w:rPr>
              <w:t>(105 805)</w:t>
            </w:r>
          </w:p>
        </w:tc>
        <w:tc>
          <w:tcPr>
            <w:tcW w:w="1275" w:type="dxa"/>
            <w:tcBorders>
              <w:top w:val="single" w:sz="4" w:space="0" w:color="auto"/>
              <w:left w:val="nil"/>
              <w:bottom w:val="thickThinSmallGap" w:sz="24" w:space="0" w:color="auto"/>
              <w:right w:val="nil"/>
            </w:tcBorders>
            <w:vAlign w:val="bottom"/>
          </w:tcPr>
          <w:p w14:paraId="055024EA" w14:textId="682802D1" w:rsidR="00132173" w:rsidRPr="00132173" w:rsidRDefault="00132173" w:rsidP="00132173">
            <w:pPr>
              <w:suppressAutoHyphens/>
              <w:jc w:val="right"/>
              <w:rPr>
                <w:b/>
                <w:color w:val="auto"/>
                <w:szCs w:val="20"/>
              </w:rPr>
            </w:pPr>
            <w:r w:rsidRPr="00132173">
              <w:rPr>
                <w:b/>
                <w:bCs/>
                <w:szCs w:val="20"/>
              </w:rPr>
              <w:t>(331 925)</w:t>
            </w:r>
          </w:p>
        </w:tc>
      </w:tr>
    </w:tbl>
    <w:p w14:paraId="5916784C" w14:textId="36F30093" w:rsidR="00D4470B" w:rsidRPr="00FE07F6" w:rsidRDefault="00D4470B" w:rsidP="00850543">
      <w:pPr>
        <w:suppressAutoHyphens/>
        <w:jc w:val="left"/>
        <w:rPr>
          <w:b/>
          <w:bCs/>
          <w:color w:val="auto"/>
          <w:szCs w:val="20"/>
        </w:rPr>
      </w:pPr>
    </w:p>
    <w:tbl>
      <w:tblPr>
        <w:tblW w:w="9709" w:type="dxa"/>
        <w:tblInd w:w="-142" w:type="dxa"/>
        <w:tblLayout w:type="fixed"/>
        <w:tblLook w:val="04A0" w:firstRow="1" w:lastRow="0" w:firstColumn="1" w:lastColumn="0" w:noHBand="0" w:noVBand="1"/>
      </w:tblPr>
      <w:tblGrid>
        <w:gridCol w:w="4928"/>
        <w:gridCol w:w="1156"/>
        <w:gridCol w:w="1275"/>
        <w:gridCol w:w="1075"/>
        <w:gridCol w:w="1275"/>
      </w:tblGrid>
      <w:tr w:rsidR="00415159" w:rsidRPr="00980BA4" w14:paraId="75B5B83A" w14:textId="77777777" w:rsidTr="00240908">
        <w:trPr>
          <w:cantSplit/>
          <w:trHeight w:val="80"/>
          <w:tblHeader/>
        </w:trPr>
        <w:tc>
          <w:tcPr>
            <w:tcW w:w="4928" w:type="dxa"/>
            <w:tcBorders>
              <w:top w:val="nil"/>
              <w:left w:val="nil"/>
              <w:bottom w:val="single" w:sz="4" w:space="0" w:color="auto"/>
            </w:tcBorders>
            <w:noWrap/>
            <w:vAlign w:val="bottom"/>
            <w:hideMark/>
          </w:tcPr>
          <w:p w14:paraId="46E27950" w14:textId="32DF5979" w:rsidR="00415159" w:rsidRPr="00980BA4" w:rsidRDefault="000B577C" w:rsidP="00415159">
            <w:pPr>
              <w:suppressAutoHyphens/>
              <w:jc w:val="left"/>
              <w:rPr>
                <w:b/>
                <w:bCs/>
                <w:color w:val="auto"/>
                <w:szCs w:val="20"/>
              </w:rPr>
            </w:pPr>
            <w:r>
              <w:rPr>
                <w:b/>
                <w:bCs/>
                <w:color w:val="auto"/>
                <w:szCs w:val="20"/>
              </w:rPr>
              <w:t>29</w:t>
            </w:r>
            <w:r w:rsidR="00415159" w:rsidRPr="00980BA4">
              <w:rPr>
                <w:b/>
                <w:bCs/>
                <w:color w:val="auto"/>
                <w:szCs w:val="20"/>
              </w:rPr>
              <w:t>.</w:t>
            </w:r>
            <w:r w:rsidR="00415159" w:rsidRPr="00980BA4">
              <w:rPr>
                <w:b/>
                <w:bCs/>
                <w:color w:val="auto"/>
                <w:szCs w:val="20"/>
                <w:lang w:val="ru-RU"/>
              </w:rPr>
              <w:t>10</w:t>
            </w:r>
            <w:r w:rsidR="00415159" w:rsidRPr="00980BA4">
              <w:rPr>
                <w:b/>
                <w:bCs/>
                <w:color w:val="auto"/>
                <w:szCs w:val="20"/>
              </w:rPr>
              <w:t xml:space="preserve"> </w:t>
            </w:r>
            <w:r w:rsidR="00415159" w:rsidRPr="00980BA4">
              <w:rPr>
                <w:b/>
                <w:bCs/>
                <w:iCs/>
                <w:color w:val="auto"/>
                <w:szCs w:val="20"/>
                <w:lang w:eastAsia="uk-UA"/>
              </w:rPr>
              <w:t xml:space="preserve">Монетарні активи та зобов'язання за балансовою вартістю </w:t>
            </w:r>
            <w:r w:rsidR="00415159" w:rsidRPr="00980BA4">
              <w:rPr>
                <w:b/>
                <w:bCs/>
                <w:iCs/>
                <w:szCs w:val="20"/>
                <w:lang w:eastAsia="uk-UA"/>
              </w:rPr>
              <w:t>станом на 31.</w:t>
            </w:r>
            <w:r w:rsidR="00415159" w:rsidRPr="00980BA4">
              <w:rPr>
                <w:b/>
                <w:bCs/>
                <w:iCs/>
                <w:szCs w:val="20"/>
                <w:lang w:val="ru-RU" w:eastAsia="uk-UA"/>
              </w:rPr>
              <w:t>12</w:t>
            </w:r>
            <w:r w:rsidR="00415159" w:rsidRPr="00980BA4">
              <w:rPr>
                <w:b/>
                <w:bCs/>
                <w:iCs/>
                <w:szCs w:val="20"/>
                <w:lang w:eastAsia="uk-UA"/>
              </w:rPr>
              <w:t>.</w:t>
            </w:r>
            <w:r w:rsidR="0095760C" w:rsidRPr="00980BA4">
              <w:rPr>
                <w:b/>
                <w:bCs/>
                <w:iCs/>
                <w:szCs w:val="20"/>
                <w:lang w:eastAsia="uk-UA"/>
              </w:rPr>
              <w:t>20</w:t>
            </w:r>
            <w:r w:rsidR="00415159" w:rsidRPr="00980BA4">
              <w:rPr>
                <w:b/>
                <w:bCs/>
                <w:iCs/>
                <w:szCs w:val="20"/>
                <w:lang w:eastAsia="uk-UA"/>
              </w:rPr>
              <w:t>18</w:t>
            </w:r>
          </w:p>
        </w:tc>
        <w:tc>
          <w:tcPr>
            <w:tcW w:w="1156" w:type="dxa"/>
            <w:tcBorders>
              <w:top w:val="nil"/>
              <w:bottom w:val="single" w:sz="4" w:space="0" w:color="auto"/>
              <w:right w:val="nil"/>
            </w:tcBorders>
            <w:vAlign w:val="center"/>
          </w:tcPr>
          <w:p w14:paraId="7954D94F" w14:textId="77777777" w:rsidR="00415159" w:rsidRPr="00980BA4" w:rsidRDefault="00415159" w:rsidP="00415159">
            <w:pPr>
              <w:suppressAutoHyphens/>
              <w:jc w:val="right"/>
              <w:rPr>
                <w:b/>
                <w:bCs/>
                <w:color w:val="auto"/>
                <w:szCs w:val="20"/>
              </w:rPr>
            </w:pPr>
            <w:r w:rsidRPr="00980BA4">
              <w:rPr>
                <w:b/>
                <w:bCs/>
                <w:color w:val="auto"/>
                <w:szCs w:val="20"/>
              </w:rPr>
              <w:t>Гривня</w:t>
            </w:r>
          </w:p>
        </w:tc>
        <w:tc>
          <w:tcPr>
            <w:tcW w:w="1275" w:type="dxa"/>
            <w:tcBorders>
              <w:top w:val="nil"/>
              <w:left w:val="nil"/>
              <w:bottom w:val="single" w:sz="4" w:space="0" w:color="auto"/>
              <w:right w:val="nil"/>
            </w:tcBorders>
            <w:noWrap/>
            <w:vAlign w:val="center"/>
            <w:hideMark/>
          </w:tcPr>
          <w:p w14:paraId="4721B771" w14:textId="14F20522" w:rsidR="00415159" w:rsidRPr="00980BA4" w:rsidRDefault="00415159" w:rsidP="00415159">
            <w:pPr>
              <w:suppressAutoHyphens/>
              <w:jc w:val="right"/>
              <w:rPr>
                <w:b/>
                <w:bCs/>
                <w:color w:val="auto"/>
                <w:szCs w:val="20"/>
              </w:rPr>
            </w:pPr>
            <w:r w:rsidRPr="00980BA4">
              <w:rPr>
                <w:b/>
                <w:bCs/>
                <w:szCs w:val="20"/>
              </w:rPr>
              <w:t>Євро (EUR)</w:t>
            </w:r>
          </w:p>
        </w:tc>
        <w:tc>
          <w:tcPr>
            <w:tcW w:w="1075" w:type="dxa"/>
            <w:tcBorders>
              <w:top w:val="nil"/>
              <w:left w:val="nil"/>
              <w:bottom w:val="single" w:sz="4" w:space="0" w:color="auto"/>
              <w:right w:val="nil"/>
            </w:tcBorders>
            <w:vAlign w:val="center"/>
            <w:hideMark/>
          </w:tcPr>
          <w:p w14:paraId="73873ABF" w14:textId="35D928F7" w:rsidR="00415159" w:rsidRPr="00980BA4" w:rsidRDefault="00187092" w:rsidP="00415159">
            <w:pPr>
              <w:suppressAutoHyphens/>
              <w:jc w:val="right"/>
              <w:rPr>
                <w:b/>
                <w:bCs/>
                <w:color w:val="auto"/>
                <w:szCs w:val="20"/>
              </w:rPr>
            </w:pPr>
            <w:r w:rsidRPr="00980BA4">
              <w:rPr>
                <w:b/>
                <w:bCs/>
                <w:szCs w:val="20"/>
              </w:rPr>
              <w:t>Долар</w:t>
            </w:r>
            <w:r w:rsidR="00415159" w:rsidRPr="00980BA4">
              <w:rPr>
                <w:b/>
                <w:bCs/>
                <w:szCs w:val="20"/>
              </w:rPr>
              <w:t xml:space="preserve"> США (USD)</w:t>
            </w:r>
          </w:p>
        </w:tc>
        <w:tc>
          <w:tcPr>
            <w:tcW w:w="1275" w:type="dxa"/>
            <w:tcBorders>
              <w:top w:val="nil"/>
              <w:left w:val="nil"/>
              <w:bottom w:val="single" w:sz="4" w:space="0" w:color="auto"/>
              <w:right w:val="nil"/>
            </w:tcBorders>
            <w:vAlign w:val="center"/>
          </w:tcPr>
          <w:p w14:paraId="25E5A348" w14:textId="77777777" w:rsidR="00415159" w:rsidRPr="00980BA4" w:rsidRDefault="00415159" w:rsidP="00415159">
            <w:pPr>
              <w:suppressAutoHyphens/>
              <w:jc w:val="right"/>
              <w:rPr>
                <w:b/>
                <w:bCs/>
                <w:color w:val="auto"/>
                <w:szCs w:val="20"/>
              </w:rPr>
            </w:pPr>
            <w:r w:rsidRPr="00980BA4">
              <w:rPr>
                <w:b/>
                <w:bCs/>
                <w:color w:val="auto"/>
                <w:szCs w:val="20"/>
              </w:rPr>
              <w:t>Разом</w:t>
            </w:r>
          </w:p>
        </w:tc>
      </w:tr>
      <w:tr w:rsidR="006329D0" w:rsidRPr="00980BA4" w14:paraId="5EA50237" w14:textId="77777777" w:rsidTr="00AA7BCC">
        <w:trPr>
          <w:trHeight w:val="20"/>
        </w:trPr>
        <w:tc>
          <w:tcPr>
            <w:tcW w:w="4928" w:type="dxa"/>
            <w:tcBorders>
              <w:top w:val="single" w:sz="4" w:space="0" w:color="auto"/>
              <w:left w:val="nil"/>
            </w:tcBorders>
            <w:noWrap/>
          </w:tcPr>
          <w:p w14:paraId="57697651" w14:textId="3F85062F" w:rsidR="006329D0" w:rsidRPr="00980BA4" w:rsidRDefault="006329D0" w:rsidP="006329D0">
            <w:pPr>
              <w:suppressAutoHyphens/>
              <w:jc w:val="left"/>
              <w:rPr>
                <w:szCs w:val="20"/>
              </w:rPr>
            </w:pPr>
            <w:r w:rsidRPr="00980BA4">
              <w:rPr>
                <w:szCs w:val="20"/>
              </w:rPr>
              <w:t>Грошові кошти та їх еквіваленти</w:t>
            </w:r>
          </w:p>
        </w:tc>
        <w:tc>
          <w:tcPr>
            <w:tcW w:w="1156" w:type="dxa"/>
            <w:tcBorders>
              <w:top w:val="single" w:sz="4" w:space="0" w:color="auto"/>
              <w:right w:val="nil"/>
            </w:tcBorders>
            <w:vAlign w:val="bottom"/>
          </w:tcPr>
          <w:p w14:paraId="03ECD4FA" w14:textId="3EAC39BB" w:rsidR="006329D0" w:rsidRPr="006329D0" w:rsidRDefault="006329D0" w:rsidP="006329D0">
            <w:pPr>
              <w:suppressAutoHyphens/>
              <w:jc w:val="right"/>
              <w:rPr>
                <w:bCs/>
                <w:color w:val="auto"/>
                <w:szCs w:val="20"/>
              </w:rPr>
            </w:pPr>
            <w:r w:rsidRPr="006329D0">
              <w:rPr>
                <w:szCs w:val="20"/>
              </w:rPr>
              <w:t xml:space="preserve">154 389 </w:t>
            </w:r>
          </w:p>
        </w:tc>
        <w:tc>
          <w:tcPr>
            <w:tcW w:w="1275" w:type="dxa"/>
            <w:tcBorders>
              <w:top w:val="single" w:sz="4" w:space="0" w:color="auto"/>
              <w:left w:val="nil"/>
              <w:right w:val="nil"/>
            </w:tcBorders>
            <w:noWrap/>
            <w:vAlign w:val="bottom"/>
          </w:tcPr>
          <w:p w14:paraId="2FB31C3D" w14:textId="6D28F910" w:rsidR="006329D0" w:rsidRPr="006329D0" w:rsidRDefault="006329D0" w:rsidP="006329D0">
            <w:pPr>
              <w:suppressAutoHyphens/>
              <w:jc w:val="right"/>
              <w:rPr>
                <w:bCs/>
                <w:color w:val="auto"/>
                <w:szCs w:val="20"/>
                <w:lang w:val="ru-RU"/>
              </w:rPr>
            </w:pPr>
            <w:r w:rsidRPr="006329D0">
              <w:rPr>
                <w:szCs w:val="20"/>
              </w:rPr>
              <w:t xml:space="preserve">-  </w:t>
            </w:r>
          </w:p>
        </w:tc>
        <w:tc>
          <w:tcPr>
            <w:tcW w:w="1075" w:type="dxa"/>
            <w:tcBorders>
              <w:top w:val="single" w:sz="4" w:space="0" w:color="auto"/>
              <w:left w:val="nil"/>
              <w:right w:val="nil"/>
            </w:tcBorders>
            <w:vAlign w:val="bottom"/>
          </w:tcPr>
          <w:p w14:paraId="054F2A74" w14:textId="743480EC" w:rsidR="006329D0" w:rsidRPr="006329D0" w:rsidRDefault="006329D0" w:rsidP="006329D0">
            <w:pPr>
              <w:suppressAutoHyphens/>
              <w:jc w:val="right"/>
              <w:rPr>
                <w:bCs/>
                <w:color w:val="auto"/>
                <w:szCs w:val="20"/>
                <w:lang w:val="ru-RU"/>
              </w:rPr>
            </w:pPr>
            <w:r w:rsidRPr="006329D0">
              <w:rPr>
                <w:szCs w:val="20"/>
              </w:rPr>
              <w:t xml:space="preserve">-  </w:t>
            </w:r>
          </w:p>
        </w:tc>
        <w:tc>
          <w:tcPr>
            <w:tcW w:w="1275" w:type="dxa"/>
            <w:tcBorders>
              <w:top w:val="single" w:sz="4" w:space="0" w:color="auto"/>
              <w:left w:val="nil"/>
              <w:right w:val="nil"/>
            </w:tcBorders>
            <w:vAlign w:val="bottom"/>
          </w:tcPr>
          <w:p w14:paraId="491C52E5" w14:textId="27E1C22D" w:rsidR="006329D0" w:rsidRPr="006329D0" w:rsidRDefault="006329D0" w:rsidP="006329D0">
            <w:pPr>
              <w:suppressAutoHyphens/>
              <w:jc w:val="right"/>
              <w:rPr>
                <w:color w:val="auto"/>
                <w:szCs w:val="20"/>
                <w:lang w:val="ru-RU"/>
              </w:rPr>
            </w:pPr>
            <w:r w:rsidRPr="006329D0">
              <w:rPr>
                <w:b/>
                <w:bCs/>
                <w:szCs w:val="20"/>
              </w:rPr>
              <w:t xml:space="preserve">154 389 </w:t>
            </w:r>
          </w:p>
        </w:tc>
      </w:tr>
      <w:tr w:rsidR="006329D0" w:rsidRPr="00980BA4" w14:paraId="533D1135" w14:textId="77777777" w:rsidTr="00AA7BCC">
        <w:trPr>
          <w:trHeight w:val="20"/>
        </w:trPr>
        <w:tc>
          <w:tcPr>
            <w:tcW w:w="4928" w:type="dxa"/>
            <w:tcBorders>
              <w:left w:val="nil"/>
            </w:tcBorders>
            <w:noWrap/>
          </w:tcPr>
          <w:p w14:paraId="04AE9048" w14:textId="763DD45D" w:rsidR="006329D0" w:rsidRPr="00980BA4" w:rsidRDefault="006329D0" w:rsidP="006329D0">
            <w:pPr>
              <w:suppressAutoHyphens/>
              <w:jc w:val="left"/>
              <w:rPr>
                <w:szCs w:val="20"/>
              </w:rPr>
            </w:pPr>
            <w:r w:rsidRPr="00980BA4">
              <w:rPr>
                <w:szCs w:val="20"/>
              </w:rPr>
              <w:t>Торгівельна дебіторська заборгованість</w:t>
            </w:r>
          </w:p>
        </w:tc>
        <w:tc>
          <w:tcPr>
            <w:tcW w:w="1156" w:type="dxa"/>
            <w:tcBorders>
              <w:right w:val="nil"/>
            </w:tcBorders>
            <w:vAlign w:val="bottom"/>
          </w:tcPr>
          <w:p w14:paraId="37E1CF22" w14:textId="12F8BBBA" w:rsidR="006329D0" w:rsidRPr="006329D0" w:rsidRDefault="006329D0" w:rsidP="006329D0">
            <w:pPr>
              <w:suppressAutoHyphens/>
              <w:jc w:val="right"/>
              <w:rPr>
                <w:bCs/>
                <w:color w:val="auto"/>
                <w:szCs w:val="20"/>
              </w:rPr>
            </w:pPr>
            <w:r w:rsidRPr="006329D0">
              <w:rPr>
                <w:szCs w:val="20"/>
              </w:rPr>
              <w:t xml:space="preserve">1 </w:t>
            </w:r>
          </w:p>
        </w:tc>
        <w:tc>
          <w:tcPr>
            <w:tcW w:w="1275" w:type="dxa"/>
            <w:tcBorders>
              <w:left w:val="nil"/>
              <w:right w:val="nil"/>
            </w:tcBorders>
            <w:noWrap/>
            <w:vAlign w:val="bottom"/>
          </w:tcPr>
          <w:p w14:paraId="6CD40EEF" w14:textId="0BB2AFA1" w:rsidR="006329D0" w:rsidRPr="006329D0" w:rsidRDefault="006329D0" w:rsidP="006329D0">
            <w:pPr>
              <w:suppressAutoHyphens/>
              <w:jc w:val="right"/>
              <w:rPr>
                <w:bCs/>
                <w:color w:val="auto"/>
                <w:szCs w:val="20"/>
                <w:lang w:val="ru-RU"/>
              </w:rPr>
            </w:pPr>
            <w:r w:rsidRPr="006329D0">
              <w:rPr>
                <w:szCs w:val="20"/>
              </w:rPr>
              <w:t xml:space="preserve">-  </w:t>
            </w:r>
          </w:p>
        </w:tc>
        <w:tc>
          <w:tcPr>
            <w:tcW w:w="1075" w:type="dxa"/>
            <w:tcBorders>
              <w:left w:val="nil"/>
              <w:right w:val="nil"/>
            </w:tcBorders>
            <w:vAlign w:val="bottom"/>
          </w:tcPr>
          <w:p w14:paraId="1E4DE0E3" w14:textId="1A6E62E3" w:rsidR="006329D0" w:rsidRPr="006329D0" w:rsidRDefault="006329D0" w:rsidP="006329D0">
            <w:pPr>
              <w:suppressAutoHyphens/>
              <w:jc w:val="right"/>
              <w:rPr>
                <w:bCs/>
                <w:color w:val="auto"/>
                <w:szCs w:val="20"/>
                <w:lang w:val="en-US"/>
              </w:rPr>
            </w:pPr>
            <w:r w:rsidRPr="006329D0">
              <w:rPr>
                <w:szCs w:val="20"/>
              </w:rPr>
              <w:t xml:space="preserve">-  </w:t>
            </w:r>
          </w:p>
        </w:tc>
        <w:tc>
          <w:tcPr>
            <w:tcW w:w="1275" w:type="dxa"/>
            <w:tcBorders>
              <w:left w:val="nil"/>
              <w:right w:val="nil"/>
            </w:tcBorders>
            <w:vAlign w:val="bottom"/>
          </w:tcPr>
          <w:p w14:paraId="2CB913E5" w14:textId="4A8E773C" w:rsidR="006329D0" w:rsidRPr="006329D0" w:rsidRDefault="006329D0" w:rsidP="006329D0">
            <w:pPr>
              <w:suppressAutoHyphens/>
              <w:jc w:val="right"/>
              <w:rPr>
                <w:color w:val="auto"/>
                <w:szCs w:val="20"/>
                <w:lang w:val="ru-RU"/>
              </w:rPr>
            </w:pPr>
            <w:r w:rsidRPr="006329D0">
              <w:rPr>
                <w:b/>
                <w:bCs/>
                <w:szCs w:val="20"/>
              </w:rPr>
              <w:t xml:space="preserve">1 </w:t>
            </w:r>
          </w:p>
        </w:tc>
      </w:tr>
      <w:tr w:rsidR="006329D0" w:rsidRPr="00980BA4" w14:paraId="76AE8623" w14:textId="77777777" w:rsidTr="00AA7BCC">
        <w:trPr>
          <w:trHeight w:val="20"/>
        </w:trPr>
        <w:tc>
          <w:tcPr>
            <w:tcW w:w="4928" w:type="dxa"/>
            <w:tcBorders>
              <w:left w:val="nil"/>
            </w:tcBorders>
            <w:noWrap/>
          </w:tcPr>
          <w:p w14:paraId="19D1B7B6" w14:textId="3D08EC32" w:rsidR="006329D0" w:rsidRPr="00980BA4" w:rsidRDefault="006329D0" w:rsidP="006329D0">
            <w:pPr>
              <w:suppressAutoHyphens/>
              <w:jc w:val="left"/>
              <w:rPr>
                <w:b/>
                <w:szCs w:val="20"/>
              </w:rPr>
            </w:pPr>
            <w:r w:rsidRPr="00980BA4">
              <w:rPr>
                <w:szCs w:val="20"/>
              </w:rPr>
              <w:t>Дебіторська заборгованість за розрахунками із внутрішніх розрахунків</w:t>
            </w:r>
          </w:p>
        </w:tc>
        <w:tc>
          <w:tcPr>
            <w:tcW w:w="1156" w:type="dxa"/>
            <w:tcBorders>
              <w:right w:val="nil"/>
            </w:tcBorders>
            <w:vAlign w:val="bottom"/>
          </w:tcPr>
          <w:p w14:paraId="1D8171D3" w14:textId="323BB74D" w:rsidR="006329D0" w:rsidRPr="006329D0" w:rsidRDefault="006329D0" w:rsidP="006329D0">
            <w:pPr>
              <w:suppressAutoHyphens/>
              <w:jc w:val="right"/>
              <w:rPr>
                <w:b/>
                <w:bCs/>
                <w:szCs w:val="20"/>
              </w:rPr>
            </w:pPr>
            <w:r w:rsidRPr="006329D0">
              <w:rPr>
                <w:szCs w:val="20"/>
              </w:rPr>
              <w:t xml:space="preserve">81 275 </w:t>
            </w:r>
          </w:p>
        </w:tc>
        <w:tc>
          <w:tcPr>
            <w:tcW w:w="1275" w:type="dxa"/>
            <w:tcBorders>
              <w:left w:val="nil"/>
              <w:right w:val="nil"/>
            </w:tcBorders>
            <w:noWrap/>
            <w:vAlign w:val="bottom"/>
          </w:tcPr>
          <w:p w14:paraId="09F861AE" w14:textId="1E258C5D" w:rsidR="006329D0" w:rsidRPr="006329D0" w:rsidRDefault="006329D0" w:rsidP="006329D0">
            <w:pPr>
              <w:suppressAutoHyphens/>
              <w:jc w:val="right"/>
              <w:rPr>
                <w:b/>
                <w:bCs/>
                <w:szCs w:val="20"/>
              </w:rPr>
            </w:pPr>
            <w:r w:rsidRPr="006329D0">
              <w:rPr>
                <w:szCs w:val="20"/>
              </w:rPr>
              <w:t xml:space="preserve">-  </w:t>
            </w:r>
          </w:p>
        </w:tc>
        <w:tc>
          <w:tcPr>
            <w:tcW w:w="1075" w:type="dxa"/>
            <w:tcBorders>
              <w:left w:val="nil"/>
              <w:right w:val="nil"/>
            </w:tcBorders>
            <w:noWrap/>
            <w:vAlign w:val="bottom"/>
          </w:tcPr>
          <w:p w14:paraId="18C80244" w14:textId="77777777" w:rsidR="006329D0" w:rsidRPr="006329D0" w:rsidRDefault="006329D0" w:rsidP="006329D0">
            <w:pPr>
              <w:suppressAutoHyphens/>
              <w:jc w:val="right"/>
              <w:rPr>
                <w:b/>
                <w:bCs/>
                <w:szCs w:val="20"/>
              </w:rPr>
            </w:pPr>
          </w:p>
        </w:tc>
        <w:tc>
          <w:tcPr>
            <w:tcW w:w="1275" w:type="dxa"/>
            <w:tcBorders>
              <w:left w:val="nil"/>
              <w:right w:val="nil"/>
            </w:tcBorders>
            <w:vAlign w:val="bottom"/>
          </w:tcPr>
          <w:p w14:paraId="4C0BAB11" w14:textId="40A7752F" w:rsidR="006329D0" w:rsidRPr="006329D0" w:rsidRDefault="006329D0" w:rsidP="006329D0">
            <w:pPr>
              <w:suppressAutoHyphens/>
              <w:jc w:val="right"/>
              <w:rPr>
                <w:b/>
                <w:bCs/>
                <w:szCs w:val="20"/>
              </w:rPr>
            </w:pPr>
            <w:r w:rsidRPr="006329D0">
              <w:rPr>
                <w:b/>
                <w:bCs/>
                <w:szCs w:val="20"/>
              </w:rPr>
              <w:t xml:space="preserve">81 275 </w:t>
            </w:r>
          </w:p>
        </w:tc>
      </w:tr>
      <w:tr w:rsidR="006329D0" w:rsidRPr="00980BA4" w14:paraId="5686F4AF" w14:textId="77777777" w:rsidTr="00AA7BCC">
        <w:trPr>
          <w:trHeight w:val="20"/>
        </w:trPr>
        <w:tc>
          <w:tcPr>
            <w:tcW w:w="4928" w:type="dxa"/>
            <w:tcBorders>
              <w:left w:val="nil"/>
              <w:bottom w:val="single" w:sz="4" w:space="0" w:color="auto"/>
            </w:tcBorders>
            <w:noWrap/>
          </w:tcPr>
          <w:p w14:paraId="41D5D4C4" w14:textId="1A5A101C" w:rsidR="006329D0" w:rsidRPr="00980BA4" w:rsidRDefault="006329D0" w:rsidP="006329D0">
            <w:pPr>
              <w:suppressAutoHyphens/>
              <w:jc w:val="left"/>
              <w:rPr>
                <w:b/>
                <w:szCs w:val="20"/>
              </w:rPr>
            </w:pPr>
            <w:r w:rsidRPr="00980BA4">
              <w:rPr>
                <w:szCs w:val="20"/>
              </w:rPr>
              <w:t>Інша поточна дебіторська заборгованість</w:t>
            </w:r>
          </w:p>
        </w:tc>
        <w:tc>
          <w:tcPr>
            <w:tcW w:w="1156" w:type="dxa"/>
            <w:tcBorders>
              <w:bottom w:val="single" w:sz="4" w:space="0" w:color="auto"/>
              <w:right w:val="nil"/>
            </w:tcBorders>
            <w:vAlign w:val="bottom"/>
          </w:tcPr>
          <w:p w14:paraId="43504AE7" w14:textId="141ADF52" w:rsidR="006329D0" w:rsidRPr="006329D0" w:rsidRDefault="006329D0" w:rsidP="006329D0">
            <w:pPr>
              <w:suppressAutoHyphens/>
              <w:jc w:val="right"/>
              <w:rPr>
                <w:b/>
                <w:bCs/>
                <w:szCs w:val="20"/>
              </w:rPr>
            </w:pPr>
            <w:r w:rsidRPr="006329D0">
              <w:rPr>
                <w:szCs w:val="20"/>
              </w:rPr>
              <w:t xml:space="preserve">16 434 </w:t>
            </w:r>
          </w:p>
        </w:tc>
        <w:tc>
          <w:tcPr>
            <w:tcW w:w="1275" w:type="dxa"/>
            <w:tcBorders>
              <w:left w:val="nil"/>
              <w:bottom w:val="single" w:sz="4" w:space="0" w:color="auto"/>
              <w:right w:val="nil"/>
            </w:tcBorders>
            <w:noWrap/>
            <w:vAlign w:val="bottom"/>
          </w:tcPr>
          <w:p w14:paraId="7A5668BD" w14:textId="2D3AD6EC" w:rsidR="006329D0" w:rsidRPr="006329D0" w:rsidRDefault="006329D0" w:rsidP="006329D0">
            <w:pPr>
              <w:suppressAutoHyphens/>
              <w:jc w:val="right"/>
              <w:rPr>
                <w:b/>
                <w:bCs/>
                <w:szCs w:val="20"/>
              </w:rPr>
            </w:pPr>
            <w:r w:rsidRPr="006329D0">
              <w:rPr>
                <w:szCs w:val="20"/>
              </w:rPr>
              <w:t xml:space="preserve">-  </w:t>
            </w:r>
          </w:p>
        </w:tc>
        <w:tc>
          <w:tcPr>
            <w:tcW w:w="1075" w:type="dxa"/>
            <w:tcBorders>
              <w:left w:val="nil"/>
              <w:bottom w:val="single" w:sz="4" w:space="0" w:color="auto"/>
              <w:right w:val="nil"/>
            </w:tcBorders>
            <w:noWrap/>
            <w:vAlign w:val="bottom"/>
          </w:tcPr>
          <w:p w14:paraId="5FFD1F48" w14:textId="77777777" w:rsidR="006329D0" w:rsidRPr="006329D0" w:rsidRDefault="006329D0" w:rsidP="006329D0">
            <w:pPr>
              <w:suppressAutoHyphens/>
              <w:jc w:val="right"/>
              <w:rPr>
                <w:b/>
                <w:bCs/>
                <w:szCs w:val="20"/>
              </w:rPr>
            </w:pPr>
          </w:p>
        </w:tc>
        <w:tc>
          <w:tcPr>
            <w:tcW w:w="1275" w:type="dxa"/>
            <w:tcBorders>
              <w:left w:val="nil"/>
              <w:bottom w:val="single" w:sz="4" w:space="0" w:color="auto"/>
              <w:right w:val="nil"/>
            </w:tcBorders>
            <w:vAlign w:val="bottom"/>
          </w:tcPr>
          <w:p w14:paraId="0CA5FA7B" w14:textId="4065A10F" w:rsidR="006329D0" w:rsidRPr="006329D0" w:rsidRDefault="006329D0" w:rsidP="006329D0">
            <w:pPr>
              <w:suppressAutoHyphens/>
              <w:jc w:val="right"/>
              <w:rPr>
                <w:b/>
                <w:bCs/>
                <w:szCs w:val="20"/>
              </w:rPr>
            </w:pPr>
            <w:r w:rsidRPr="006329D0">
              <w:rPr>
                <w:b/>
                <w:bCs/>
                <w:szCs w:val="20"/>
              </w:rPr>
              <w:t xml:space="preserve">16 434 </w:t>
            </w:r>
          </w:p>
        </w:tc>
      </w:tr>
      <w:tr w:rsidR="006329D0" w:rsidRPr="00980BA4" w14:paraId="2CBA0050" w14:textId="77777777" w:rsidTr="00AA7BCC">
        <w:trPr>
          <w:trHeight w:val="20"/>
        </w:trPr>
        <w:tc>
          <w:tcPr>
            <w:tcW w:w="4928" w:type="dxa"/>
            <w:tcBorders>
              <w:top w:val="single" w:sz="4" w:space="0" w:color="auto"/>
              <w:left w:val="nil"/>
              <w:bottom w:val="single" w:sz="4" w:space="0" w:color="auto"/>
            </w:tcBorders>
            <w:noWrap/>
          </w:tcPr>
          <w:p w14:paraId="616CB102" w14:textId="77777777" w:rsidR="006329D0" w:rsidRPr="00980BA4" w:rsidRDefault="006329D0" w:rsidP="006329D0">
            <w:pPr>
              <w:suppressAutoHyphens/>
              <w:jc w:val="left"/>
              <w:rPr>
                <w:b/>
                <w:color w:val="auto"/>
                <w:szCs w:val="20"/>
              </w:rPr>
            </w:pPr>
            <w:r w:rsidRPr="00980BA4">
              <w:rPr>
                <w:b/>
                <w:szCs w:val="20"/>
              </w:rPr>
              <w:t>Разом активів</w:t>
            </w:r>
          </w:p>
        </w:tc>
        <w:tc>
          <w:tcPr>
            <w:tcW w:w="1156" w:type="dxa"/>
            <w:tcBorders>
              <w:top w:val="single" w:sz="4" w:space="0" w:color="auto"/>
              <w:bottom w:val="single" w:sz="4" w:space="0" w:color="auto"/>
              <w:right w:val="nil"/>
            </w:tcBorders>
            <w:vAlign w:val="bottom"/>
          </w:tcPr>
          <w:p w14:paraId="21CF8B2C" w14:textId="62BBF485" w:rsidR="006329D0" w:rsidRPr="006329D0" w:rsidRDefault="006329D0" w:rsidP="006329D0">
            <w:pPr>
              <w:suppressAutoHyphens/>
              <w:jc w:val="right"/>
              <w:rPr>
                <w:b/>
                <w:color w:val="auto"/>
                <w:szCs w:val="20"/>
              </w:rPr>
            </w:pPr>
            <w:r w:rsidRPr="006329D0">
              <w:rPr>
                <w:b/>
                <w:bCs/>
                <w:szCs w:val="20"/>
              </w:rPr>
              <w:t xml:space="preserve">252 099 </w:t>
            </w:r>
          </w:p>
        </w:tc>
        <w:tc>
          <w:tcPr>
            <w:tcW w:w="1275" w:type="dxa"/>
            <w:tcBorders>
              <w:top w:val="single" w:sz="4" w:space="0" w:color="auto"/>
              <w:left w:val="nil"/>
              <w:bottom w:val="single" w:sz="4" w:space="0" w:color="auto"/>
              <w:right w:val="nil"/>
            </w:tcBorders>
            <w:noWrap/>
            <w:vAlign w:val="bottom"/>
          </w:tcPr>
          <w:p w14:paraId="321ACA9C" w14:textId="2BC62526" w:rsidR="006329D0" w:rsidRPr="006329D0" w:rsidRDefault="006329D0" w:rsidP="006329D0">
            <w:pPr>
              <w:suppressAutoHyphens/>
              <w:jc w:val="right"/>
              <w:rPr>
                <w:b/>
                <w:color w:val="auto"/>
                <w:szCs w:val="20"/>
              </w:rPr>
            </w:pPr>
            <w:r w:rsidRPr="006329D0">
              <w:rPr>
                <w:b/>
                <w:bCs/>
                <w:szCs w:val="20"/>
              </w:rPr>
              <w:t xml:space="preserve">-  </w:t>
            </w:r>
          </w:p>
        </w:tc>
        <w:tc>
          <w:tcPr>
            <w:tcW w:w="1075" w:type="dxa"/>
            <w:tcBorders>
              <w:top w:val="single" w:sz="4" w:space="0" w:color="auto"/>
              <w:left w:val="nil"/>
              <w:bottom w:val="single" w:sz="4" w:space="0" w:color="auto"/>
              <w:right w:val="nil"/>
            </w:tcBorders>
            <w:noWrap/>
            <w:vAlign w:val="bottom"/>
          </w:tcPr>
          <w:p w14:paraId="48DBA248" w14:textId="71CD359D" w:rsidR="006329D0" w:rsidRPr="006329D0" w:rsidRDefault="006329D0" w:rsidP="006329D0">
            <w:pPr>
              <w:suppressAutoHyphens/>
              <w:jc w:val="right"/>
              <w:rPr>
                <w:b/>
                <w:color w:val="auto"/>
                <w:szCs w:val="20"/>
              </w:rPr>
            </w:pPr>
            <w:r w:rsidRPr="006329D0">
              <w:rPr>
                <w:b/>
                <w:bCs/>
                <w:szCs w:val="20"/>
              </w:rPr>
              <w:t xml:space="preserve">-  </w:t>
            </w:r>
          </w:p>
        </w:tc>
        <w:tc>
          <w:tcPr>
            <w:tcW w:w="1275" w:type="dxa"/>
            <w:tcBorders>
              <w:top w:val="single" w:sz="4" w:space="0" w:color="auto"/>
              <w:left w:val="nil"/>
              <w:bottom w:val="single" w:sz="4" w:space="0" w:color="auto"/>
              <w:right w:val="nil"/>
            </w:tcBorders>
            <w:vAlign w:val="bottom"/>
          </w:tcPr>
          <w:p w14:paraId="2CED754E" w14:textId="48262399" w:rsidR="006329D0" w:rsidRPr="006329D0" w:rsidRDefault="006329D0" w:rsidP="006329D0">
            <w:pPr>
              <w:suppressAutoHyphens/>
              <w:jc w:val="right"/>
              <w:rPr>
                <w:b/>
                <w:color w:val="auto"/>
                <w:szCs w:val="20"/>
              </w:rPr>
            </w:pPr>
            <w:r w:rsidRPr="006329D0">
              <w:rPr>
                <w:b/>
                <w:bCs/>
                <w:szCs w:val="20"/>
              </w:rPr>
              <w:t xml:space="preserve">252 099 </w:t>
            </w:r>
          </w:p>
        </w:tc>
      </w:tr>
      <w:tr w:rsidR="00240908" w:rsidRPr="00980BA4" w14:paraId="1056701B" w14:textId="77777777" w:rsidTr="006329D0">
        <w:trPr>
          <w:trHeight w:val="81"/>
        </w:trPr>
        <w:tc>
          <w:tcPr>
            <w:tcW w:w="4928" w:type="dxa"/>
            <w:tcBorders>
              <w:left w:val="nil"/>
            </w:tcBorders>
            <w:noWrap/>
          </w:tcPr>
          <w:p w14:paraId="052DB125" w14:textId="3D698A82" w:rsidR="00240908" w:rsidRPr="00FE07F6" w:rsidRDefault="00240908" w:rsidP="00240908">
            <w:pPr>
              <w:suppressAutoHyphens/>
              <w:jc w:val="left"/>
              <w:rPr>
                <w:szCs w:val="20"/>
              </w:rPr>
            </w:pPr>
            <w:r w:rsidRPr="00240908">
              <w:rPr>
                <w:szCs w:val="20"/>
              </w:rPr>
              <w:t>Інші довгострокові зобов'язання</w:t>
            </w:r>
          </w:p>
        </w:tc>
        <w:tc>
          <w:tcPr>
            <w:tcW w:w="1156" w:type="dxa"/>
            <w:tcBorders>
              <w:right w:val="nil"/>
            </w:tcBorders>
            <w:vAlign w:val="center"/>
          </w:tcPr>
          <w:p w14:paraId="44F1804E" w14:textId="7764F116" w:rsidR="00240908" w:rsidRPr="00240908" w:rsidRDefault="00240908" w:rsidP="00240908">
            <w:pPr>
              <w:suppressAutoHyphens/>
              <w:jc w:val="right"/>
              <w:rPr>
                <w:szCs w:val="20"/>
              </w:rPr>
            </w:pPr>
            <w:r w:rsidRPr="00240908">
              <w:rPr>
                <w:szCs w:val="20"/>
              </w:rPr>
              <w:t>(9 567)</w:t>
            </w:r>
          </w:p>
        </w:tc>
        <w:tc>
          <w:tcPr>
            <w:tcW w:w="1275" w:type="dxa"/>
            <w:tcBorders>
              <w:left w:val="nil"/>
              <w:right w:val="nil"/>
            </w:tcBorders>
            <w:noWrap/>
            <w:vAlign w:val="center"/>
          </w:tcPr>
          <w:p w14:paraId="7FD3FC16" w14:textId="7681DD8A" w:rsidR="00240908" w:rsidRPr="00240908" w:rsidRDefault="00240908" w:rsidP="00240908">
            <w:pPr>
              <w:suppressAutoHyphens/>
              <w:jc w:val="right"/>
              <w:rPr>
                <w:szCs w:val="20"/>
              </w:rPr>
            </w:pPr>
            <w:r w:rsidRPr="00AC1ED0">
              <w:rPr>
                <w:szCs w:val="20"/>
              </w:rPr>
              <w:t>(11 234)</w:t>
            </w:r>
          </w:p>
        </w:tc>
        <w:tc>
          <w:tcPr>
            <w:tcW w:w="1075" w:type="dxa"/>
            <w:tcBorders>
              <w:left w:val="nil"/>
              <w:right w:val="nil"/>
            </w:tcBorders>
            <w:noWrap/>
            <w:vAlign w:val="center"/>
          </w:tcPr>
          <w:p w14:paraId="027ACA56" w14:textId="77777777" w:rsidR="00240908" w:rsidRPr="00240908" w:rsidRDefault="00240908" w:rsidP="00240908">
            <w:pPr>
              <w:suppressAutoHyphens/>
              <w:jc w:val="right"/>
              <w:rPr>
                <w:szCs w:val="20"/>
              </w:rPr>
            </w:pPr>
          </w:p>
        </w:tc>
        <w:tc>
          <w:tcPr>
            <w:tcW w:w="1275" w:type="dxa"/>
            <w:tcBorders>
              <w:left w:val="nil"/>
              <w:right w:val="nil"/>
            </w:tcBorders>
            <w:vAlign w:val="center"/>
          </w:tcPr>
          <w:p w14:paraId="3BB0FFE9" w14:textId="6F1CDD68" w:rsidR="00240908" w:rsidRPr="00240908" w:rsidRDefault="00240908" w:rsidP="00240908">
            <w:pPr>
              <w:suppressAutoHyphens/>
              <w:jc w:val="right"/>
              <w:rPr>
                <w:b/>
                <w:bCs/>
                <w:szCs w:val="20"/>
              </w:rPr>
            </w:pPr>
            <w:r w:rsidRPr="00240908">
              <w:rPr>
                <w:b/>
                <w:bCs/>
                <w:szCs w:val="20"/>
              </w:rPr>
              <w:t>(20 801)</w:t>
            </w:r>
          </w:p>
        </w:tc>
      </w:tr>
      <w:tr w:rsidR="00980BA4" w:rsidRPr="00980BA4" w14:paraId="1209ACE5" w14:textId="77777777" w:rsidTr="006329D0">
        <w:trPr>
          <w:trHeight w:val="81"/>
        </w:trPr>
        <w:tc>
          <w:tcPr>
            <w:tcW w:w="4928" w:type="dxa"/>
            <w:tcBorders>
              <w:left w:val="nil"/>
            </w:tcBorders>
            <w:noWrap/>
          </w:tcPr>
          <w:p w14:paraId="20E9EAC4" w14:textId="0EFECBAD" w:rsidR="00980BA4" w:rsidRPr="00980BA4" w:rsidRDefault="00980BA4" w:rsidP="00980BA4">
            <w:pPr>
              <w:suppressAutoHyphens/>
              <w:jc w:val="left"/>
              <w:rPr>
                <w:szCs w:val="20"/>
              </w:rPr>
            </w:pPr>
            <w:r w:rsidRPr="00FE07F6">
              <w:rPr>
                <w:szCs w:val="20"/>
              </w:rPr>
              <w:t>Короткострокові кредити</w:t>
            </w:r>
          </w:p>
        </w:tc>
        <w:tc>
          <w:tcPr>
            <w:tcW w:w="1156" w:type="dxa"/>
            <w:tcBorders>
              <w:right w:val="nil"/>
            </w:tcBorders>
            <w:vAlign w:val="center"/>
          </w:tcPr>
          <w:p w14:paraId="48E0192D" w14:textId="51D8774B" w:rsidR="00980BA4" w:rsidRPr="00980BA4" w:rsidRDefault="00980BA4" w:rsidP="00980BA4">
            <w:pPr>
              <w:suppressAutoHyphens/>
              <w:jc w:val="right"/>
              <w:rPr>
                <w:b/>
                <w:color w:val="auto"/>
                <w:szCs w:val="20"/>
              </w:rPr>
            </w:pPr>
            <w:r w:rsidRPr="00980BA4">
              <w:rPr>
                <w:szCs w:val="20"/>
              </w:rPr>
              <w:t>(150 000)</w:t>
            </w:r>
          </w:p>
        </w:tc>
        <w:tc>
          <w:tcPr>
            <w:tcW w:w="1275" w:type="dxa"/>
            <w:tcBorders>
              <w:left w:val="nil"/>
              <w:right w:val="nil"/>
            </w:tcBorders>
            <w:noWrap/>
            <w:vAlign w:val="center"/>
          </w:tcPr>
          <w:p w14:paraId="5832A11F" w14:textId="64CB27FA" w:rsidR="00980BA4" w:rsidRPr="00980BA4" w:rsidRDefault="00980BA4" w:rsidP="00980BA4">
            <w:pPr>
              <w:suppressAutoHyphens/>
              <w:jc w:val="right"/>
              <w:rPr>
                <w:b/>
                <w:color w:val="auto"/>
                <w:szCs w:val="20"/>
              </w:rPr>
            </w:pPr>
            <w:r w:rsidRPr="00980BA4">
              <w:rPr>
                <w:szCs w:val="20"/>
              </w:rPr>
              <w:t xml:space="preserve">-  </w:t>
            </w:r>
          </w:p>
        </w:tc>
        <w:tc>
          <w:tcPr>
            <w:tcW w:w="1075" w:type="dxa"/>
            <w:tcBorders>
              <w:left w:val="nil"/>
              <w:right w:val="nil"/>
            </w:tcBorders>
            <w:noWrap/>
            <w:vAlign w:val="center"/>
          </w:tcPr>
          <w:p w14:paraId="295C10EF" w14:textId="3076A794" w:rsidR="00980BA4" w:rsidRPr="00980BA4" w:rsidRDefault="00980BA4" w:rsidP="00980BA4">
            <w:pPr>
              <w:suppressAutoHyphens/>
              <w:jc w:val="right"/>
              <w:rPr>
                <w:b/>
                <w:color w:val="auto"/>
                <w:szCs w:val="20"/>
              </w:rPr>
            </w:pPr>
            <w:r w:rsidRPr="00980BA4">
              <w:rPr>
                <w:szCs w:val="20"/>
              </w:rPr>
              <w:t xml:space="preserve">-  </w:t>
            </w:r>
          </w:p>
        </w:tc>
        <w:tc>
          <w:tcPr>
            <w:tcW w:w="1275" w:type="dxa"/>
            <w:tcBorders>
              <w:left w:val="nil"/>
              <w:right w:val="nil"/>
            </w:tcBorders>
            <w:vAlign w:val="center"/>
          </w:tcPr>
          <w:p w14:paraId="4C025F2A" w14:textId="698F73A6" w:rsidR="00980BA4" w:rsidRPr="00980BA4" w:rsidRDefault="00980BA4" w:rsidP="00980BA4">
            <w:pPr>
              <w:suppressAutoHyphens/>
              <w:jc w:val="right"/>
              <w:rPr>
                <w:b/>
                <w:color w:val="auto"/>
                <w:szCs w:val="20"/>
              </w:rPr>
            </w:pPr>
            <w:r w:rsidRPr="00980BA4">
              <w:rPr>
                <w:b/>
                <w:bCs/>
                <w:szCs w:val="20"/>
              </w:rPr>
              <w:t>(150 000)</w:t>
            </w:r>
          </w:p>
        </w:tc>
      </w:tr>
      <w:tr w:rsidR="00980BA4" w:rsidRPr="00980BA4" w14:paraId="794E5894" w14:textId="77777777" w:rsidTr="006329D0">
        <w:trPr>
          <w:trHeight w:val="81"/>
        </w:trPr>
        <w:tc>
          <w:tcPr>
            <w:tcW w:w="4928" w:type="dxa"/>
            <w:tcBorders>
              <w:left w:val="nil"/>
            </w:tcBorders>
            <w:noWrap/>
          </w:tcPr>
          <w:p w14:paraId="5594A7AD" w14:textId="5FD87294" w:rsidR="00980BA4" w:rsidRPr="00980BA4" w:rsidRDefault="00980BA4" w:rsidP="00980BA4">
            <w:pPr>
              <w:suppressAutoHyphens/>
              <w:jc w:val="left"/>
              <w:rPr>
                <w:szCs w:val="20"/>
              </w:rPr>
            </w:pPr>
            <w:r w:rsidRPr="00FE07F6">
              <w:rPr>
                <w:szCs w:val="20"/>
              </w:rPr>
              <w:t>Торгівельна кредиторська заборгованість</w:t>
            </w:r>
          </w:p>
        </w:tc>
        <w:tc>
          <w:tcPr>
            <w:tcW w:w="1156" w:type="dxa"/>
            <w:tcBorders>
              <w:right w:val="nil"/>
            </w:tcBorders>
            <w:vAlign w:val="center"/>
          </w:tcPr>
          <w:p w14:paraId="42F168FF" w14:textId="082D9990" w:rsidR="00980BA4" w:rsidRPr="006329D0" w:rsidRDefault="006329D0" w:rsidP="006329D0">
            <w:pPr>
              <w:jc w:val="right"/>
              <w:rPr>
                <w:color w:val="auto"/>
                <w:szCs w:val="20"/>
                <w:lang w:val="ru-RU"/>
              </w:rPr>
            </w:pPr>
            <w:r w:rsidRPr="006329D0">
              <w:rPr>
                <w:szCs w:val="20"/>
              </w:rPr>
              <w:t>(5 874)</w:t>
            </w:r>
          </w:p>
        </w:tc>
        <w:tc>
          <w:tcPr>
            <w:tcW w:w="1275" w:type="dxa"/>
            <w:tcBorders>
              <w:left w:val="nil"/>
              <w:right w:val="nil"/>
            </w:tcBorders>
            <w:noWrap/>
            <w:vAlign w:val="center"/>
          </w:tcPr>
          <w:p w14:paraId="4255CD9C" w14:textId="2DFB7447" w:rsidR="00980BA4" w:rsidRPr="00980BA4" w:rsidRDefault="00980BA4" w:rsidP="00980BA4">
            <w:pPr>
              <w:suppressAutoHyphens/>
              <w:jc w:val="right"/>
              <w:rPr>
                <w:szCs w:val="20"/>
              </w:rPr>
            </w:pPr>
            <w:r w:rsidRPr="00980BA4">
              <w:rPr>
                <w:szCs w:val="20"/>
              </w:rPr>
              <w:t xml:space="preserve">-  </w:t>
            </w:r>
          </w:p>
        </w:tc>
        <w:tc>
          <w:tcPr>
            <w:tcW w:w="1075" w:type="dxa"/>
            <w:tcBorders>
              <w:left w:val="nil"/>
              <w:right w:val="nil"/>
            </w:tcBorders>
            <w:noWrap/>
            <w:vAlign w:val="center"/>
          </w:tcPr>
          <w:p w14:paraId="70BDC4BE" w14:textId="22A8A0E3" w:rsidR="00980BA4" w:rsidRPr="00980BA4" w:rsidRDefault="00980BA4" w:rsidP="00980BA4">
            <w:pPr>
              <w:suppressAutoHyphens/>
              <w:jc w:val="right"/>
              <w:rPr>
                <w:szCs w:val="20"/>
              </w:rPr>
            </w:pPr>
            <w:r w:rsidRPr="00980BA4">
              <w:rPr>
                <w:szCs w:val="20"/>
              </w:rPr>
              <w:t xml:space="preserve">-  </w:t>
            </w:r>
          </w:p>
        </w:tc>
        <w:tc>
          <w:tcPr>
            <w:tcW w:w="1275" w:type="dxa"/>
            <w:tcBorders>
              <w:left w:val="nil"/>
              <w:right w:val="nil"/>
            </w:tcBorders>
            <w:vAlign w:val="center"/>
          </w:tcPr>
          <w:p w14:paraId="3B319C84" w14:textId="2F7D456B" w:rsidR="00980BA4" w:rsidRPr="00980BA4" w:rsidRDefault="006329D0" w:rsidP="006329D0">
            <w:pPr>
              <w:suppressAutoHyphens/>
              <w:jc w:val="right"/>
              <w:rPr>
                <w:b/>
                <w:bCs/>
                <w:szCs w:val="20"/>
              </w:rPr>
            </w:pPr>
            <w:r>
              <w:rPr>
                <w:b/>
                <w:bCs/>
                <w:szCs w:val="20"/>
              </w:rPr>
              <w:t>(5 874)</w:t>
            </w:r>
          </w:p>
        </w:tc>
      </w:tr>
      <w:tr w:rsidR="00980BA4" w:rsidRPr="00980BA4" w14:paraId="18754208" w14:textId="77777777" w:rsidTr="006329D0">
        <w:trPr>
          <w:trHeight w:val="81"/>
        </w:trPr>
        <w:tc>
          <w:tcPr>
            <w:tcW w:w="4928" w:type="dxa"/>
            <w:tcBorders>
              <w:left w:val="nil"/>
            </w:tcBorders>
            <w:noWrap/>
          </w:tcPr>
          <w:p w14:paraId="03BBA133" w14:textId="0DB08397" w:rsidR="00980BA4" w:rsidRPr="00980BA4" w:rsidRDefault="00980BA4" w:rsidP="00980BA4">
            <w:pPr>
              <w:suppressAutoHyphens/>
              <w:jc w:val="left"/>
              <w:rPr>
                <w:szCs w:val="20"/>
              </w:rPr>
            </w:pPr>
            <w:r w:rsidRPr="00F00554">
              <w:rPr>
                <w:szCs w:val="20"/>
              </w:rPr>
              <w:t>Зобов'язання</w:t>
            </w:r>
            <w:r>
              <w:rPr>
                <w:szCs w:val="20"/>
              </w:rPr>
              <w:t xml:space="preserve"> з</w:t>
            </w:r>
            <w:r w:rsidRPr="007122FC">
              <w:rPr>
                <w:szCs w:val="20"/>
              </w:rPr>
              <w:t xml:space="preserve"> оренди</w:t>
            </w:r>
          </w:p>
        </w:tc>
        <w:tc>
          <w:tcPr>
            <w:tcW w:w="1156" w:type="dxa"/>
            <w:tcBorders>
              <w:right w:val="nil"/>
            </w:tcBorders>
            <w:vAlign w:val="center"/>
          </w:tcPr>
          <w:p w14:paraId="5023D347" w14:textId="7EADEC29" w:rsidR="00980BA4" w:rsidRPr="00980BA4" w:rsidRDefault="00980BA4" w:rsidP="00980BA4">
            <w:pPr>
              <w:suppressAutoHyphens/>
              <w:jc w:val="right"/>
              <w:rPr>
                <w:szCs w:val="20"/>
              </w:rPr>
            </w:pPr>
            <w:r w:rsidRPr="00980BA4">
              <w:rPr>
                <w:szCs w:val="20"/>
              </w:rPr>
              <w:t>(146 120)</w:t>
            </w:r>
          </w:p>
        </w:tc>
        <w:tc>
          <w:tcPr>
            <w:tcW w:w="1275" w:type="dxa"/>
            <w:tcBorders>
              <w:left w:val="nil"/>
              <w:right w:val="nil"/>
            </w:tcBorders>
            <w:noWrap/>
            <w:vAlign w:val="center"/>
          </w:tcPr>
          <w:p w14:paraId="096D3C03" w14:textId="7149D1BC" w:rsidR="00980BA4" w:rsidRPr="00980BA4" w:rsidRDefault="00980BA4" w:rsidP="00980BA4">
            <w:pPr>
              <w:suppressAutoHyphens/>
              <w:jc w:val="right"/>
              <w:rPr>
                <w:szCs w:val="20"/>
              </w:rPr>
            </w:pPr>
            <w:r w:rsidRPr="00980BA4">
              <w:rPr>
                <w:szCs w:val="20"/>
              </w:rPr>
              <w:t xml:space="preserve">-  </w:t>
            </w:r>
          </w:p>
        </w:tc>
        <w:tc>
          <w:tcPr>
            <w:tcW w:w="1075" w:type="dxa"/>
            <w:tcBorders>
              <w:left w:val="nil"/>
              <w:right w:val="nil"/>
            </w:tcBorders>
            <w:noWrap/>
            <w:vAlign w:val="center"/>
          </w:tcPr>
          <w:p w14:paraId="3EA4042D" w14:textId="3800086B" w:rsidR="00980BA4" w:rsidRPr="00980BA4" w:rsidRDefault="00980BA4" w:rsidP="00980BA4">
            <w:pPr>
              <w:suppressAutoHyphens/>
              <w:jc w:val="right"/>
              <w:rPr>
                <w:szCs w:val="20"/>
              </w:rPr>
            </w:pPr>
            <w:r w:rsidRPr="00980BA4">
              <w:rPr>
                <w:szCs w:val="20"/>
              </w:rPr>
              <w:t xml:space="preserve">-  </w:t>
            </w:r>
          </w:p>
        </w:tc>
        <w:tc>
          <w:tcPr>
            <w:tcW w:w="1275" w:type="dxa"/>
            <w:tcBorders>
              <w:left w:val="nil"/>
              <w:right w:val="nil"/>
            </w:tcBorders>
            <w:vAlign w:val="center"/>
          </w:tcPr>
          <w:p w14:paraId="3540F7F5" w14:textId="744FB2BB" w:rsidR="00980BA4" w:rsidRPr="00980BA4" w:rsidRDefault="00980BA4" w:rsidP="00980BA4">
            <w:pPr>
              <w:suppressAutoHyphens/>
              <w:jc w:val="right"/>
              <w:rPr>
                <w:b/>
                <w:bCs/>
                <w:szCs w:val="20"/>
              </w:rPr>
            </w:pPr>
            <w:r w:rsidRPr="00980BA4">
              <w:rPr>
                <w:b/>
                <w:bCs/>
                <w:szCs w:val="20"/>
              </w:rPr>
              <w:t>(146 120)</w:t>
            </w:r>
          </w:p>
        </w:tc>
      </w:tr>
      <w:tr w:rsidR="00980BA4" w:rsidRPr="00980BA4" w14:paraId="75DB64E7" w14:textId="77777777" w:rsidTr="006329D0">
        <w:trPr>
          <w:trHeight w:val="81"/>
        </w:trPr>
        <w:tc>
          <w:tcPr>
            <w:tcW w:w="4928" w:type="dxa"/>
            <w:tcBorders>
              <w:left w:val="nil"/>
            </w:tcBorders>
            <w:noWrap/>
          </w:tcPr>
          <w:p w14:paraId="691E3D42" w14:textId="47B4F9F1" w:rsidR="00980BA4" w:rsidRPr="00980BA4" w:rsidRDefault="00980BA4" w:rsidP="00980BA4">
            <w:pPr>
              <w:suppressAutoHyphens/>
              <w:jc w:val="left"/>
              <w:rPr>
                <w:szCs w:val="20"/>
              </w:rPr>
            </w:pPr>
            <w:r w:rsidRPr="0002650E">
              <w:rPr>
                <w:szCs w:val="20"/>
              </w:rPr>
              <w:t>Поточна частина довгострокових зобов'язань</w:t>
            </w:r>
          </w:p>
        </w:tc>
        <w:tc>
          <w:tcPr>
            <w:tcW w:w="1156" w:type="dxa"/>
            <w:tcBorders>
              <w:right w:val="nil"/>
            </w:tcBorders>
            <w:vAlign w:val="center"/>
          </w:tcPr>
          <w:p w14:paraId="4820EDA2" w14:textId="16A92482" w:rsidR="00980BA4" w:rsidRPr="00980BA4" w:rsidRDefault="00980BA4" w:rsidP="00980BA4">
            <w:pPr>
              <w:suppressAutoHyphens/>
              <w:jc w:val="right"/>
              <w:rPr>
                <w:szCs w:val="20"/>
              </w:rPr>
            </w:pPr>
            <w:r>
              <w:rPr>
                <w:szCs w:val="20"/>
              </w:rPr>
              <w:t>-</w:t>
            </w:r>
            <w:r w:rsidRPr="00980BA4">
              <w:rPr>
                <w:szCs w:val="20"/>
              </w:rPr>
              <w:t xml:space="preserve"> </w:t>
            </w:r>
          </w:p>
        </w:tc>
        <w:tc>
          <w:tcPr>
            <w:tcW w:w="1275" w:type="dxa"/>
            <w:tcBorders>
              <w:left w:val="nil"/>
              <w:right w:val="nil"/>
            </w:tcBorders>
            <w:noWrap/>
            <w:vAlign w:val="center"/>
          </w:tcPr>
          <w:p w14:paraId="324945D5" w14:textId="04E8B6EA" w:rsidR="00980BA4" w:rsidRPr="00980BA4" w:rsidRDefault="00980BA4" w:rsidP="00980BA4">
            <w:pPr>
              <w:suppressAutoHyphens/>
              <w:jc w:val="right"/>
              <w:rPr>
                <w:szCs w:val="20"/>
              </w:rPr>
            </w:pPr>
            <w:r w:rsidRPr="00980BA4">
              <w:rPr>
                <w:szCs w:val="20"/>
              </w:rPr>
              <w:t>(19 132)</w:t>
            </w:r>
          </w:p>
        </w:tc>
        <w:tc>
          <w:tcPr>
            <w:tcW w:w="1075" w:type="dxa"/>
            <w:tcBorders>
              <w:left w:val="nil"/>
              <w:right w:val="nil"/>
            </w:tcBorders>
            <w:noWrap/>
            <w:vAlign w:val="center"/>
          </w:tcPr>
          <w:p w14:paraId="4008B806" w14:textId="6EBDE002" w:rsidR="00980BA4" w:rsidRPr="00980BA4" w:rsidRDefault="00980BA4" w:rsidP="00980BA4">
            <w:pPr>
              <w:suppressAutoHyphens/>
              <w:jc w:val="right"/>
              <w:rPr>
                <w:szCs w:val="20"/>
              </w:rPr>
            </w:pPr>
            <w:r w:rsidRPr="00980BA4">
              <w:rPr>
                <w:szCs w:val="20"/>
              </w:rPr>
              <w:t xml:space="preserve">-  </w:t>
            </w:r>
          </w:p>
        </w:tc>
        <w:tc>
          <w:tcPr>
            <w:tcW w:w="1275" w:type="dxa"/>
            <w:tcBorders>
              <w:left w:val="nil"/>
              <w:right w:val="nil"/>
            </w:tcBorders>
            <w:vAlign w:val="center"/>
          </w:tcPr>
          <w:p w14:paraId="29888823" w14:textId="0547A4FE" w:rsidR="00980BA4" w:rsidRPr="00980BA4" w:rsidRDefault="00980BA4" w:rsidP="00980BA4">
            <w:pPr>
              <w:suppressAutoHyphens/>
              <w:jc w:val="right"/>
              <w:rPr>
                <w:b/>
                <w:bCs/>
                <w:szCs w:val="20"/>
              </w:rPr>
            </w:pPr>
            <w:r w:rsidRPr="00980BA4">
              <w:rPr>
                <w:b/>
                <w:bCs/>
                <w:szCs w:val="20"/>
              </w:rPr>
              <w:t>(19 132)</w:t>
            </w:r>
          </w:p>
        </w:tc>
      </w:tr>
      <w:tr w:rsidR="00875A8B" w:rsidRPr="00980BA4" w14:paraId="253FAA31" w14:textId="77777777" w:rsidTr="00AA7BCC">
        <w:trPr>
          <w:trHeight w:val="81"/>
        </w:trPr>
        <w:tc>
          <w:tcPr>
            <w:tcW w:w="4928" w:type="dxa"/>
            <w:tcBorders>
              <w:left w:val="nil"/>
            </w:tcBorders>
            <w:noWrap/>
          </w:tcPr>
          <w:p w14:paraId="66D97AD8" w14:textId="04E57456" w:rsidR="00875A8B" w:rsidRPr="00980BA4" w:rsidRDefault="00875A8B" w:rsidP="00875A8B">
            <w:pPr>
              <w:suppressAutoHyphens/>
              <w:jc w:val="left"/>
              <w:rPr>
                <w:szCs w:val="20"/>
              </w:rPr>
            </w:pPr>
            <w:r w:rsidRPr="00374C86">
              <w:rPr>
                <w:szCs w:val="20"/>
              </w:rPr>
              <w:t>Поточна кредиторська заборгованість із внутрішніх розрахунків</w:t>
            </w:r>
          </w:p>
        </w:tc>
        <w:tc>
          <w:tcPr>
            <w:tcW w:w="1156" w:type="dxa"/>
            <w:tcBorders>
              <w:right w:val="nil"/>
            </w:tcBorders>
            <w:vAlign w:val="bottom"/>
          </w:tcPr>
          <w:p w14:paraId="404AA4E8" w14:textId="481877D4" w:rsidR="00875A8B" w:rsidRPr="00875A8B" w:rsidRDefault="00875A8B" w:rsidP="00875A8B">
            <w:pPr>
              <w:suppressAutoHyphens/>
              <w:jc w:val="right"/>
              <w:rPr>
                <w:szCs w:val="20"/>
              </w:rPr>
            </w:pPr>
            <w:r w:rsidRPr="00875A8B">
              <w:rPr>
                <w:szCs w:val="20"/>
              </w:rPr>
              <w:t>(40 271)</w:t>
            </w:r>
          </w:p>
        </w:tc>
        <w:tc>
          <w:tcPr>
            <w:tcW w:w="1275" w:type="dxa"/>
            <w:tcBorders>
              <w:left w:val="nil"/>
              <w:right w:val="nil"/>
            </w:tcBorders>
            <w:noWrap/>
            <w:vAlign w:val="bottom"/>
          </w:tcPr>
          <w:p w14:paraId="0AA53C77" w14:textId="105CFBE9" w:rsidR="00875A8B" w:rsidRPr="00875A8B" w:rsidRDefault="00875A8B" w:rsidP="00875A8B">
            <w:pPr>
              <w:suppressAutoHyphens/>
              <w:jc w:val="right"/>
              <w:rPr>
                <w:szCs w:val="20"/>
              </w:rPr>
            </w:pPr>
            <w:r w:rsidRPr="00875A8B">
              <w:rPr>
                <w:szCs w:val="20"/>
              </w:rPr>
              <w:t xml:space="preserve">-  </w:t>
            </w:r>
          </w:p>
        </w:tc>
        <w:tc>
          <w:tcPr>
            <w:tcW w:w="1075" w:type="dxa"/>
            <w:tcBorders>
              <w:left w:val="nil"/>
              <w:right w:val="nil"/>
            </w:tcBorders>
            <w:noWrap/>
            <w:vAlign w:val="bottom"/>
          </w:tcPr>
          <w:p w14:paraId="000D4F17" w14:textId="52CE1127" w:rsidR="00875A8B" w:rsidRPr="00875A8B" w:rsidRDefault="00875A8B" w:rsidP="00875A8B">
            <w:pPr>
              <w:suppressAutoHyphens/>
              <w:jc w:val="right"/>
              <w:rPr>
                <w:szCs w:val="20"/>
              </w:rPr>
            </w:pPr>
            <w:r w:rsidRPr="00875A8B">
              <w:rPr>
                <w:szCs w:val="20"/>
              </w:rPr>
              <w:t xml:space="preserve">-  </w:t>
            </w:r>
          </w:p>
        </w:tc>
        <w:tc>
          <w:tcPr>
            <w:tcW w:w="1275" w:type="dxa"/>
            <w:tcBorders>
              <w:left w:val="nil"/>
              <w:right w:val="nil"/>
            </w:tcBorders>
            <w:vAlign w:val="bottom"/>
          </w:tcPr>
          <w:p w14:paraId="199FDF21" w14:textId="0F090578" w:rsidR="00875A8B" w:rsidRPr="00875A8B" w:rsidRDefault="00875A8B" w:rsidP="00875A8B">
            <w:pPr>
              <w:suppressAutoHyphens/>
              <w:jc w:val="right"/>
              <w:rPr>
                <w:b/>
                <w:bCs/>
                <w:szCs w:val="20"/>
              </w:rPr>
            </w:pPr>
            <w:r w:rsidRPr="00875A8B">
              <w:rPr>
                <w:b/>
                <w:bCs/>
                <w:szCs w:val="20"/>
              </w:rPr>
              <w:t>(40 271)</w:t>
            </w:r>
          </w:p>
        </w:tc>
      </w:tr>
      <w:tr w:rsidR="00132173" w:rsidRPr="00980BA4" w14:paraId="2F8306CB" w14:textId="77777777" w:rsidTr="00AA7BCC">
        <w:trPr>
          <w:trHeight w:val="81"/>
        </w:trPr>
        <w:tc>
          <w:tcPr>
            <w:tcW w:w="4928" w:type="dxa"/>
            <w:tcBorders>
              <w:left w:val="nil"/>
              <w:bottom w:val="single" w:sz="4" w:space="0" w:color="auto"/>
            </w:tcBorders>
            <w:noWrap/>
          </w:tcPr>
          <w:p w14:paraId="2105E98A" w14:textId="0AC053CE" w:rsidR="00132173" w:rsidRPr="00980BA4" w:rsidRDefault="00132173" w:rsidP="00132173">
            <w:pPr>
              <w:suppressAutoHyphens/>
              <w:jc w:val="left"/>
              <w:rPr>
                <w:szCs w:val="20"/>
              </w:rPr>
            </w:pPr>
            <w:r w:rsidRPr="00FE07F6">
              <w:rPr>
                <w:szCs w:val="20"/>
              </w:rPr>
              <w:t>Інші зобов'язання</w:t>
            </w:r>
          </w:p>
        </w:tc>
        <w:tc>
          <w:tcPr>
            <w:tcW w:w="1156" w:type="dxa"/>
            <w:tcBorders>
              <w:bottom w:val="single" w:sz="4" w:space="0" w:color="auto"/>
              <w:right w:val="nil"/>
            </w:tcBorders>
            <w:vAlign w:val="bottom"/>
          </w:tcPr>
          <w:p w14:paraId="7ADD0734" w14:textId="02E60083" w:rsidR="00132173" w:rsidRPr="00132173" w:rsidRDefault="00132173" w:rsidP="00132173">
            <w:pPr>
              <w:suppressAutoHyphens/>
              <w:jc w:val="right"/>
              <w:rPr>
                <w:b/>
                <w:color w:val="auto"/>
                <w:szCs w:val="20"/>
              </w:rPr>
            </w:pPr>
            <w:r w:rsidRPr="00132173">
              <w:rPr>
                <w:szCs w:val="20"/>
              </w:rPr>
              <w:t>(1 553)</w:t>
            </w:r>
          </w:p>
        </w:tc>
        <w:tc>
          <w:tcPr>
            <w:tcW w:w="1275" w:type="dxa"/>
            <w:tcBorders>
              <w:left w:val="nil"/>
              <w:bottom w:val="single" w:sz="4" w:space="0" w:color="auto"/>
              <w:right w:val="nil"/>
            </w:tcBorders>
            <w:noWrap/>
            <w:vAlign w:val="bottom"/>
          </w:tcPr>
          <w:p w14:paraId="0C6A5F50" w14:textId="56F6BF5E" w:rsidR="00132173" w:rsidRPr="00132173" w:rsidRDefault="00132173" w:rsidP="00132173">
            <w:pPr>
              <w:suppressAutoHyphens/>
              <w:jc w:val="right"/>
              <w:rPr>
                <w:b/>
                <w:color w:val="auto"/>
                <w:szCs w:val="20"/>
                <w:lang w:val="en-US"/>
              </w:rPr>
            </w:pPr>
            <w:r w:rsidRPr="00132173">
              <w:rPr>
                <w:szCs w:val="20"/>
              </w:rPr>
              <w:t xml:space="preserve">-  </w:t>
            </w:r>
          </w:p>
        </w:tc>
        <w:tc>
          <w:tcPr>
            <w:tcW w:w="1075" w:type="dxa"/>
            <w:tcBorders>
              <w:left w:val="nil"/>
              <w:bottom w:val="single" w:sz="4" w:space="0" w:color="auto"/>
              <w:right w:val="nil"/>
            </w:tcBorders>
            <w:noWrap/>
            <w:vAlign w:val="bottom"/>
          </w:tcPr>
          <w:p w14:paraId="67D738A2" w14:textId="674E646A" w:rsidR="00132173" w:rsidRPr="00132173" w:rsidRDefault="00132173" w:rsidP="00132173">
            <w:pPr>
              <w:suppressAutoHyphens/>
              <w:jc w:val="right"/>
              <w:rPr>
                <w:b/>
                <w:color w:val="auto"/>
                <w:szCs w:val="20"/>
                <w:lang w:val="en-US"/>
              </w:rPr>
            </w:pPr>
            <w:r w:rsidRPr="00132173">
              <w:rPr>
                <w:szCs w:val="20"/>
              </w:rPr>
              <w:t xml:space="preserve">-  </w:t>
            </w:r>
          </w:p>
        </w:tc>
        <w:tc>
          <w:tcPr>
            <w:tcW w:w="1275" w:type="dxa"/>
            <w:tcBorders>
              <w:left w:val="nil"/>
              <w:bottom w:val="single" w:sz="4" w:space="0" w:color="auto"/>
              <w:right w:val="nil"/>
            </w:tcBorders>
            <w:vAlign w:val="bottom"/>
          </w:tcPr>
          <w:p w14:paraId="46A47E03" w14:textId="56B2545E" w:rsidR="00132173" w:rsidRPr="00132173" w:rsidRDefault="00132173" w:rsidP="00132173">
            <w:pPr>
              <w:suppressAutoHyphens/>
              <w:jc w:val="right"/>
              <w:rPr>
                <w:b/>
                <w:color w:val="auto"/>
                <w:szCs w:val="20"/>
              </w:rPr>
            </w:pPr>
            <w:r w:rsidRPr="00132173">
              <w:rPr>
                <w:b/>
                <w:bCs/>
                <w:szCs w:val="20"/>
              </w:rPr>
              <w:t>(1 553)</w:t>
            </w:r>
          </w:p>
        </w:tc>
      </w:tr>
      <w:tr w:rsidR="00132173" w:rsidRPr="00980BA4" w14:paraId="6985A877" w14:textId="77777777" w:rsidTr="002107F5">
        <w:trPr>
          <w:trHeight w:val="81"/>
        </w:trPr>
        <w:tc>
          <w:tcPr>
            <w:tcW w:w="4928" w:type="dxa"/>
            <w:tcBorders>
              <w:top w:val="single" w:sz="4" w:space="0" w:color="auto"/>
              <w:left w:val="nil"/>
              <w:bottom w:val="single" w:sz="4" w:space="0" w:color="auto"/>
            </w:tcBorders>
            <w:noWrap/>
          </w:tcPr>
          <w:p w14:paraId="50A85B15" w14:textId="77777777" w:rsidR="00132173" w:rsidRPr="00980BA4" w:rsidRDefault="00132173" w:rsidP="00132173">
            <w:pPr>
              <w:suppressAutoHyphens/>
              <w:jc w:val="left"/>
              <w:rPr>
                <w:b/>
                <w:szCs w:val="20"/>
              </w:rPr>
            </w:pPr>
            <w:r w:rsidRPr="00980BA4">
              <w:rPr>
                <w:b/>
                <w:szCs w:val="20"/>
              </w:rPr>
              <w:t>Разом зобов'язань</w:t>
            </w:r>
          </w:p>
        </w:tc>
        <w:tc>
          <w:tcPr>
            <w:tcW w:w="1156" w:type="dxa"/>
            <w:tcBorders>
              <w:top w:val="single" w:sz="4" w:space="0" w:color="auto"/>
              <w:bottom w:val="single" w:sz="4" w:space="0" w:color="auto"/>
              <w:right w:val="nil"/>
            </w:tcBorders>
            <w:vAlign w:val="bottom"/>
          </w:tcPr>
          <w:p w14:paraId="65BB1D74" w14:textId="5860EF62" w:rsidR="00132173" w:rsidRPr="00132173" w:rsidRDefault="00132173" w:rsidP="00132173">
            <w:pPr>
              <w:suppressAutoHyphens/>
              <w:jc w:val="right"/>
              <w:rPr>
                <w:b/>
                <w:color w:val="auto"/>
                <w:szCs w:val="20"/>
              </w:rPr>
            </w:pPr>
            <w:r w:rsidRPr="00132173">
              <w:rPr>
                <w:b/>
                <w:bCs/>
                <w:szCs w:val="20"/>
              </w:rPr>
              <w:t>(353 385)</w:t>
            </w:r>
          </w:p>
        </w:tc>
        <w:tc>
          <w:tcPr>
            <w:tcW w:w="1275" w:type="dxa"/>
            <w:tcBorders>
              <w:top w:val="single" w:sz="4" w:space="0" w:color="auto"/>
              <w:left w:val="nil"/>
              <w:bottom w:val="single" w:sz="4" w:space="0" w:color="auto"/>
              <w:right w:val="nil"/>
            </w:tcBorders>
            <w:noWrap/>
            <w:vAlign w:val="bottom"/>
          </w:tcPr>
          <w:p w14:paraId="5665C966" w14:textId="53982378" w:rsidR="00132173" w:rsidRPr="00132173" w:rsidRDefault="00132173" w:rsidP="00132173">
            <w:pPr>
              <w:suppressAutoHyphens/>
              <w:jc w:val="right"/>
              <w:rPr>
                <w:b/>
                <w:color w:val="auto"/>
                <w:szCs w:val="20"/>
              </w:rPr>
            </w:pPr>
            <w:r w:rsidRPr="00132173">
              <w:rPr>
                <w:b/>
                <w:bCs/>
                <w:szCs w:val="20"/>
              </w:rPr>
              <w:t>(30 366)</w:t>
            </w:r>
          </w:p>
        </w:tc>
        <w:tc>
          <w:tcPr>
            <w:tcW w:w="1075" w:type="dxa"/>
            <w:tcBorders>
              <w:top w:val="single" w:sz="4" w:space="0" w:color="auto"/>
              <w:left w:val="nil"/>
              <w:bottom w:val="single" w:sz="4" w:space="0" w:color="auto"/>
              <w:right w:val="nil"/>
            </w:tcBorders>
            <w:noWrap/>
            <w:vAlign w:val="bottom"/>
          </w:tcPr>
          <w:p w14:paraId="19EC3B3A" w14:textId="189E427E" w:rsidR="00132173" w:rsidRPr="00132173" w:rsidRDefault="00132173" w:rsidP="00132173">
            <w:pPr>
              <w:suppressAutoHyphens/>
              <w:jc w:val="right"/>
              <w:rPr>
                <w:b/>
                <w:color w:val="auto"/>
                <w:szCs w:val="20"/>
              </w:rPr>
            </w:pPr>
            <w:r w:rsidRPr="00132173">
              <w:rPr>
                <w:b/>
                <w:bCs/>
                <w:szCs w:val="20"/>
              </w:rPr>
              <w:t xml:space="preserve">-  </w:t>
            </w:r>
          </w:p>
        </w:tc>
        <w:tc>
          <w:tcPr>
            <w:tcW w:w="1275" w:type="dxa"/>
            <w:tcBorders>
              <w:top w:val="single" w:sz="4" w:space="0" w:color="auto"/>
              <w:left w:val="nil"/>
              <w:bottom w:val="single" w:sz="4" w:space="0" w:color="auto"/>
              <w:right w:val="nil"/>
            </w:tcBorders>
            <w:vAlign w:val="bottom"/>
          </w:tcPr>
          <w:p w14:paraId="16A8EC80" w14:textId="10ABE4C7" w:rsidR="00132173" w:rsidRPr="00132173" w:rsidRDefault="00132173" w:rsidP="00132173">
            <w:pPr>
              <w:suppressAutoHyphens/>
              <w:jc w:val="right"/>
              <w:rPr>
                <w:b/>
                <w:color w:val="auto"/>
                <w:szCs w:val="20"/>
              </w:rPr>
            </w:pPr>
            <w:r w:rsidRPr="00132173">
              <w:rPr>
                <w:b/>
                <w:bCs/>
                <w:szCs w:val="20"/>
              </w:rPr>
              <w:t>(383 751)</w:t>
            </w:r>
          </w:p>
        </w:tc>
      </w:tr>
      <w:tr w:rsidR="00132173" w:rsidRPr="00980BA4" w14:paraId="2475AB49" w14:textId="77777777" w:rsidTr="002107F5">
        <w:trPr>
          <w:trHeight w:val="81"/>
        </w:trPr>
        <w:tc>
          <w:tcPr>
            <w:tcW w:w="4928" w:type="dxa"/>
            <w:tcBorders>
              <w:top w:val="single" w:sz="4" w:space="0" w:color="auto"/>
              <w:left w:val="nil"/>
              <w:bottom w:val="thickThinSmallGap" w:sz="24" w:space="0" w:color="auto"/>
            </w:tcBorders>
            <w:noWrap/>
          </w:tcPr>
          <w:p w14:paraId="479CBF63" w14:textId="77777777" w:rsidR="00132173" w:rsidRPr="00980BA4" w:rsidRDefault="00132173" w:rsidP="00132173">
            <w:pPr>
              <w:suppressAutoHyphens/>
              <w:jc w:val="left"/>
              <w:rPr>
                <w:b/>
                <w:szCs w:val="20"/>
              </w:rPr>
            </w:pPr>
            <w:r w:rsidRPr="00980BA4">
              <w:rPr>
                <w:b/>
                <w:szCs w:val="20"/>
              </w:rPr>
              <w:t>Загальна балансова вартість</w:t>
            </w:r>
          </w:p>
        </w:tc>
        <w:tc>
          <w:tcPr>
            <w:tcW w:w="1156" w:type="dxa"/>
            <w:tcBorders>
              <w:top w:val="single" w:sz="4" w:space="0" w:color="auto"/>
              <w:bottom w:val="thickThinSmallGap" w:sz="24" w:space="0" w:color="auto"/>
              <w:right w:val="nil"/>
            </w:tcBorders>
            <w:vAlign w:val="bottom"/>
          </w:tcPr>
          <w:p w14:paraId="636710DB" w14:textId="62431C25" w:rsidR="00132173" w:rsidRPr="00132173" w:rsidRDefault="00132173" w:rsidP="00132173">
            <w:pPr>
              <w:suppressAutoHyphens/>
              <w:jc w:val="right"/>
              <w:rPr>
                <w:b/>
                <w:color w:val="auto"/>
                <w:szCs w:val="20"/>
              </w:rPr>
            </w:pPr>
            <w:r w:rsidRPr="00132173">
              <w:rPr>
                <w:b/>
                <w:bCs/>
                <w:szCs w:val="20"/>
              </w:rPr>
              <w:t>(101 286)</w:t>
            </w:r>
          </w:p>
        </w:tc>
        <w:tc>
          <w:tcPr>
            <w:tcW w:w="1275" w:type="dxa"/>
            <w:tcBorders>
              <w:top w:val="single" w:sz="4" w:space="0" w:color="auto"/>
              <w:left w:val="nil"/>
              <w:bottom w:val="thickThinSmallGap" w:sz="24" w:space="0" w:color="auto"/>
              <w:right w:val="nil"/>
            </w:tcBorders>
            <w:noWrap/>
            <w:vAlign w:val="bottom"/>
          </w:tcPr>
          <w:p w14:paraId="03FE7DE0" w14:textId="43495B82" w:rsidR="00132173" w:rsidRPr="00132173" w:rsidRDefault="00132173" w:rsidP="00132173">
            <w:pPr>
              <w:suppressAutoHyphens/>
              <w:jc w:val="right"/>
              <w:rPr>
                <w:b/>
                <w:color w:val="auto"/>
                <w:szCs w:val="20"/>
              </w:rPr>
            </w:pPr>
            <w:r w:rsidRPr="00132173">
              <w:rPr>
                <w:b/>
                <w:bCs/>
                <w:szCs w:val="20"/>
              </w:rPr>
              <w:t>(30 366)</w:t>
            </w:r>
          </w:p>
        </w:tc>
        <w:tc>
          <w:tcPr>
            <w:tcW w:w="1075" w:type="dxa"/>
            <w:tcBorders>
              <w:top w:val="single" w:sz="4" w:space="0" w:color="auto"/>
              <w:left w:val="nil"/>
              <w:bottom w:val="thickThinSmallGap" w:sz="24" w:space="0" w:color="auto"/>
              <w:right w:val="nil"/>
            </w:tcBorders>
            <w:noWrap/>
            <w:vAlign w:val="bottom"/>
          </w:tcPr>
          <w:p w14:paraId="552FA575" w14:textId="23C396E5" w:rsidR="00132173" w:rsidRPr="00132173" w:rsidRDefault="00132173" w:rsidP="00132173">
            <w:pPr>
              <w:suppressAutoHyphens/>
              <w:jc w:val="right"/>
              <w:rPr>
                <w:b/>
                <w:color w:val="auto"/>
                <w:szCs w:val="20"/>
              </w:rPr>
            </w:pPr>
            <w:r w:rsidRPr="00132173">
              <w:rPr>
                <w:b/>
                <w:bCs/>
                <w:szCs w:val="20"/>
              </w:rPr>
              <w:t xml:space="preserve">-  </w:t>
            </w:r>
          </w:p>
        </w:tc>
        <w:tc>
          <w:tcPr>
            <w:tcW w:w="1275" w:type="dxa"/>
            <w:tcBorders>
              <w:top w:val="single" w:sz="4" w:space="0" w:color="auto"/>
              <w:left w:val="nil"/>
              <w:bottom w:val="thickThinSmallGap" w:sz="24" w:space="0" w:color="auto"/>
              <w:right w:val="nil"/>
            </w:tcBorders>
            <w:vAlign w:val="bottom"/>
          </w:tcPr>
          <w:p w14:paraId="1FEB645B" w14:textId="5B2A1FE5" w:rsidR="00132173" w:rsidRPr="00132173" w:rsidRDefault="00132173" w:rsidP="00132173">
            <w:pPr>
              <w:suppressAutoHyphens/>
              <w:jc w:val="right"/>
              <w:rPr>
                <w:b/>
                <w:color w:val="auto"/>
                <w:szCs w:val="20"/>
              </w:rPr>
            </w:pPr>
            <w:r w:rsidRPr="00132173">
              <w:rPr>
                <w:b/>
                <w:bCs/>
                <w:szCs w:val="20"/>
              </w:rPr>
              <w:t>(131 652)</w:t>
            </w:r>
          </w:p>
        </w:tc>
      </w:tr>
    </w:tbl>
    <w:p w14:paraId="137BE90C" w14:textId="35C5C85E" w:rsidR="00BD78C3" w:rsidRPr="00FE07F6" w:rsidRDefault="00BD78C3" w:rsidP="00BD78C3">
      <w:pPr>
        <w:tabs>
          <w:tab w:val="left" w:pos="284"/>
        </w:tabs>
        <w:spacing w:before="240" w:after="120"/>
        <w:ind w:right="11"/>
        <w:rPr>
          <w:bCs/>
          <w:iCs/>
          <w:color w:val="000000" w:themeColor="text1"/>
          <w:kern w:val="2"/>
          <w:szCs w:val="20"/>
          <w:lang w:eastAsia="uk-UA"/>
        </w:rPr>
      </w:pPr>
      <w:r w:rsidRPr="00FE07F6">
        <w:rPr>
          <w:bCs/>
          <w:iCs/>
          <w:color w:val="000000" w:themeColor="text1"/>
          <w:kern w:val="2"/>
          <w:szCs w:val="20"/>
          <w:lang w:eastAsia="uk-UA"/>
        </w:rPr>
        <w:t>У таблиці нижче показана чутливість прибутку Компанії до оподаткування до можливої помірної зміни обмінного курсу, при незмінних інших складових:</w:t>
      </w:r>
    </w:p>
    <w:tbl>
      <w:tblPr>
        <w:tblW w:w="5074" w:type="pct"/>
        <w:tblInd w:w="-142" w:type="dxa"/>
        <w:tblLook w:val="04A0" w:firstRow="1" w:lastRow="0" w:firstColumn="1" w:lastColumn="0" w:noHBand="0" w:noVBand="1"/>
      </w:tblPr>
      <w:tblGrid>
        <w:gridCol w:w="5389"/>
        <w:gridCol w:w="2197"/>
        <w:gridCol w:w="2195"/>
      </w:tblGrid>
      <w:tr w:rsidR="00BD78C3" w:rsidRPr="00286BDD" w14:paraId="576D2E4C" w14:textId="77777777" w:rsidTr="0001481D">
        <w:trPr>
          <w:trHeight w:val="60"/>
          <w:tblHeader/>
        </w:trPr>
        <w:tc>
          <w:tcPr>
            <w:tcW w:w="2755" w:type="pct"/>
            <w:tcBorders>
              <w:top w:val="nil"/>
              <w:left w:val="nil"/>
              <w:bottom w:val="single" w:sz="4" w:space="0" w:color="auto"/>
              <w:right w:val="nil"/>
            </w:tcBorders>
            <w:vAlign w:val="bottom"/>
            <w:hideMark/>
          </w:tcPr>
          <w:p w14:paraId="288B4A2E" w14:textId="655A6551" w:rsidR="00BD78C3" w:rsidRPr="00286BDD" w:rsidRDefault="00BD78C3" w:rsidP="00BD78C3">
            <w:pPr>
              <w:suppressAutoHyphens/>
              <w:jc w:val="left"/>
              <w:rPr>
                <w:b/>
                <w:bCs/>
                <w:color w:val="auto"/>
                <w:szCs w:val="20"/>
                <w:lang w:val="ru-RU"/>
              </w:rPr>
            </w:pPr>
          </w:p>
        </w:tc>
        <w:tc>
          <w:tcPr>
            <w:tcW w:w="1123" w:type="pct"/>
            <w:tcBorders>
              <w:top w:val="nil"/>
              <w:left w:val="nil"/>
              <w:bottom w:val="single" w:sz="4" w:space="0" w:color="auto"/>
              <w:right w:val="nil"/>
            </w:tcBorders>
            <w:vAlign w:val="bottom"/>
            <w:hideMark/>
          </w:tcPr>
          <w:p w14:paraId="02A98940" w14:textId="77777777" w:rsidR="00BD78C3" w:rsidRPr="00286BDD" w:rsidRDefault="00BD78C3" w:rsidP="00BD78C3">
            <w:pPr>
              <w:suppressAutoHyphens/>
              <w:jc w:val="right"/>
              <w:rPr>
                <w:b/>
                <w:bCs/>
                <w:color w:val="auto"/>
                <w:szCs w:val="20"/>
              </w:rPr>
            </w:pPr>
            <w:r w:rsidRPr="00286BDD">
              <w:rPr>
                <w:b/>
                <w:bCs/>
                <w:color w:val="auto"/>
                <w:szCs w:val="20"/>
              </w:rPr>
              <w:t>Збільшення/</w:t>
            </w:r>
          </w:p>
          <w:p w14:paraId="3D031B1E" w14:textId="77777777" w:rsidR="00BD78C3" w:rsidRPr="00286BDD" w:rsidRDefault="00BD78C3" w:rsidP="00BD78C3">
            <w:pPr>
              <w:suppressAutoHyphens/>
              <w:jc w:val="right"/>
              <w:rPr>
                <w:b/>
                <w:bCs/>
                <w:color w:val="auto"/>
                <w:szCs w:val="20"/>
              </w:rPr>
            </w:pPr>
            <w:r w:rsidRPr="00286BDD">
              <w:rPr>
                <w:b/>
                <w:bCs/>
                <w:color w:val="auto"/>
                <w:szCs w:val="20"/>
              </w:rPr>
              <w:t>Зменшення</w:t>
            </w:r>
          </w:p>
        </w:tc>
        <w:tc>
          <w:tcPr>
            <w:tcW w:w="1122" w:type="pct"/>
            <w:tcBorders>
              <w:top w:val="nil"/>
              <w:left w:val="nil"/>
              <w:bottom w:val="single" w:sz="4" w:space="0" w:color="auto"/>
              <w:right w:val="nil"/>
            </w:tcBorders>
            <w:vAlign w:val="bottom"/>
            <w:hideMark/>
          </w:tcPr>
          <w:p w14:paraId="3B341096" w14:textId="77777777" w:rsidR="00BD78C3" w:rsidRPr="00286BDD" w:rsidRDefault="00BD78C3" w:rsidP="00BD78C3">
            <w:pPr>
              <w:suppressAutoHyphens/>
              <w:jc w:val="right"/>
              <w:rPr>
                <w:b/>
                <w:bCs/>
                <w:color w:val="auto"/>
                <w:szCs w:val="20"/>
              </w:rPr>
            </w:pPr>
            <w:r w:rsidRPr="00286BDD">
              <w:rPr>
                <w:b/>
                <w:bCs/>
                <w:color w:val="auto"/>
                <w:szCs w:val="20"/>
              </w:rPr>
              <w:t>Вплив на прибуток до оподаткування</w:t>
            </w:r>
          </w:p>
        </w:tc>
      </w:tr>
      <w:tr w:rsidR="00BD78C3" w:rsidRPr="00286BDD" w14:paraId="08BD0F2C" w14:textId="77777777" w:rsidTr="0001481D">
        <w:trPr>
          <w:trHeight w:val="20"/>
        </w:trPr>
        <w:tc>
          <w:tcPr>
            <w:tcW w:w="2755" w:type="pct"/>
            <w:tcBorders>
              <w:top w:val="single" w:sz="4" w:space="0" w:color="auto"/>
              <w:left w:val="nil"/>
              <w:bottom w:val="single" w:sz="4" w:space="0" w:color="auto"/>
              <w:right w:val="nil"/>
            </w:tcBorders>
            <w:noWrap/>
          </w:tcPr>
          <w:p w14:paraId="1295F15A" w14:textId="005BFDBF" w:rsidR="00BD78C3" w:rsidRPr="00286BDD" w:rsidRDefault="00BD78C3" w:rsidP="00BD78C3">
            <w:pPr>
              <w:suppressAutoHyphens/>
              <w:jc w:val="left"/>
              <w:rPr>
                <w:b/>
                <w:color w:val="auto"/>
                <w:szCs w:val="20"/>
              </w:rPr>
            </w:pPr>
            <w:r w:rsidRPr="00286BDD">
              <w:rPr>
                <w:b/>
                <w:szCs w:val="20"/>
              </w:rPr>
              <w:t xml:space="preserve">За </w:t>
            </w:r>
            <w:r w:rsidR="00545FF0" w:rsidRPr="00286BDD">
              <w:rPr>
                <w:b/>
                <w:szCs w:val="20"/>
              </w:rPr>
              <w:t>період</w:t>
            </w:r>
            <w:r w:rsidRPr="00286BDD">
              <w:rPr>
                <w:b/>
                <w:szCs w:val="20"/>
              </w:rPr>
              <w:t xml:space="preserve">, що закінчився </w:t>
            </w:r>
            <w:r w:rsidR="00BB7701" w:rsidRPr="00286BDD">
              <w:rPr>
                <w:b/>
                <w:szCs w:val="20"/>
              </w:rPr>
              <w:t>31.12.2019</w:t>
            </w:r>
          </w:p>
        </w:tc>
        <w:tc>
          <w:tcPr>
            <w:tcW w:w="1123" w:type="pct"/>
            <w:tcBorders>
              <w:top w:val="single" w:sz="4" w:space="0" w:color="auto"/>
              <w:left w:val="nil"/>
              <w:bottom w:val="single" w:sz="4" w:space="0" w:color="auto"/>
              <w:right w:val="nil"/>
            </w:tcBorders>
            <w:noWrap/>
          </w:tcPr>
          <w:p w14:paraId="1D58D813" w14:textId="3D70D3D6" w:rsidR="00BD78C3" w:rsidRPr="00286BDD" w:rsidRDefault="00BD78C3" w:rsidP="00BD78C3">
            <w:pPr>
              <w:suppressAutoHyphens/>
              <w:jc w:val="right"/>
              <w:rPr>
                <w:color w:val="auto"/>
                <w:szCs w:val="20"/>
              </w:rPr>
            </w:pPr>
          </w:p>
        </w:tc>
        <w:tc>
          <w:tcPr>
            <w:tcW w:w="1122" w:type="pct"/>
            <w:tcBorders>
              <w:top w:val="single" w:sz="4" w:space="0" w:color="auto"/>
              <w:left w:val="nil"/>
              <w:bottom w:val="single" w:sz="4" w:space="0" w:color="auto"/>
              <w:right w:val="nil"/>
            </w:tcBorders>
            <w:noWrap/>
          </w:tcPr>
          <w:p w14:paraId="7466043A" w14:textId="59A581C9" w:rsidR="00BD78C3" w:rsidRPr="00286BDD" w:rsidRDefault="00BD78C3" w:rsidP="00BD78C3">
            <w:pPr>
              <w:ind w:right="65"/>
              <w:jc w:val="right"/>
              <w:rPr>
                <w:szCs w:val="20"/>
              </w:rPr>
            </w:pPr>
          </w:p>
        </w:tc>
      </w:tr>
      <w:tr w:rsidR="00240908" w:rsidRPr="00286BDD" w14:paraId="11FB8E94" w14:textId="77777777" w:rsidTr="0001481D">
        <w:trPr>
          <w:trHeight w:val="20"/>
        </w:trPr>
        <w:tc>
          <w:tcPr>
            <w:tcW w:w="2755" w:type="pct"/>
            <w:tcBorders>
              <w:top w:val="single" w:sz="4" w:space="0" w:color="auto"/>
              <w:left w:val="nil"/>
              <w:bottom w:val="nil"/>
              <w:right w:val="nil"/>
            </w:tcBorders>
            <w:noWrap/>
          </w:tcPr>
          <w:p w14:paraId="4D67AE8E" w14:textId="143AAE8E" w:rsidR="00240908" w:rsidRPr="00286BDD" w:rsidRDefault="00240908" w:rsidP="00240908">
            <w:pPr>
              <w:suppressAutoHyphens/>
              <w:jc w:val="left"/>
              <w:rPr>
                <w:color w:val="auto"/>
                <w:szCs w:val="20"/>
              </w:rPr>
            </w:pPr>
            <w:r w:rsidRPr="00286BDD">
              <w:rPr>
                <w:szCs w:val="20"/>
              </w:rPr>
              <w:t>Євро</w:t>
            </w:r>
          </w:p>
        </w:tc>
        <w:tc>
          <w:tcPr>
            <w:tcW w:w="1123" w:type="pct"/>
            <w:tcBorders>
              <w:top w:val="single" w:sz="4" w:space="0" w:color="auto"/>
              <w:left w:val="nil"/>
              <w:bottom w:val="nil"/>
              <w:right w:val="nil"/>
            </w:tcBorders>
            <w:noWrap/>
          </w:tcPr>
          <w:p w14:paraId="1DA049A4" w14:textId="4438EF84" w:rsidR="00240908" w:rsidRPr="00286BDD" w:rsidRDefault="00240908" w:rsidP="00240908">
            <w:pPr>
              <w:suppressAutoHyphens/>
              <w:jc w:val="right"/>
              <w:rPr>
                <w:color w:val="auto"/>
                <w:szCs w:val="20"/>
              </w:rPr>
            </w:pPr>
            <w:r w:rsidRPr="00286BDD">
              <w:rPr>
                <w:szCs w:val="20"/>
              </w:rPr>
              <w:t>5%</w:t>
            </w:r>
          </w:p>
        </w:tc>
        <w:tc>
          <w:tcPr>
            <w:tcW w:w="1122" w:type="pct"/>
            <w:tcBorders>
              <w:top w:val="single" w:sz="4" w:space="0" w:color="auto"/>
              <w:left w:val="nil"/>
              <w:bottom w:val="nil"/>
              <w:right w:val="nil"/>
            </w:tcBorders>
            <w:noWrap/>
          </w:tcPr>
          <w:p w14:paraId="2935DA11" w14:textId="151F1910" w:rsidR="00240908" w:rsidRPr="00240908" w:rsidRDefault="00240908" w:rsidP="00240908">
            <w:pPr>
              <w:ind w:right="65"/>
              <w:jc w:val="right"/>
              <w:rPr>
                <w:szCs w:val="20"/>
              </w:rPr>
            </w:pPr>
            <w:r w:rsidRPr="00240908">
              <w:rPr>
                <w:szCs w:val="20"/>
              </w:rPr>
              <w:t>(623)</w:t>
            </w:r>
          </w:p>
        </w:tc>
      </w:tr>
      <w:tr w:rsidR="00240908" w:rsidRPr="00286BDD" w14:paraId="16544FBB" w14:textId="77777777" w:rsidTr="0001481D">
        <w:trPr>
          <w:trHeight w:val="20"/>
        </w:trPr>
        <w:tc>
          <w:tcPr>
            <w:tcW w:w="2755" w:type="pct"/>
            <w:tcBorders>
              <w:left w:val="nil"/>
              <w:bottom w:val="nil"/>
              <w:right w:val="nil"/>
            </w:tcBorders>
            <w:noWrap/>
          </w:tcPr>
          <w:p w14:paraId="72B64E1D" w14:textId="0A9648F1" w:rsidR="00240908" w:rsidRPr="00286BDD" w:rsidRDefault="00240908" w:rsidP="00240908">
            <w:pPr>
              <w:suppressAutoHyphens/>
              <w:jc w:val="left"/>
              <w:rPr>
                <w:color w:val="auto"/>
                <w:szCs w:val="20"/>
              </w:rPr>
            </w:pPr>
            <w:r w:rsidRPr="00286BDD">
              <w:rPr>
                <w:szCs w:val="20"/>
              </w:rPr>
              <w:t>Євро</w:t>
            </w:r>
          </w:p>
        </w:tc>
        <w:tc>
          <w:tcPr>
            <w:tcW w:w="1123" w:type="pct"/>
            <w:tcBorders>
              <w:left w:val="nil"/>
              <w:bottom w:val="nil"/>
              <w:right w:val="nil"/>
            </w:tcBorders>
            <w:noWrap/>
          </w:tcPr>
          <w:p w14:paraId="56DFA6CB" w14:textId="496AFC07" w:rsidR="00240908" w:rsidRPr="00286BDD" w:rsidRDefault="00240908" w:rsidP="00240908">
            <w:pPr>
              <w:suppressAutoHyphens/>
              <w:jc w:val="right"/>
              <w:rPr>
                <w:color w:val="auto"/>
                <w:szCs w:val="20"/>
              </w:rPr>
            </w:pPr>
            <w:r w:rsidRPr="00286BDD">
              <w:rPr>
                <w:szCs w:val="20"/>
              </w:rPr>
              <w:t>-5%</w:t>
            </w:r>
          </w:p>
        </w:tc>
        <w:tc>
          <w:tcPr>
            <w:tcW w:w="1122" w:type="pct"/>
            <w:tcBorders>
              <w:left w:val="nil"/>
              <w:bottom w:val="nil"/>
              <w:right w:val="nil"/>
            </w:tcBorders>
            <w:noWrap/>
          </w:tcPr>
          <w:p w14:paraId="5D0EA81D" w14:textId="62DE33E0" w:rsidR="00240908" w:rsidRPr="00240908" w:rsidRDefault="00240908" w:rsidP="00240908">
            <w:pPr>
              <w:ind w:right="65"/>
              <w:jc w:val="right"/>
              <w:rPr>
                <w:szCs w:val="20"/>
              </w:rPr>
            </w:pPr>
            <w:r w:rsidRPr="00240908">
              <w:rPr>
                <w:szCs w:val="20"/>
              </w:rPr>
              <w:t xml:space="preserve">623 </w:t>
            </w:r>
          </w:p>
        </w:tc>
      </w:tr>
      <w:tr w:rsidR="00240908" w:rsidRPr="00286BDD" w14:paraId="660054F2" w14:textId="77777777" w:rsidTr="0001481D">
        <w:trPr>
          <w:trHeight w:val="20"/>
        </w:trPr>
        <w:tc>
          <w:tcPr>
            <w:tcW w:w="2755" w:type="pct"/>
            <w:tcBorders>
              <w:left w:val="nil"/>
              <w:bottom w:val="nil"/>
              <w:right w:val="nil"/>
            </w:tcBorders>
            <w:noWrap/>
          </w:tcPr>
          <w:p w14:paraId="18005D8A" w14:textId="7831CA3C" w:rsidR="00240908" w:rsidRPr="00286BDD" w:rsidRDefault="00240908" w:rsidP="00240908">
            <w:pPr>
              <w:suppressAutoHyphens/>
              <w:jc w:val="left"/>
              <w:rPr>
                <w:color w:val="auto"/>
                <w:szCs w:val="20"/>
              </w:rPr>
            </w:pPr>
            <w:r w:rsidRPr="00286BDD">
              <w:rPr>
                <w:szCs w:val="20"/>
              </w:rPr>
              <w:t>Долар США</w:t>
            </w:r>
          </w:p>
        </w:tc>
        <w:tc>
          <w:tcPr>
            <w:tcW w:w="1123" w:type="pct"/>
            <w:tcBorders>
              <w:left w:val="nil"/>
              <w:bottom w:val="nil"/>
              <w:right w:val="nil"/>
            </w:tcBorders>
            <w:noWrap/>
          </w:tcPr>
          <w:p w14:paraId="611122AA" w14:textId="2A23D7AE" w:rsidR="00240908" w:rsidRPr="00286BDD" w:rsidRDefault="00240908" w:rsidP="00240908">
            <w:pPr>
              <w:suppressAutoHyphens/>
              <w:jc w:val="right"/>
              <w:rPr>
                <w:color w:val="auto"/>
                <w:szCs w:val="20"/>
              </w:rPr>
            </w:pPr>
            <w:r w:rsidRPr="00286BDD">
              <w:rPr>
                <w:szCs w:val="20"/>
              </w:rPr>
              <w:t>5%</w:t>
            </w:r>
          </w:p>
        </w:tc>
        <w:tc>
          <w:tcPr>
            <w:tcW w:w="1122" w:type="pct"/>
            <w:tcBorders>
              <w:left w:val="nil"/>
              <w:bottom w:val="nil"/>
              <w:right w:val="nil"/>
            </w:tcBorders>
            <w:noWrap/>
          </w:tcPr>
          <w:p w14:paraId="696BC20D" w14:textId="1B0A55F6" w:rsidR="00240908" w:rsidRPr="00240908" w:rsidRDefault="00240908" w:rsidP="00240908">
            <w:pPr>
              <w:ind w:right="65"/>
              <w:jc w:val="right"/>
              <w:rPr>
                <w:szCs w:val="20"/>
              </w:rPr>
            </w:pPr>
            <w:r w:rsidRPr="00240908">
              <w:rPr>
                <w:szCs w:val="20"/>
              </w:rPr>
              <w:t>(5 290)</w:t>
            </w:r>
          </w:p>
        </w:tc>
      </w:tr>
      <w:tr w:rsidR="00240908" w:rsidRPr="00286BDD" w14:paraId="7F885927" w14:textId="77777777" w:rsidTr="0001481D">
        <w:trPr>
          <w:trHeight w:val="20"/>
        </w:trPr>
        <w:tc>
          <w:tcPr>
            <w:tcW w:w="2755" w:type="pct"/>
            <w:tcBorders>
              <w:left w:val="nil"/>
              <w:bottom w:val="single" w:sz="4" w:space="0" w:color="auto"/>
              <w:right w:val="nil"/>
            </w:tcBorders>
            <w:noWrap/>
          </w:tcPr>
          <w:p w14:paraId="32D89E33" w14:textId="0B820E1A" w:rsidR="00240908" w:rsidRPr="00286BDD" w:rsidRDefault="00240908" w:rsidP="00240908">
            <w:pPr>
              <w:suppressAutoHyphens/>
              <w:jc w:val="left"/>
              <w:rPr>
                <w:color w:val="auto"/>
                <w:szCs w:val="20"/>
              </w:rPr>
            </w:pPr>
            <w:r w:rsidRPr="00286BDD">
              <w:rPr>
                <w:szCs w:val="20"/>
              </w:rPr>
              <w:t>Долар США</w:t>
            </w:r>
          </w:p>
        </w:tc>
        <w:tc>
          <w:tcPr>
            <w:tcW w:w="1123" w:type="pct"/>
            <w:tcBorders>
              <w:left w:val="nil"/>
              <w:bottom w:val="single" w:sz="4" w:space="0" w:color="auto"/>
              <w:right w:val="nil"/>
            </w:tcBorders>
            <w:noWrap/>
          </w:tcPr>
          <w:p w14:paraId="3B39D7B4" w14:textId="4377C085" w:rsidR="00240908" w:rsidRPr="00286BDD" w:rsidRDefault="00240908" w:rsidP="00240908">
            <w:pPr>
              <w:suppressAutoHyphens/>
              <w:jc w:val="right"/>
              <w:rPr>
                <w:color w:val="auto"/>
                <w:szCs w:val="20"/>
              </w:rPr>
            </w:pPr>
            <w:r w:rsidRPr="00286BDD">
              <w:rPr>
                <w:szCs w:val="20"/>
              </w:rPr>
              <w:t>-5%</w:t>
            </w:r>
          </w:p>
        </w:tc>
        <w:tc>
          <w:tcPr>
            <w:tcW w:w="1122" w:type="pct"/>
            <w:tcBorders>
              <w:left w:val="nil"/>
              <w:bottom w:val="single" w:sz="4" w:space="0" w:color="auto"/>
              <w:right w:val="nil"/>
            </w:tcBorders>
            <w:noWrap/>
          </w:tcPr>
          <w:p w14:paraId="3514F1AD" w14:textId="20607224" w:rsidR="00240908" w:rsidRPr="00240908" w:rsidRDefault="00240908" w:rsidP="00240908">
            <w:pPr>
              <w:ind w:right="65"/>
              <w:jc w:val="right"/>
              <w:rPr>
                <w:szCs w:val="20"/>
              </w:rPr>
            </w:pPr>
            <w:r w:rsidRPr="00240908">
              <w:rPr>
                <w:szCs w:val="20"/>
              </w:rPr>
              <w:t xml:space="preserve">5 290 </w:t>
            </w:r>
          </w:p>
        </w:tc>
      </w:tr>
      <w:tr w:rsidR="004C014B" w:rsidRPr="00286BDD" w14:paraId="541FC06D" w14:textId="77777777" w:rsidTr="0001481D">
        <w:trPr>
          <w:trHeight w:val="20"/>
        </w:trPr>
        <w:tc>
          <w:tcPr>
            <w:tcW w:w="2755" w:type="pct"/>
            <w:tcBorders>
              <w:top w:val="single" w:sz="4" w:space="0" w:color="auto"/>
              <w:left w:val="nil"/>
              <w:bottom w:val="single" w:sz="4" w:space="0" w:color="auto"/>
              <w:right w:val="nil"/>
            </w:tcBorders>
            <w:noWrap/>
          </w:tcPr>
          <w:p w14:paraId="354A9AA2" w14:textId="67047E4E" w:rsidR="004C014B" w:rsidRPr="00286BDD" w:rsidRDefault="004C014B" w:rsidP="004C014B">
            <w:pPr>
              <w:suppressAutoHyphens/>
              <w:jc w:val="left"/>
              <w:rPr>
                <w:b/>
                <w:color w:val="auto"/>
                <w:szCs w:val="20"/>
              </w:rPr>
            </w:pPr>
            <w:r w:rsidRPr="00286BDD">
              <w:rPr>
                <w:b/>
                <w:szCs w:val="20"/>
              </w:rPr>
              <w:t>За період, що закінчився 31.12.2018</w:t>
            </w:r>
          </w:p>
        </w:tc>
        <w:tc>
          <w:tcPr>
            <w:tcW w:w="1123" w:type="pct"/>
            <w:tcBorders>
              <w:top w:val="single" w:sz="4" w:space="0" w:color="auto"/>
              <w:left w:val="nil"/>
              <w:bottom w:val="single" w:sz="4" w:space="0" w:color="auto"/>
              <w:right w:val="nil"/>
            </w:tcBorders>
            <w:noWrap/>
          </w:tcPr>
          <w:p w14:paraId="0A1B1877" w14:textId="78690EF5" w:rsidR="004C014B" w:rsidRPr="00286BDD" w:rsidRDefault="004C014B" w:rsidP="004C014B">
            <w:pPr>
              <w:suppressAutoHyphens/>
              <w:jc w:val="right"/>
              <w:rPr>
                <w:color w:val="auto"/>
                <w:szCs w:val="20"/>
              </w:rPr>
            </w:pPr>
            <w:r w:rsidRPr="00286BDD">
              <w:rPr>
                <w:szCs w:val="20"/>
              </w:rPr>
              <w:t> </w:t>
            </w:r>
          </w:p>
        </w:tc>
        <w:tc>
          <w:tcPr>
            <w:tcW w:w="1122" w:type="pct"/>
            <w:tcBorders>
              <w:top w:val="single" w:sz="4" w:space="0" w:color="auto"/>
              <w:left w:val="nil"/>
              <w:bottom w:val="single" w:sz="4" w:space="0" w:color="auto"/>
              <w:right w:val="nil"/>
            </w:tcBorders>
            <w:noWrap/>
          </w:tcPr>
          <w:p w14:paraId="4C863804" w14:textId="56AC49F5" w:rsidR="004C014B" w:rsidRPr="00286BDD" w:rsidRDefault="004C014B" w:rsidP="004C014B">
            <w:pPr>
              <w:ind w:right="65"/>
              <w:jc w:val="right"/>
              <w:rPr>
                <w:szCs w:val="20"/>
              </w:rPr>
            </w:pPr>
          </w:p>
        </w:tc>
      </w:tr>
      <w:tr w:rsidR="00240908" w:rsidRPr="00286BDD" w14:paraId="1AD1A1FA" w14:textId="77777777" w:rsidTr="0001481D">
        <w:trPr>
          <w:trHeight w:val="20"/>
        </w:trPr>
        <w:tc>
          <w:tcPr>
            <w:tcW w:w="2755" w:type="pct"/>
            <w:tcBorders>
              <w:top w:val="single" w:sz="4" w:space="0" w:color="auto"/>
              <w:left w:val="nil"/>
              <w:bottom w:val="nil"/>
              <w:right w:val="nil"/>
            </w:tcBorders>
            <w:noWrap/>
          </w:tcPr>
          <w:p w14:paraId="7BD9E8D3" w14:textId="57CF1FCD" w:rsidR="00240908" w:rsidRPr="00286BDD" w:rsidRDefault="00240908" w:rsidP="00240908">
            <w:pPr>
              <w:suppressAutoHyphens/>
              <w:jc w:val="left"/>
              <w:rPr>
                <w:color w:val="auto"/>
                <w:szCs w:val="20"/>
              </w:rPr>
            </w:pPr>
            <w:r w:rsidRPr="00286BDD">
              <w:rPr>
                <w:szCs w:val="20"/>
              </w:rPr>
              <w:t>Євро</w:t>
            </w:r>
          </w:p>
        </w:tc>
        <w:tc>
          <w:tcPr>
            <w:tcW w:w="1123" w:type="pct"/>
            <w:tcBorders>
              <w:top w:val="single" w:sz="4" w:space="0" w:color="auto"/>
              <w:left w:val="nil"/>
              <w:bottom w:val="nil"/>
              <w:right w:val="nil"/>
            </w:tcBorders>
            <w:noWrap/>
          </w:tcPr>
          <w:p w14:paraId="71C5E56E" w14:textId="5065E6B3" w:rsidR="00240908" w:rsidRPr="00286BDD" w:rsidRDefault="00240908" w:rsidP="00240908">
            <w:pPr>
              <w:suppressAutoHyphens/>
              <w:jc w:val="right"/>
              <w:rPr>
                <w:color w:val="auto"/>
                <w:szCs w:val="20"/>
              </w:rPr>
            </w:pPr>
            <w:r w:rsidRPr="00286BDD">
              <w:rPr>
                <w:szCs w:val="20"/>
              </w:rPr>
              <w:t>5%</w:t>
            </w:r>
          </w:p>
        </w:tc>
        <w:tc>
          <w:tcPr>
            <w:tcW w:w="1122" w:type="pct"/>
            <w:tcBorders>
              <w:top w:val="single" w:sz="4" w:space="0" w:color="auto"/>
              <w:left w:val="nil"/>
              <w:bottom w:val="nil"/>
              <w:right w:val="nil"/>
            </w:tcBorders>
            <w:noWrap/>
          </w:tcPr>
          <w:p w14:paraId="4FFF93B0" w14:textId="2E9104BB" w:rsidR="00240908" w:rsidRPr="00240908" w:rsidRDefault="00240908" w:rsidP="00240908">
            <w:pPr>
              <w:ind w:right="65"/>
              <w:jc w:val="right"/>
              <w:rPr>
                <w:szCs w:val="20"/>
              </w:rPr>
            </w:pPr>
            <w:r w:rsidRPr="00240908">
              <w:rPr>
                <w:szCs w:val="20"/>
              </w:rPr>
              <w:t>(1 518)</w:t>
            </w:r>
          </w:p>
        </w:tc>
      </w:tr>
      <w:tr w:rsidR="00240908" w:rsidRPr="00286BDD" w14:paraId="3B614286" w14:textId="77777777" w:rsidTr="0001481D">
        <w:trPr>
          <w:trHeight w:val="20"/>
        </w:trPr>
        <w:tc>
          <w:tcPr>
            <w:tcW w:w="2755" w:type="pct"/>
            <w:tcBorders>
              <w:left w:val="nil"/>
              <w:bottom w:val="nil"/>
              <w:right w:val="nil"/>
            </w:tcBorders>
            <w:noWrap/>
          </w:tcPr>
          <w:p w14:paraId="304E699F" w14:textId="6F0CA4DE" w:rsidR="00240908" w:rsidRPr="00286BDD" w:rsidRDefault="00240908" w:rsidP="00240908">
            <w:pPr>
              <w:suppressAutoHyphens/>
              <w:jc w:val="left"/>
              <w:rPr>
                <w:color w:val="auto"/>
                <w:szCs w:val="20"/>
              </w:rPr>
            </w:pPr>
            <w:r w:rsidRPr="00286BDD">
              <w:rPr>
                <w:szCs w:val="20"/>
              </w:rPr>
              <w:t>Євро</w:t>
            </w:r>
          </w:p>
        </w:tc>
        <w:tc>
          <w:tcPr>
            <w:tcW w:w="1123" w:type="pct"/>
            <w:tcBorders>
              <w:left w:val="nil"/>
              <w:bottom w:val="nil"/>
              <w:right w:val="nil"/>
            </w:tcBorders>
            <w:noWrap/>
          </w:tcPr>
          <w:p w14:paraId="4B36D0BA" w14:textId="77AD6681" w:rsidR="00240908" w:rsidRPr="00286BDD" w:rsidRDefault="00240908" w:rsidP="00240908">
            <w:pPr>
              <w:suppressAutoHyphens/>
              <w:jc w:val="right"/>
              <w:rPr>
                <w:color w:val="auto"/>
                <w:szCs w:val="20"/>
              </w:rPr>
            </w:pPr>
            <w:r w:rsidRPr="00286BDD">
              <w:rPr>
                <w:szCs w:val="20"/>
              </w:rPr>
              <w:t>-5%</w:t>
            </w:r>
          </w:p>
        </w:tc>
        <w:tc>
          <w:tcPr>
            <w:tcW w:w="1122" w:type="pct"/>
            <w:tcBorders>
              <w:left w:val="nil"/>
              <w:bottom w:val="nil"/>
              <w:right w:val="nil"/>
            </w:tcBorders>
            <w:noWrap/>
          </w:tcPr>
          <w:p w14:paraId="10F252DA" w14:textId="249D53BC" w:rsidR="00240908" w:rsidRPr="00240908" w:rsidRDefault="00240908" w:rsidP="00240908">
            <w:pPr>
              <w:ind w:right="65"/>
              <w:jc w:val="right"/>
              <w:rPr>
                <w:szCs w:val="20"/>
              </w:rPr>
            </w:pPr>
            <w:r w:rsidRPr="00240908">
              <w:rPr>
                <w:szCs w:val="20"/>
              </w:rPr>
              <w:t xml:space="preserve">1 518 </w:t>
            </w:r>
          </w:p>
        </w:tc>
      </w:tr>
      <w:tr w:rsidR="00286BDD" w:rsidRPr="00286BDD" w14:paraId="32934F43" w14:textId="77777777" w:rsidTr="0001481D">
        <w:trPr>
          <w:trHeight w:val="20"/>
        </w:trPr>
        <w:tc>
          <w:tcPr>
            <w:tcW w:w="2755" w:type="pct"/>
            <w:tcBorders>
              <w:left w:val="nil"/>
              <w:right w:val="nil"/>
            </w:tcBorders>
            <w:noWrap/>
          </w:tcPr>
          <w:p w14:paraId="50DF1ADC" w14:textId="3AE13745" w:rsidR="00286BDD" w:rsidRPr="00286BDD" w:rsidRDefault="00286BDD" w:rsidP="00286BDD">
            <w:pPr>
              <w:suppressAutoHyphens/>
              <w:jc w:val="left"/>
              <w:rPr>
                <w:color w:val="auto"/>
                <w:szCs w:val="20"/>
              </w:rPr>
            </w:pPr>
            <w:r w:rsidRPr="00286BDD">
              <w:rPr>
                <w:szCs w:val="20"/>
              </w:rPr>
              <w:t>Долар США</w:t>
            </w:r>
          </w:p>
        </w:tc>
        <w:tc>
          <w:tcPr>
            <w:tcW w:w="1123" w:type="pct"/>
            <w:tcBorders>
              <w:left w:val="nil"/>
              <w:right w:val="nil"/>
            </w:tcBorders>
            <w:noWrap/>
          </w:tcPr>
          <w:p w14:paraId="1A164184" w14:textId="1F0A13E7" w:rsidR="00286BDD" w:rsidRPr="00286BDD" w:rsidRDefault="00286BDD" w:rsidP="00286BDD">
            <w:pPr>
              <w:suppressAutoHyphens/>
              <w:jc w:val="right"/>
              <w:rPr>
                <w:color w:val="auto"/>
                <w:szCs w:val="20"/>
              </w:rPr>
            </w:pPr>
            <w:r w:rsidRPr="00286BDD">
              <w:rPr>
                <w:szCs w:val="20"/>
              </w:rPr>
              <w:t>5%</w:t>
            </w:r>
          </w:p>
        </w:tc>
        <w:tc>
          <w:tcPr>
            <w:tcW w:w="1122" w:type="pct"/>
            <w:tcBorders>
              <w:left w:val="nil"/>
              <w:right w:val="nil"/>
            </w:tcBorders>
            <w:noWrap/>
          </w:tcPr>
          <w:p w14:paraId="62DC2564" w14:textId="3533E2B6" w:rsidR="00286BDD" w:rsidRPr="00286BDD" w:rsidRDefault="00286BDD" w:rsidP="00286BDD">
            <w:pPr>
              <w:ind w:right="65"/>
              <w:jc w:val="right"/>
              <w:rPr>
                <w:szCs w:val="20"/>
              </w:rPr>
            </w:pPr>
            <w:r w:rsidRPr="00286BDD">
              <w:rPr>
                <w:szCs w:val="20"/>
              </w:rPr>
              <w:t xml:space="preserve">-  </w:t>
            </w:r>
          </w:p>
        </w:tc>
      </w:tr>
      <w:tr w:rsidR="00286BDD" w:rsidRPr="00286BDD" w14:paraId="5D2D53B8" w14:textId="77777777" w:rsidTr="0001481D">
        <w:trPr>
          <w:trHeight w:val="20"/>
        </w:trPr>
        <w:tc>
          <w:tcPr>
            <w:tcW w:w="2755" w:type="pct"/>
            <w:tcBorders>
              <w:left w:val="nil"/>
              <w:bottom w:val="single" w:sz="4" w:space="0" w:color="auto"/>
              <w:right w:val="nil"/>
            </w:tcBorders>
            <w:noWrap/>
          </w:tcPr>
          <w:p w14:paraId="1F9B4BB5" w14:textId="6DC38E19" w:rsidR="00286BDD" w:rsidRPr="00286BDD" w:rsidRDefault="00286BDD" w:rsidP="00286BDD">
            <w:pPr>
              <w:suppressAutoHyphens/>
              <w:jc w:val="left"/>
              <w:rPr>
                <w:color w:val="auto"/>
                <w:szCs w:val="20"/>
              </w:rPr>
            </w:pPr>
            <w:r w:rsidRPr="00286BDD">
              <w:rPr>
                <w:szCs w:val="20"/>
              </w:rPr>
              <w:t>Долар США</w:t>
            </w:r>
          </w:p>
        </w:tc>
        <w:tc>
          <w:tcPr>
            <w:tcW w:w="1123" w:type="pct"/>
            <w:tcBorders>
              <w:left w:val="nil"/>
              <w:bottom w:val="single" w:sz="4" w:space="0" w:color="auto"/>
              <w:right w:val="nil"/>
            </w:tcBorders>
            <w:noWrap/>
          </w:tcPr>
          <w:p w14:paraId="23B41EE5" w14:textId="6BD79456" w:rsidR="00286BDD" w:rsidRPr="00286BDD" w:rsidRDefault="00286BDD" w:rsidP="00286BDD">
            <w:pPr>
              <w:suppressAutoHyphens/>
              <w:jc w:val="right"/>
              <w:rPr>
                <w:color w:val="auto"/>
                <w:szCs w:val="20"/>
              </w:rPr>
            </w:pPr>
            <w:r w:rsidRPr="00286BDD">
              <w:rPr>
                <w:szCs w:val="20"/>
              </w:rPr>
              <w:t>-5%</w:t>
            </w:r>
          </w:p>
        </w:tc>
        <w:tc>
          <w:tcPr>
            <w:tcW w:w="1122" w:type="pct"/>
            <w:tcBorders>
              <w:left w:val="nil"/>
              <w:bottom w:val="single" w:sz="4" w:space="0" w:color="auto"/>
              <w:right w:val="nil"/>
            </w:tcBorders>
            <w:noWrap/>
          </w:tcPr>
          <w:p w14:paraId="5011FD40" w14:textId="1FAD3567" w:rsidR="00286BDD" w:rsidRPr="00286BDD" w:rsidRDefault="00286BDD" w:rsidP="00286BDD">
            <w:pPr>
              <w:ind w:right="65"/>
              <w:jc w:val="right"/>
              <w:rPr>
                <w:szCs w:val="20"/>
              </w:rPr>
            </w:pPr>
            <w:r w:rsidRPr="00286BDD">
              <w:rPr>
                <w:szCs w:val="20"/>
              </w:rPr>
              <w:t xml:space="preserve">-  </w:t>
            </w:r>
          </w:p>
        </w:tc>
      </w:tr>
    </w:tbl>
    <w:p w14:paraId="0057CDFA" w14:textId="5902B111" w:rsidR="007464AC" w:rsidRPr="00FE07F6" w:rsidRDefault="007464AC" w:rsidP="00614DA3">
      <w:pPr>
        <w:numPr>
          <w:ilvl w:val="1"/>
          <w:numId w:val="2"/>
        </w:numPr>
        <w:tabs>
          <w:tab w:val="left" w:pos="284"/>
        </w:tabs>
        <w:spacing w:before="240" w:after="120"/>
        <w:ind w:left="0" w:right="11" w:firstLine="0"/>
        <w:rPr>
          <w:b/>
          <w:bCs/>
          <w:iCs/>
          <w:color w:val="000000" w:themeColor="text1"/>
          <w:kern w:val="2"/>
          <w:szCs w:val="20"/>
          <w:lang w:eastAsia="uk-UA"/>
        </w:rPr>
      </w:pPr>
      <w:r w:rsidRPr="00FE07F6">
        <w:rPr>
          <w:b/>
          <w:bCs/>
          <w:iCs/>
          <w:color w:val="000000" w:themeColor="text1"/>
          <w:kern w:val="2"/>
          <w:szCs w:val="20"/>
          <w:lang w:eastAsia="uk-UA"/>
        </w:rPr>
        <w:t>Управління капіталом</w:t>
      </w:r>
    </w:p>
    <w:p w14:paraId="7A185DCC" w14:textId="2778EDD8" w:rsidR="007464AC" w:rsidRPr="00FE07F6" w:rsidRDefault="007464AC" w:rsidP="003B3968">
      <w:pPr>
        <w:spacing w:before="120" w:after="120"/>
        <w:ind w:right="10"/>
        <w:rPr>
          <w:bCs/>
          <w:iCs/>
          <w:color w:val="000000" w:themeColor="text1"/>
          <w:kern w:val="2"/>
          <w:szCs w:val="20"/>
          <w:lang w:eastAsia="uk-UA"/>
        </w:rPr>
      </w:pPr>
      <w:r w:rsidRPr="00FE07F6">
        <w:rPr>
          <w:bCs/>
          <w:iCs/>
          <w:color w:val="000000" w:themeColor="text1"/>
          <w:kern w:val="2"/>
          <w:szCs w:val="20"/>
          <w:lang w:eastAsia="uk-UA"/>
        </w:rPr>
        <w:t xml:space="preserve">Управління капіталом </w:t>
      </w:r>
      <w:r w:rsidR="008C3C6E" w:rsidRPr="00FE07F6">
        <w:rPr>
          <w:bCs/>
          <w:iCs/>
          <w:color w:val="000000" w:themeColor="text1"/>
          <w:kern w:val="2"/>
          <w:szCs w:val="20"/>
          <w:lang w:eastAsia="uk-UA"/>
        </w:rPr>
        <w:t>Компанії</w:t>
      </w:r>
      <w:r w:rsidRPr="00FE07F6">
        <w:rPr>
          <w:bCs/>
          <w:iCs/>
          <w:color w:val="000000" w:themeColor="text1"/>
          <w:kern w:val="2"/>
          <w:szCs w:val="20"/>
          <w:lang w:eastAsia="uk-UA"/>
        </w:rPr>
        <w:t xml:space="preserve"> спрямовано на забезпечення безперервності діяльності підприємства з одночасним зростанням приросту прибутків через оптимізацію співвідношення власних та залучених коштів.</w:t>
      </w:r>
      <w:r w:rsidR="003B3968" w:rsidRPr="00FE07F6">
        <w:rPr>
          <w:bCs/>
          <w:iCs/>
          <w:color w:val="000000" w:themeColor="text1"/>
          <w:kern w:val="2"/>
          <w:szCs w:val="20"/>
          <w:lang w:eastAsia="uk-UA"/>
        </w:rPr>
        <w:t xml:space="preserve"> </w:t>
      </w:r>
      <w:r w:rsidRPr="00FE07F6">
        <w:rPr>
          <w:bCs/>
          <w:iCs/>
          <w:color w:val="000000" w:themeColor="text1"/>
          <w:kern w:val="2"/>
          <w:szCs w:val="20"/>
          <w:lang w:eastAsia="uk-UA"/>
        </w:rPr>
        <w:t xml:space="preserve">Керівництво вживає заходів по дотриманню рівня капіталу на рівні, що є достатнім для забезпечення оперативних та стратегічних потреб </w:t>
      </w:r>
      <w:r w:rsidR="008C3C6E" w:rsidRPr="00FE07F6">
        <w:rPr>
          <w:bCs/>
          <w:iCs/>
          <w:color w:val="000000" w:themeColor="text1"/>
          <w:kern w:val="2"/>
          <w:szCs w:val="20"/>
          <w:lang w:eastAsia="uk-UA"/>
        </w:rPr>
        <w:t>Компанії</w:t>
      </w:r>
      <w:r w:rsidRPr="00FE07F6">
        <w:rPr>
          <w:bCs/>
          <w:iCs/>
          <w:color w:val="000000" w:themeColor="text1"/>
          <w:kern w:val="2"/>
          <w:szCs w:val="20"/>
          <w:lang w:eastAsia="uk-UA"/>
        </w:rPr>
        <w:t xml:space="preserve">, а також для підтримки довіри з боку інших учасників ринку. Це досягається через ефективне управління грошовими коштами, постійного контролю виручки та прибутку </w:t>
      </w:r>
      <w:r w:rsidR="008C3C6E" w:rsidRPr="00FE07F6">
        <w:rPr>
          <w:bCs/>
          <w:iCs/>
          <w:color w:val="000000" w:themeColor="text1"/>
          <w:kern w:val="2"/>
          <w:szCs w:val="20"/>
          <w:lang w:eastAsia="uk-UA"/>
        </w:rPr>
        <w:t>Компанії</w:t>
      </w:r>
      <w:r w:rsidRPr="00FE07F6">
        <w:rPr>
          <w:bCs/>
          <w:iCs/>
          <w:color w:val="000000" w:themeColor="text1"/>
          <w:kern w:val="2"/>
          <w:szCs w:val="20"/>
          <w:lang w:eastAsia="uk-UA"/>
        </w:rPr>
        <w:t xml:space="preserve">, а також плануванням довгострокових інвестицій, що фінансуються за рахунок коштів від операційної діяльності </w:t>
      </w:r>
      <w:r w:rsidR="008C3C6E" w:rsidRPr="00FE07F6">
        <w:rPr>
          <w:bCs/>
          <w:iCs/>
          <w:color w:val="000000" w:themeColor="text1"/>
          <w:kern w:val="2"/>
          <w:szCs w:val="20"/>
          <w:lang w:eastAsia="uk-UA"/>
        </w:rPr>
        <w:t>Компанії</w:t>
      </w:r>
      <w:r w:rsidRPr="00FE07F6">
        <w:rPr>
          <w:bCs/>
          <w:iCs/>
          <w:color w:val="000000" w:themeColor="text1"/>
          <w:kern w:val="2"/>
          <w:szCs w:val="20"/>
          <w:lang w:eastAsia="uk-UA"/>
        </w:rPr>
        <w:t xml:space="preserve">. Виконуючи ці заходи </w:t>
      </w:r>
      <w:r w:rsidR="008C3C6E" w:rsidRPr="00FE07F6">
        <w:rPr>
          <w:bCs/>
          <w:iCs/>
          <w:color w:val="000000" w:themeColor="text1"/>
          <w:kern w:val="2"/>
          <w:szCs w:val="20"/>
          <w:lang w:eastAsia="uk-UA"/>
        </w:rPr>
        <w:t>Компанія</w:t>
      </w:r>
      <w:r w:rsidRPr="00FE07F6">
        <w:rPr>
          <w:bCs/>
          <w:iCs/>
          <w:color w:val="000000" w:themeColor="text1"/>
          <w:kern w:val="2"/>
          <w:szCs w:val="20"/>
          <w:lang w:eastAsia="uk-UA"/>
        </w:rPr>
        <w:t xml:space="preserve"> намагається забезпечити стабільне зростання прибутків.</w:t>
      </w:r>
    </w:p>
    <w:tbl>
      <w:tblPr>
        <w:tblW w:w="9639" w:type="dxa"/>
        <w:tblLayout w:type="fixed"/>
        <w:tblLook w:val="04A0" w:firstRow="1" w:lastRow="0" w:firstColumn="1" w:lastColumn="0" w:noHBand="0" w:noVBand="1"/>
      </w:tblPr>
      <w:tblGrid>
        <w:gridCol w:w="4930"/>
        <w:gridCol w:w="1482"/>
        <w:gridCol w:w="1691"/>
        <w:gridCol w:w="1536"/>
      </w:tblGrid>
      <w:tr w:rsidR="00FE6CC8" w:rsidRPr="00286BDD" w14:paraId="140BA305" w14:textId="77777777" w:rsidTr="00286BDD">
        <w:trPr>
          <w:trHeight w:val="19"/>
          <w:tblHeader/>
        </w:trPr>
        <w:tc>
          <w:tcPr>
            <w:tcW w:w="2557" w:type="pct"/>
            <w:tcBorders>
              <w:top w:val="single" w:sz="4" w:space="0" w:color="auto"/>
              <w:left w:val="nil"/>
              <w:right w:val="nil"/>
            </w:tcBorders>
            <w:noWrap/>
            <w:vAlign w:val="bottom"/>
            <w:hideMark/>
          </w:tcPr>
          <w:p w14:paraId="13D341B0" w14:textId="02400142" w:rsidR="000E0167" w:rsidRPr="003D14AA" w:rsidRDefault="000B577C" w:rsidP="00B16F6D">
            <w:pPr>
              <w:pBdr>
                <w:bottom w:val="single" w:sz="4" w:space="1" w:color="auto"/>
              </w:pBdr>
              <w:suppressAutoHyphens/>
              <w:ind w:left="-105"/>
              <w:jc w:val="left"/>
              <w:rPr>
                <w:color w:val="000000" w:themeColor="text1"/>
                <w:kern w:val="2"/>
                <w:szCs w:val="20"/>
              </w:rPr>
            </w:pPr>
            <w:r>
              <w:rPr>
                <w:b/>
                <w:color w:val="000000" w:themeColor="text1"/>
                <w:kern w:val="2"/>
                <w:szCs w:val="20"/>
              </w:rPr>
              <w:t>29</w:t>
            </w:r>
            <w:r w:rsidR="000E0167" w:rsidRPr="003D14AA">
              <w:rPr>
                <w:b/>
                <w:color w:val="000000" w:themeColor="text1"/>
                <w:kern w:val="2"/>
                <w:szCs w:val="20"/>
              </w:rPr>
              <w:t>.</w:t>
            </w:r>
            <w:r w:rsidR="00C36FCA" w:rsidRPr="003D14AA">
              <w:rPr>
                <w:b/>
                <w:color w:val="000000" w:themeColor="text1"/>
                <w:kern w:val="2"/>
                <w:szCs w:val="20"/>
              </w:rPr>
              <w:t>11</w:t>
            </w:r>
            <w:r w:rsidR="000E0167" w:rsidRPr="003D14AA">
              <w:rPr>
                <w:b/>
                <w:color w:val="000000" w:themeColor="text1"/>
                <w:kern w:val="2"/>
                <w:szCs w:val="20"/>
              </w:rPr>
              <w:t xml:space="preserve"> Розрахунок </w:t>
            </w:r>
            <w:r w:rsidR="000E0167" w:rsidRPr="003D14AA">
              <w:rPr>
                <w:b/>
                <w:bCs/>
                <w:color w:val="000000" w:themeColor="text1"/>
                <w:kern w:val="2"/>
                <w:szCs w:val="20"/>
              </w:rPr>
              <w:t>фінансових показників</w:t>
            </w:r>
          </w:p>
        </w:tc>
        <w:tc>
          <w:tcPr>
            <w:tcW w:w="769" w:type="pct"/>
            <w:tcBorders>
              <w:top w:val="single" w:sz="4" w:space="0" w:color="auto"/>
              <w:left w:val="nil"/>
              <w:right w:val="nil"/>
            </w:tcBorders>
            <w:noWrap/>
            <w:vAlign w:val="bottom"/>
            <w:hideMark/>
          </w:tcPr>
          <w:p w14:paraId="2A8BCA0A" w14:textId="77777777" w:rsidR="000E0167" w:rsidRPr="003D14AA" w:rsidRDefault="000E0167" w:rsidP="00B16F6D">
            <w:pPr>
              <w:pBdr>
                <w:bottom w:val="single" w:sz="4" w:space="1" w:color="auto"/>
              </w:pBdr>
              <w:suppressAutoHyphens/>
              <w:ind w:left="-105"/>
              <w:jc w:val="center"/>
              <w:rPr>
                <w:b/>
                <w:bCs/>
                <w:color w:val="000000" w:themeColor="text1"/>
                <w:kern w:val="2"/>
                <w:szCs w:val="20"/>
              </w:rPr>
            </w:pPr>
            <w:r w:rsidRPr="003D14AA">
              <w:rPr>
                <w:b/>
                <w:bCs/>
                <w:color w:val="000000" w:themeColor="text1"/>
                <w:kern w:val="2"/>
                <w:szCs w:val="20"/>
              </w:rPr>
              <w:t>Примітки</w:t>
            </w:r>
          </w:p>
        </w:tc>
        <w:tc>
          <w:tcPr>
            <w:tcW w:w="877" w:type="pct"/>
            <w:tcBorders>
              <w:top w:val="single" w:sz="4" w:space="0" w:color="auto"/>
              <w:left w:val="nil"/>
              <w:right w:val="nil"/>
            </w:tcBorders>
            <w:vAlign w:val="bottom"/>
            <w:hideMark/>
          </w:tcPr>
          <w:p w14:paraId="4FD2B7F3" w14:textId="256FAA1B" w:rsidR="000E0167" w:rsidRPr="003D14AA" w:rsidRDefault="00BB7701" w:rsidP="00B16F6D">
            <w:pPr>
              <w:pBdr>
                <w:bottom w:val="single" w:sz="4" w:space="1" w:color="auto"/>
              </w:pBdr>
              <w:tabs>
                <w:tab w:val="left" w:pos="618"/>
              </w:tabs>
              <w:suppressAutoHyphens/>
              <w:ind w:left="-105"/>
              <w:jc w:val="right"/>
              <w:rPr>
                <w:b/>
                <w:color w:val="000000" w:themeColor="text1"/>
                <w:kern w:val="2"/>
                <w:szCs w:val="20"/>
              </w:rPr>
            </w:pPr>
            <w:r w:rsidRPr="003D14AA">
              <w:rPr>
                <w:b/>
                <w:color w:val="000000" w:themeColor="text1"/>
                <w:kern w:val="2"/>
                <w:szCs w:val="20"/>
              </w:rPr>
              <w:t>31.12.2019</w:t>
            </w:r>
          </w:p>
        </w:tc>
        <w:tc>
          <w:tcPr>
            <w:tcW w:w="797" w:type="pct"/>
            <w:tcBorders>
              <w:top w:val="single" w:sz="4" w:space="0" w:color="auto"/>
              <w:left w:val="nil"/>
              <w:right w:val="nil"/>
            </w:tcBorders>
            <w:vAlign w:val="bottom"/>
          </w:tcPr>
          <w:p w14:paraId="61E7C8B5" w14:textId="1FA3CB66" w:rsidR="000E0167" w:rsidRPr="00286BDD" w:rsidRDefault="000E0167" w:rsidP="00B16F6D">
            <w:pPr>
              <w:pBdr>
                <w:bottom w:val="single" w:sz="4" w:space="1" w:color="auto"/>
              </w:pBdr>
              <w:tabs>
                <w:tab w:val="left" w:pos="618"/>
              </w:tabs>
              <w:suppressAutoHyphens/>
              <w:ind w:left="-105"/>
              <w:jc w:val="right"/>
              <w:rPr>
                <w:b/>
                <w:color w:val="000000" w:themeColor="text1"/>
                <w:kern w:val="2"/>
                <w:szCs w:val="20"/>
              </w:rPr>
            </w:pPr>
            <w:r w:rsidRPr="003D14AA">
              <w:rPr>
                <w:b/>
                <w:color w:val="000000" w:themeColor="text1"/>
                <w:kern w:val="2"/>
                <w:szCs w:val="20"/>
              </w:rPr>
              <w:t>3</w:t>
            </w:r>
            <w:r w:rsidR="00FE6CC8" w:rsidRPr="003D14AA">
              <w:rPr>
                <w:b/>
                <w:color w:val="000000" w:themeColor="text1"/>
                <w:kern w:val="2"/>
                <w:szCs w:val="20"/>
              </w:rPr>
              <w:t>1.12.2018</w:t>
            </w:r>
          </w:p>
        </w:tc>
      </w:tr>
      <w:tr w:rsidR="00286BDD" w:rsidRPr="00286BDD" w14:paraId="43B325F2" w14:textId="77777777" w:rsidTr="00286BDD">
        <w:trPr>
          <w:trHeight w:val="19"/>
        </w:trPr>
        <w:tc>
          <w:tcPr>
            <w:tcW w:w="2557" w:type="pct"/>
            <w:tcBorders>
              <w:left w:val="nil"/>
              <w:right w:val="nil"/>
            </w:tcBorders>
          </w:tcPr>
          <w:p w14:paraId="1D79B370" w14:textId="3BBE89B8" w:rsidR="00286BDD" w:rsidRPr="00286BDD" w:rsidRDefault="00286BDD" w:rsidP="00286BDD">
            <w:pPr>
              <w:suppressAutoHyphens/>
              <w:ind w:left="-105" w:right="10"/>
              <w:jc w:val="left"/>
              <w:rPr>
                <w:color w:val="000000" w:themeColor="text1"/>
                <w:kern w:val="2"/>
                <w:szCs w:val="20"/>
              </w:rPr>
            </w:pPr>
            <w:r w:rsidRPr="00286BDD">
              <w:rPr>
                <w:szCs w:val="20"/>
              </w:rPr>
              <w:t>Випущений капітал</w:t>
            </w:r>
          </w:p>
        </w:tc>
        <w:tc>
          <w:tcPr>
            <w:tcW w:w="769" w:type="pct"/>
            <w:tcBorders>
              <w:left w:val="nil"/>
              <w:right w:val="nil"/>
            </w:tcBorders>
            <w:noWrap/>
            <w:vAlign w:val="bottom"/>
          </w:tcPr>
          <w:p w14:paraId="60E58123" w14:textId="61D91161" w:rsidR="00286BDD" w:rsidRPr="00286BDD" w:rsidRDefault="00286BDD" w:rsidP="00286BDD">
            <w:pPr>
              <w:suppressAutoHyphens/>
              <w:ind w:left="-105"/>
              <w:jc w:val="center"/>
              <w:rPr>
                <w:bCs/>
                <w:color w:val="000000" w:themeColor="text1"/>
                <w:kern w:val="2"/>
                <w:szCs w:val="20"/>
              </w:rPr>
            </w:pPr>
            <w:r w:rsidRPr="00286BDD">
              <w:rPr>
                <w:bCs/>
                <w:color w:val="000000" w:themeColor="text1"/>
                <w:kern w:val="2"/>
                <w:szCs w:val="20"/>
              </w:rPr>
              <w:t>16</w:t>
            </w:r>
          </w:p>
        </w:tc>
        <w:tc>
          <w:tcPr>
            <w:tcW w:w="877" w:type="pct"/>
            <w:tcBorders>
              <w:left w:val="nil"/>
              <w:right w:val="nil"/>
            </w:tcBorders>
            <w:vAlign w:val="bottom"/>
          </w:tcPr>
          <w:p w14:paraId="5F98176B" w14:textId="25E025A3" w:rsidR="00286BDD" w:rsidRPr="00286BDD" w:rsidRDefault="00286BDD" w:rsidP="00286BDD">
            <w:pPr>
              <w:ind w:left="-105"/>
              <w:jc w:val="right"/>
              <w:rPr>
                <w:color w:val="000000" w:themeColor="text1"/>
                <w:kern w:val="2"/>
                <w:szCs w:val="20"/>
              </w:rPr>
            </w:pPr>
            <w:r w:rsidRPr="00286BDD">
              <w:rPr>
                <w:szCs w:val="20"/>
              </w:rPr>
              <w:t xml:space="preserve">32 950 </w:t>
            </w:r>
          </w:p>
        </w:tc>
        <w:tc>
          <w:tcPr>
            <w:tcW w:w="797" w:type="pct"/>
            <w:tcBorders>
              <w:left w:val="nil"/>
              <w:right w:val="nil"/>
            </w:tcBorders>
            <w:vAlign w:val="bottom"/>
          </w:tcPr>
          <w:p w14:paraId="68C75FCD" w14:textId="4EDFD765" w:rsidR="00286BDD" w:rsidRPr="00286BDD" w:rsidRDefault="00286BDD" w:rsidP="00286BDD">
            <w:pPr>
              <w:ind w:left="-105"/>
              <w:jc w:val="right"/>
              <w:rPr>
                <w:color w:val="000000" w:themeColor="text1"/>
                <w:kern w:val="2"/>
                <w:szCs w:val="20"/>
              </w:rPr>
            </w:pPr>
            <w:r w:rsidRPr="00286BDD">
              <w:rPr>
                <w:szCs w:val="20"/>
              </w:rPr>
              <w:t xml:space="preserve">32 950 </w:t>
            </w:r>
          </w:p>
        </w:tc>
      </w:tr>
      <w:tr w:rsidR="00286BDD" w:rsidRPr="00286BDD" w14:paraId="0E1B6F30" w14:textId="77777777" w:rsidTr="00286BDD">
        <w:trPr>
          <w:trHeight w:val="19"/>
        </w:trPr>
        <w:tc>
          <w:tcPr>
            <w:tcW w:w="2557" w:type="pct"/>
            <w:tcBorders>
              <w:left w:val="nil"/>
              <w:right w:val="nil"/>
            </w:tcBorders>
          </w:tcPr>
          <w:p w14:paraId="1F6A37FC" w14:textId="159831E5" w:rsidR="00286BDD" w:rsidRPr="00286BDD" w:rsidRDefault="00286BDD" w:rsidP="00286BDD">
            <w:pPr>
              <w:suppressAutoHyphens/>
              <w:ind w:left="-105" w:right="10"/>
              <w:jc w:val="left"/>
              <w:rPr>
                <w:szCs w:val="20"/>
              </w:rPr>
            </w:pPr>
            <w:r w:rsidRPr="00286BDD">
              <w:rPr>
                <w:szCs w:val="20"/>
              </w:rPr>
              <w:t>Резерв (переоцінка активів)</w:t>
            </w:r>
          </w:p>
        </w:tc>
        <w:tc>
          <w:tcPr>
            <w:tcW w:w="769" w:type="pct"/>
            <w:tcBorders>
              <w:left w:val="nil"/>
              <w:right w:val="nil"/>
            </w:tcBorders>
            <w:noWrap/>
            <w:vAlign w:val="bottom"/>
          </w:tcPr>
          <w:p w14:paraId="48F28894" w14:textId="77777777" w:rsidR="00286BDD" w:rsidRPr="00286BDD" w:rsidRDefault="00286BDD" w:rsidP="00286BDD">
            <w:pPr>
              <w:suppressAutoHyphens/>
              <w:ind w:left="-105"/>
              <w:jc w:val="center"/>
              <w:rPr>
                <w:bCs/>
                <w:color w:val="000000" w:themeColor="text1"/>
                <w:kern w:val="2"/>
                <w:szCs w:val="20"/>
              </w:rPr>
            </w:pPr>
          </w:p>
        </w:tc>
        <w:tc>
          <w:tcPr>
            <w:tcW w:w="877" w:type="pct"/>
            <w:tcBorders>
              <w:left w:val="nil"/>
              <w:right w:val="nil"/>
            </w:tcBorders>
            <w:vAlign w:val="bottom"/>
          </w:tcPr>
          <w:p w14:paraId="1B6E71EE" w14:textId="7C570C5D" w:rsidR="00286BDD" w:rsidRPr="00286BDD" w:rsidRDefault="00286BDD" w:rsidP="00286BDD">
            <w:pPr>
              <w:ind w:left="-105"/>
              <w:jc w:val="right"/>
              <w:rPr>
                <w:szCs w:val="20"/>
              </w:rPr>
            </w:pPr>
            <w:r w:rsidRPr="00286BDD">
              <w:rPr>
                <w:szCs w:val="20"/>
              </w:rPr>
              <w:t xml:space="preserve">63 575 </w:t>
            </w:r>
          </w:p>
        </w:tc>
        <w:tc>
          <w:tcPr>
            <w:tcW w:w="797" w:type="pct"/>
            <w:tcBorders>
              <w:left w:val="nil"/>
              <w:right w:val="nil"/>
            </w:tcBorders>
            <w:vAlign w:val="bottom"/>
          </w:tcPr>
          <w:p w14:paraId="77157AF8" w14:textId="32824159" w:rsidR="00286BDD" w:rsidRPr="00286BDD" w:rsidRDefault="00286BDD" w:rsidP="00286BDD">
            <w:pPr>
              <w:ind w:left="-105"/>
              <w:jc w:val="right"/>
              <w:rPr>
                <w:szCs w:val="20"/>
              </w:rPr>
            </w:pPr>
            <w:r w:rsidRPr="00286BDD">
              <w:rPr>
                <w:szCs w:val="20"/>
              </w:rPr>
              <w:t xml:space="preserve">63 803 </w:t>
            </w:r>
          </w:p>
        </w:tc>
      </w:tr>
      <w:tr w:rsidR="00286BDD" w:rsidRPr="00286BDD" w14:paraId="03E4963A" w14:textId="77777777" w:rsidTr="00286BDD">
        <w:trPr>
          <w:trHeight w:val="19"/>
        </w:trPr>
        <w:tc>
          <w:tcPr>
            <w:tcW w:w="2557" w:type="pct"/>
            <w:tcBorders>
              <w:left w:val="nil"/>
              <w:right w:val="nil"/>
            </w:tcBorders>
          </w:tcPr>
          <w:p w14:paraId="5A8E5F56" w14:textId="4417E0C0" w:rsidR="00286BDD" w:rsidRPr="00286BDD" w:rsidRDefault="00286BDD" w:rsidP="00286BDD">
            <w:pPr>
              <w:suppressAutoHyphens/>
              <w:ind w:left="-105" w:right="10"/>
              <w:jc w:val="left"/>
              <w:rPr>
                <w:szCs w:val="20"/>
              </w:rPr>
            </w:pPr>
            <w:r w:rsidRPr="00286BDD">
              <w:rPr>
                <w:szCs w:val="20"/>
              </w:rPr>
              <w:t>Резервний капітал</w:t>
            </w:r>
          </w:p>
        </w:tc>
        <w:tc>
          <w:tcPr>
            <w:tcW w:w="769" w:type="pct"/>
            <w:tcBorders>
              <w:left w:val="nil"/>
              <w:right w:val="nil"/>
            </w:tcBorders>
            <w:noWrap/>
            <w:vAlign w:val="bottom"/>
          </w:tcPr>
          <w:p w14:paraId="22EC3AFD" w14:textId="77777777" w:rsidR="00286BDD" w:rsidRPr="00286BDD" w:rsidRDefault="00286BDD" w:rsidP="00286BDD">
            <w:pPr>
              <w:suppressAutoHyphens/>
              <w:ind w:left="-105"/>
              <w:jc w:val="center"/>
              <w:rPr>
                <w:bCs/>
                <w:color w:val="000000" w:themeColor="text1"/>
                <w:kern w:val="2"/>
                <w:szCs w:val="20"/>
              </w:rPr>
            </w:pPr>
          </w:p>
        </w:tc>
        <w:tc>
          <w:tcPr>
            <w:tcW w:w="877" w:type="pct"/>
            <w:tcBorders>
              <w:left w:val="nil"/>
              <w:right w:val="nil"/>
            </w:tcBorders>
            <w:vAlign w:val="bottom"/>
          </w:tcPr>
          <w:p w14:paraId="5B9FC018" w14:textId="4A11CD05" w:rsidR="00286BDD" w:rsidRPr="00286BDD" w:rsidRDefault="00286BDD" w:rsidP="00286BDD">
            <w:pPr>
              <w:ind w:left="-105"/>
              <w:jc w:val="right"/>
              <w:rPr>
                <w:szCs w:val="20"/>
              </w:rPr>
            </w:pPr>
            <w:r w:rsidRPr="00286BDD">
              <w:rPr>
                <w:szCs w:val="20"/>
              </w:rPr>
              <w:t xml:space="preserve">8 397 </w:t>
            </w:r>
          </w:p>
        </w:tc>
        <w:tc>
          <w:tcPr>
            <w:tcW w:w="797" w:type="pct"/>
            <w:tcBorders>
              <w:left w:val="nil"/>
              <w:right w:val="nil"/>
            </w:tcBorders>
            <w:vAlign w:val="bottom"/>
          </w:tcPr>
          <w:p w14:paraId="1A993DCD" w14:textId="27F322EB" w:rsidR="00286BDD" w:rsidRPr="00286BDD" w:rsidRDefault="00286BDD" w:rsidP="00286BDD">
            <w:pPr>
              <w:ind w:left="-105"/>
              <w:jc w:val="right"/>
              <w:rPr>
                <w:szCs w:val="20"/>
              </w:rPr>
            </w:pPr>
            <w:r w:rsidRPr="00286BDD">
              <w:rPr>
                <w:szCs w:val="20"/>
              </w:rPr>
              <w:t xml:space="preserve">8 397 </w:t>
            </w:r>
          </w:p>
        </w:tc>
      </w:tr>
      <w:tr w:rsidR="00286BDD" w:rsidRPr="00286BDD" w14:paraId="35759EE9" w14:textId="77777777" w:rsidTr="007D07D6">
        <w:trPr>
          <w:trHeight w:val="19"/>
        </w:trPr>
        <w:tc>
          <w:tcPr>
            <w:tcW w:w="2557" w:type="pct"/>
            <w:tcBorders>
              <w:bottom w:val="single" w:sz="4" w:space="0" w:color="auto"/>
            </w:tcBorders>
          </w:tcPr>
          <w:p w14:paraId="63811F77" w14:textId="4F81E4B3" w:rsidR="00286BDD" w:rsidRPr="00286BDD" w:rsidRDefault="00286BDD" w:rsidP="00286BDD">
            <w:pPr>
              <w:suppressAutoHyphens/>
              <w:ind w:left="-105" w:right="11"/>
              <w:jc w:val="left"/>
              <w:rPr>
                <w:bCs/>
                <w:iCs/>
                <w:color w:val="000000" w:themeColor="text1"/>
                <w:kern w:val="2"/>
                <w:szCs w:val="20"/>
                <w:lang w:eastAsia="uk-UA"/>
              </w:rPr>
            </w:pPr>
            <w:r w:rsidRPr="00286BDD">
              <w:rPr>
                <w:szCs w:val="20"/>
              </w:rPr>
              <w:t>Нерозподілений прибуток (збиток)</w:t>
            </w:r>
          </w:p>
        </w:tc>
        <w:tc>
          <w:tcPr>
            <w:tcW w:w="769" w:type="pct"/>
            <w:tcBorders>
              <w:bottom w:val="single" w:sz="4" w:space="0" w:color="auto"/>
            </w:tcBorders>
            <w:noWrap/>
          </w:tcPr>
          <w:p w14:paraId="6BA11309" w14:textId="46B87874" w:rsidR="00286BDD" w:rsidRPr="00286BDD" w:rsidRDefault="00286BDD" w:rsidP="00286BDD">
            <w:pPr>
              <w:suppressAutoHyphens/>
              <w:ind w:left="-105"/>
              <w:jc w:val="center"/>
              <w:rPr>
                <w:bCs/>
                <w:color w:val="000000" w:themeColor="text1"/>
                <w:kern w:val="2"/>
                <w:szCs w:val="20"/>
              </w:rPr>
            </w:pPr>
            <w:r w:rsidRPr="00286BDD">
              <w:rPr>
                <w:bCs/>
                <w:color w:val="000000" w:themeColor="text1"/>
                <w:kern w:val="2"/>
                <w:szCs w:val="20"/>
              </w:rPr>
              <w:t>16</w:t>
            </w:r>
          </w:p>
        </w:tc>
        <w:tc>
          <w:tcPr>
            <w:tcW w:w="877" w:type="pct"/>
            <w:tcBorders>
              <w:bottom w:val="single" w:sz="4" w:space="0" w:color="auto"/>
            </w:tcBorders>
            <w:vAlign w:val="bottom"/>
          </w:tcPr>
          <w:p w14:paraId="1D64354F" w14:textId="557BFD0E" w:rsidR="00286BDD" w:rsidRPr="00286BDD" w:rsidRDefault="00286BDD" w:rsidP="00286BDD">
            <w:pPr>
              <w:ind w:left="-105"/>
              <w:jc w:val="right"/>
              <w:rPr>
                <w:color w:val="000000" w:themeColor="text1"/>
                <w:kern w:val="2"/>
                <w:szCs w:val="20"/>
              </w:rPr>
            </w:pPr>
            <w:r w:rsidRPr="00286BDD">
              <w:rPr>
                <w:szCs w:val="20"/>
              </w:rPr>
              <w:t xml:space="preserve">455 102 </w:t>
            </w:r>
          </w:p>
        </w:tc>
        <w:tc>
          <w:tcPr>
            <w:tcW w:w="797" w:type="pct"/>
            <w:tcBorders>
              <w:bottom w:val="single" w:sz="4" w:space="0" w:color="auto"/>
            </w:tcBorders>
            <w:vAlign w:val="bottom"/>
          </w:tcPr>
          <w:p w14:paraId="285DE70D" w14:textId="119EB0EE" w:rsidR="00286BDD" w:rsidRPr="00286BDD" w:rsidRDefault="00286BDD" w:rsidP="00286BDD">
            <w:pPr>
              <w:ind w:left="-105"/>
              <w:jc w:val="right"/>
              <w:rPr>
                <w:color w:val="000000" w:themeColor="text1"/>
                <w:kern w:val="2"/>
                <w:szCs w:val="20"/>
              </w:rPr>
            </w:pPr>
            <w:r w:rsidRPr="00286BDD">
              <w:rPr>
                <w:szCs w:val="20"/>
              </w:rPr>
              <w:t xml:space="preserve">388 075 </w:t>
            </w:r>
          </w:p>
        </w:tc>
      </w:tr>
      <w:tr w:rsidR="00286BDD" w:rsidRPr="00286BDD" w14:paraId="1698A91A" w14:textId="77777777" w:rsidTr="007D07D6">
        <w:trPr>
          <w:trHeight w:val="220"/>
        </w:trPr>
        <w:tc>
          <w:tcPr>
            <w:tcW w:w="2557" w:type="pct"/>
            <w:tcBorders>
              <w:top w:val="single" w:sz="4" w:space="0" w:color="auto"/>
              <w:bottom w:val="single" w:sz="4" w:space="0" w:color="auto"/>
            </w:tcBorders>
          </w:tcPr>
          <w:p w14:paraId="7C5E2B87" w14:textId="452F8822" w:rsidR="00286BDD" w:rsidRPr="00286BDD" w:rsidRDefault="00286BDD" w:rsidP="00286BDD">
            <w:pPr>
              <w:suppressAutoHyphens/>
              <w:ind w:left="-105" w:right="11"/>
              <w:jc w:val="left"/>
              <w:rPr>
                <w:b/>
                <w:bCs/>
                <w:iCs/>
                <w:color w:val="000000" w:themeColor="text1"/>
                <w:kern w:val="2"/>
                <w:szCs w:val="20"/>
                <w:lang w:eastAsia="uk-UA"/>
              </w:rPr>
            </w:pPr>
            <w:r w:rsidRPr="00286BDD">
              <w:rPr>
                <w:b/>
                <w:szCs w:val="20"/>
              </w:rPr>
              <w:lastRenderedPageBreak/>
              <w:t>Разом власного капіталу</w:t>
            </w:r>
          </w:p>
        </w:tc>
        <w:tc>
          <w:tcPr>
            <w:tcW w:w="769" w:type="pct"/>
            <w:tcBorders>
              <w:top w:val="single" w:sz="4" w:space="0" w:color="auto"/>
              <w:bottom w:val="single" w:sz="4" w:space="0" w:color="auto"/>
            </w:tcBorders>
            <w:noWrap/>
            <w:vAlign w:val="bottom"/>
          </w:tcPr>
          <w:p w14:paraId="43B8E6E9" w14:textId="00609D3D" w:rsidR="00286BDD" w:rsidRPr="00286BDD" w:rsidRDefault="00286BDD" w:rsidP="00286BDD">
            <w:pPr>
              <w:suppressAutoHyphens/>
              <w:ind w:left="-105"/>
              <w:jc w:val="center"/>
              <w:rPr>
                <w:bCs/>
                <w:color w:val="000000" w:themeColor="text1"/>
                <w:kern w:val="2"/>
                <w:szCs w:val="20"/>
              </w:rPr>
            </w:pPr>
          </w:p>
        </w:tc>
        <w:tc>
          <w:tcPr>
            <w:tcW w:w="877" w:type="pct"/>
            <w:tcBorders>
              <w:top w:val="single" w:sz="4" w:space="0" w:color="auto"/>
              <w:bottom w:val="single" w:sz="4" w:space="0" w:color="auto"/>
            </w:tcBorders>
            <w:vAlign w:val="bottom"/>
          </w:tcPr>
          <w:p w14:paraId="277F3EB4" w14:textId="77973C2A" w:rsidR="00286BDD" w:rsidRPr="00286BDD" w:rsidRDefault="00286BDD" w:rsidP="00286BDD">
            <w:pPr>
              <w:ind w:left="-105"/>
              <w:jc w:val="right"/>
              <w:rPr>
                <w:b/>
                <w:color w:val="000000" w:themeColor="text1"/>
                <w:kern w:val="2"/>
                <w:szCs w:val="20"/>
              </w:rPr>
            </w:pPr>
            <w:r w:rsidRPr="00286BDD">
              <w:rPr>
                <w:b/>
                <w:bCs/>
                <w:szCs w:val="20"/>
              </w:rPr>
              <w:t xml:space="preserve">560 024 </w:t>
            </w:r>
          </w:p>
        </w:tc>
        <w:tc>
          <w:tcPr>
            <w:tcW w:w="797" w:type="pct"/>
            <w:tcBorders>
              <w:top w:val="single" w:sz="4" w:space="0" w:color="auto"/>
              <w:bottom w:val="single" w:sz="4" w:space="0" w:color="auto"/>
            </w:tcBorders>
            <w:vAlign w:val="bottom"/>
          </w:tcPr>
          <w:p w14:paraId="579552DC" w14:textId="20CE0A49" w:rsidR="00286BDD" w:rsidRPr="00286BDD" w:rsidRDefault="00286BDD" w:rsidP="00286BDD">
            <w:pPr>
              <w:ind w:left="-105"/>
              <w:jc w:val="right"/>
              <w:rPr>
                <w:b/>
                <w:color w:val="000000" w:themeColor="text1"/>
                <w:kern w:val="2"/>
                <w:szCs w:val="20"/>
              </w:rPr>
            </w:pPr>
            <w:r w:rsidRPr="00286BDD">
              <w:rPr>
                <w:b/>
                <w:bCs/>
                <w:szCs w:val="20"/>
              </w:rPr>
              <w:t xml:space="preserve">493 225 </w:t>
            </w:r>
          </w:p>
        </w:tc>
      </w:tr>
      <w:tr w:rsidR="006329D0" w:rsidRPr="00286BDD" w14:paraId="26FD0ED3" w14:textId="77777777" w:rsidTr="0001481D">
        <w:trPr>
          <w:trHeight w:val="19"/>
        </w:trPr>
        <w:tc>
          <w:tcPr>
            <w:tcW w:w="2557" w:type="pct"/>
            <w:tcBorders>
              <w:left w:val="nil"/>
              <w:right w:val="nil"/>
            </w:tcBorders>
            <w:vAlign w:val="bottom"/>
          </w:tcPr>
          <w:p w14:paraId="0923D61F" w14:textId="40AE65B5" w:rsidR="006329D0" w:rsidRPr="00286BDD" w:rsidRDefault="006329D0" w:rsidP="006329D0">
            <w:pPr>
              <w:suppressAutoHyphens/>
              <w:ind w:left="-105" w:right="10"/>
              <w:jc w:val="left"/>
              <w:rPr>
                <w:szCs w:val="20"/>
              </w:rPr>
            </w:pPr>
            <w:r w:rsidRPr="00286BDD">
              <w:rPr>
                <w:szCs w:val="20"/>
              </w:rPr>
              <w:t>Поточні зобов</w:t>
            </w:r>
            <w:r w:rsidRPr="00286BDD">
              <w:rPr>
                <w:szCs w:val="20"/>
                <w:lang w:val="en-US"/>
              </w:rPr>
              <w:t>’</w:t>
            </w:r>
            <w:r w:rsidRPr="00286BDD">
              <w:rPr>
                <w:szCs w:val="20"/>
              </w:rPr>
              <w:t>язання</w:t>
            </w:r>
          </w:p>
        </w:tc>
        <w:tc>
          <w:tcPr>
            <w:tcW w:w="769" w:type="pct"/>
            <w:tcBorders>
              <w:left w:val="nil"/>
              <w:right w:val="nil"/>
            </w:tcBorders>
            <w:noWrap/>
            <w:vAlign w:val="bottom"/>
          </w:tcPr>
          <w:p w14:paraId="3EDA1A42" w14:textId="0868654E" w:rsidR="006329D0" w:rsidRPr="00286BDD" w:rsidRDefault="006329D0" w:rsidP="006329D0">
            <w:pPr>
              <w:suppressAutoHyphens/>
              <w:ind w:left="-105"/>
              <w:jc w:val="center"/>
              <w:rPr>
                <w:bCs/>
                <w:color w:val="000000" w:themeColor="text1"/>
                <w:kern w:val="2"/>
                <w:szCs w:val="20"/>
              </w:rPr>
            </w:pPr>
            <w:r w:rsidRPr="00286BDD">
              <w:rPr>
                <w:bCs/>
                <w:color w:val="000000" w:themeColor="text1"/>
                <w:kern w:val="2"/>
                <w:szCs w:val="20"/>
              </w:rPr>
              <w:t>19</w:t>
            </w:r>
          </w:p>
        </w:tc>
        <w:tc>
          <w:tcPr>
            <w:tcW w:w="877" w:type="pct"/>
            <w:tcBorders>
              <w:left w:val="nil"/>
              <w:right w:val="nil"/>
            </w:tcBorders>
            <w:vAlign w:val="bottom"/>
          </w:tcPr>
          <w:p w14:paraId="502E3C41" w14:textId="263003D8" w:rsidR="006329D0" w:rsidRPr="006329D0" w:rsidRDefault="006329D0" w:rsidP="006329D0">
            <w:pPr>
              <w:ind w:left="-105"/>
              <w:jc w:val="right"/>
              <w:rPr>
                <w:b/>
                <w:bCs/>
                <w:color w:val="000000" w:themeColor="text1"/>
                <w:kern w:val="2"/>
                <w:szCs w:val="20"/>
              </w:rPr>
            </w:pPr>
            <w:r w:rsidRPr="006329D0">
              <w:rPr>
                <w:szCs w:val="20"/>
              </w:rPr>
              <w:t xml:space="preserve">407 811 </w:t>
            </w:r>
          </w:p>
        </w:tc>
        <w:tc>
          <w:tcPr>
            <w:tcW w:w="797" w:type="pct"/>
            <w:tcBorders>
              <w:left w:val="nil"/>
              <w:right w:val="nil"/>
            </w:tcBorders>
            <w:vAlign w:val="bottom"/>
          </w:tcPr>
          <w:p w14:paraId="18CA6122" w14:textId="57782CA5" w:rsidR="006329D0" w:rsidRPr="006329D0" w:rsidRDefault="006329D0" w:rsidP="006329D0">
            <w:pPr>
              <w:ind w:left="-105"/>
              <w:jc w:val="right"/>
              <w:rPr>
                <w:b/>
                <w:bCs/>
                <w:color w:val="000000" w:themeColor="text1"/>
                <w:kern w:val="2"/>
                <w:szCs w:val="20"/>
              </w:rPr>
            </w:pPr>
            <w:r w:rsidRPr="006329D0">
              <w:rPr>
                <w:szCs w:val="20"/>
              </w:rPr>
              <w:t xml:space="preserve">266 406 </w:t>
            </w:r>
          </w:p>
        </w:tc>
      </w:tr>
      <w:tr w:rsidR="006329D0" w:rsidRPr="00286BDD" w14:paraId="24269380" w14:textId="77777777" w:rsidTr="007D07D6">
        <w:trPr>
          <w:trHeight w:val="120"/>
        </w:trPr>
        <w:tc>
          <w:tcPr>
            <w:tcW w:w="2557" w:type="pct"/>
            <w:vAlign w:val="bottom"/>
          </w:tcPr>
          <w:p w14:paraId="359803E0" w14:textId="283BFA50" w:rsidR="006329D0" w:rsidRPr="00286BDD" w:rsidRDefault="006329D0" w:rsidP="006329D0">
            <w:pPr>
              <w:suppressAutoHyphens/>
              <w:ind w:left="-105" w:right="11"/>
              <w:jc w:val="left"/>
              <w:rPr>
                <w:color w:val="000000" w:themeColor="text1"/>
                <w:kern w:val="2"/>
                <w:szCs w:val="20"/>
              </w:rPr>
            </w:pPr>
            <w:r w:rsidRPr="00286BDD">
              <w:rPr>
                <w:szCs w:val="20"/>
              </w:rPr>
              <w:t>Довгострокові зобов</w:t>
            </w:r>
            <w:r w:rsidRPr="00286BDD">
              <w:rPr>
                <w:szCs w:val="20"/>
                <w:lang w:val="en-US"/>
              </w:rPr>
              <w:t>’</w:t>
            </w:r>
            <w:r w:rsidRPr="00286BDD">
              <w:rPr>
                <w:szCs w:val="20"/>
              </w:rPr>
              <w:t>язання</w:t>
            </w:r>
          </w:p>
        </w:tc>
        <w:tc>
          <w:tcPr>
            <w:tcW w:w="769" w:type="pct"/>
            <w:noWrap/>
            <w:vAlign w:val="bottom"/>
          </w:tcPr>
          <w:p w14:paraId="23D9854A" w14:textId="539ECD8F" w:rsidR="006329D0" w:rsidRPr="00286BDD" w:rsidRDefault="006329D0" w:rsidP="006329D0">
            <w:pPr>
              <w:suppressAutoHyphens/>
              <w:ind w:left="-105"/>
              <w:jc w:val="center"/>
              <w:rPr>
                <w:bCs/>
                <w:color w:val="000000" w:themeColor="text1"/>
                <w:kern w:val="2"/>
                <w:szCs w:val="20"/>
              </w:rPr>
            </w:pPr>
            <w:r w:rsidRPr="00286BDD">
              <w:rPr>
                <w:bCs/>
                <w:color w:val="000000" w:themeColor="text1"/>
                <w:kern w:val="2"/>
                <w:szCs w:val="20"/>
              </w:rPr>
              <w:t>19</w:t>
            </w:r>
          </w:p>
        </w:tc>
        <w:tc>
          <w:tcPr>
            <w:tcW w:w="877" w:type="pct"/>
            <w:vAlign w:val="bottom"/>
          </w:tcPr>
          <w:p w14:paraId="6ADB3B5A" w14:textId="44FE22E4" w:rsidR="006329D0" w:rsidRPr="006329D0" w:rsidRDefault="006329D0" w:rsidP="006329D0">
            <w:pPr>
              <w:ind w:left="-105"/>
              <w:jc w:val="right"/>
              <w:rPr>
                <w:color w:val="000000" w:themeColor="text1"/>
                <w:kern w:val="2"/>
                <w:szCs w:val="20"/>
              </w:rPr>
            </w:pPr>
            <w:r w:rsidRPr="006329D0">
              <w:rPr>
                <w:szCs w:val="20"/>
              </w:rPr>
              <w:t xml:space="preserve">213 502 </w:t>
            </w:r>
          </w:p>
        </w:tc>
        <w:tc>
          <w:tcPr>
            <w:tcW w:w="797" w:type="pct"/>
            <w:vAlign w:val="bottom"/>
          </w:tcPr>
          <w:p w14:paraId="7780D2DE" w14:textId="1C33D1CA" w:rsidR="006329D0" w:rsidRPr="006329D0" w:rsidRDefault="006329D0" w:rsidP="006329D0">
            <w:pPr>
              <w:ind w:left="-105"/>
              <w:jc w:val="right"/>
              <w:rPr>
                <w:color w:val="000000" w:themeColor="text1"/>
                <w:kern w:val="2"/>
                <w:szCs w:val="20"/>
              </w:rPr>
            </w:pPr>
            <w:r w:rsidRPr="006329D0">
              <w:rPr>
                <w:szCs w:val="20"/>
              </w:rPr>
              <w:t xml:space="preserve">151 895 </w:t>
            </w:r>
          </w:p>
        </w:tc>
      </w:tr>
      <w:tr w:rsidR="006329D0" w:rsidRPr="00286BDD" w14:paraId="09F0A931" w14:textId="77777777" w:rsidTr="007D07D6">
        <w:trPr>
          <w:trHeight w:val="19"/>
        </w:trPr>
        <w:tc>
          <w:tcPr>
            <w:tcW w:w="2557" w:type="pct"/>
            <w:tcBorders>
              <w:top w:val="single" w:sz="4" w:space="0" w:color="auto"/>
              <w:left w:val="nil"/>
              <w:bottom w:val="single" w:sz="4" w:space="0" w:color="auto"/>
              <w:right w:val="nil"/>
            </w:tcBorders>
          </w:tcPr>
          <w:p w14:paraId="0A2CF44C" w14:textId="309F8453" w:rsidR="006329D0" w:rsidRPr="00286BDD" w:rsidRDefault="006329D0" w:rsidP="006329D0">
            <w:pPr>
              <w:suppressAutoHyphens/>
              <w:ind w:left="-105" w:right="10"/>
              <w:jc w:val="left"/>
              <w:rPr>
                <w:b/>
                <w:bCs/>
                <w:color w:val="000000" w:themeColor="text1"/>
                <w:szCs w:val="20"/>
              </w:rPr>
            </w:pPr>
            <w:r w:rsidRPr="00286BDD">
              <w:rPr>
                <w:b/>
                <w:szCs w:val="20"/>
              </w:rPr>
              <w:t>Загальна сума позичених коштів</w:t>
            </w:r>
          </w:p>
        </w:tc>
        <w:tc>
          <w:tcPr>
            <w:tcW w:w="769" w:type="pct"/>
            <w:tcBorders>
              <w:top w:val="single" w:sz="4" w:space="0" w:color="auto"/>
              <w:left w:val="nil"/>
              <w:bottom w:val="single" w:sz="4" w:space="0" w:color="auto"/>
              <w:right w:val="nil"/>
            </w:tcBorders>
            <w:noWrap/>
            <w:vAlign w:val="bottom"/>
          </w:tcPr>
          <w:p w14:paraId="79A4BD68" w14:textId="77777777" w:rsidR="006329D0" w:rsidRPr="00286BDD" w:rsidRDefault="006329D0" w:rsidP="006329D0">
            <w:pPr>
              <w:suppressAutoHyphens/>
              <w:ind w:left="-105"/>
              <w:jc w:val="center"/>
              <w:rPr>
                <w:bCs/>
                <w:color w:val="000000" w:themeColor="text1"/>
                <w:szCs w:val="20"/>
              </w:rPr>
            </w:pPr>
          </w:p>
        </w:tc>
        <w:tc>
          <w:tcPr>
            <w:tcW w:w="877" w:type="pct"/>
            <w:tcBorders>
              <w:top w:val="single" w:sz="4" w:space="0" w:color="auto"/>
              <w:left w:val="nil"/>
              <w:bottom w:val="single" w:sz="4" w:space="0" w:color="auto"/>
              <w:right w:val="nil"/>
            </w:tcBorders>
            <w:vAlign w:val="bottom"/>
          </w:tcPr>
          <w:p w14:paraId="400328A8" w14:textId="14D6E919" w:rsidR="006329D0" w:rsidRPr="006329D0" w:rsidRDefault="006329D0" w:rsidP="006329D0">
            <w:pPr>
              <w:ind w:left="-105"/>
              <w:jc w:val="right"/>
              <w:rPr>
                <w:b/>
                <w:bCs/>
                <w:color w:val="000000" w:themeColor="text1"/>
                <w:szCs w:val="20"/>
              </w:rPr>
            </w:pPr>
            <w:r w:rsidRPr="006329D0">
              <w:rPr>
                <w:b/>
                <w:bCs/>
                <w:szCs w:val="20"/>
              </w:rPr>
              <w:t xml:space="preserve">621 313 </w:t>
            </w:r>
          </w:p>
        </w:tc>
        <w:tc>
          <w:tcPr>
            <w:tcW w:w="797" w:type="pct"/>
            <w:tcBorders>
              <w:top w:val="single" w:sz="4" w:space="0" w:color="auto"/>
              <w:left w:val="nil"/>
              <w:bottom w:val="single" w:sz="4" w:space="0" w:color="auto"/>
              <w:right w:val="nil"/>
            </w:tcBorders>
            <w:vAlign w:val="bottom"/>
          </w:tcPr>
          <w:p w14:paraId="543B81D5" w14:textId="427E2FF2" w:rsidR="006329D0" w:rsidRPr="006329D0" w:rsidRDefault="006329D0" w:rsidP="006329D0">
            <w:pPr>
              <w:ind w:left="-105"/>
              <w:jc w:val="right"/>
              <w:rPr>
                <w:b/>
                <w:bCs/>
                <w:color w:val="000000" w:themeColor="text1"/>
                <w:szCs w:val="20"/>
              </w:rPr>
            </w:pPr>
            <w:r w:rsidRPr="006329D0">
              <w:rPr>
                <w:b/>
                <w:bCs/>
                <w:szCs w:val="20"/>
              </w:rPr>
              <w:t xml:space="preserve">418 301 </w:t>
            </w:r>
          </w:p>
        </w:tc>
      </w:tr>
      <w:tr w:rsidR="002E1E1D" w:rsidRPr="00286BDD" w14:paraId="25BE2316" w14:textId="77777777" w:rsidTr="007D07D6">
        <w:trPr>
          <w:trHeight w:val="19"/>
        </w:trPr>
        <w:tc>
          <w:tcPr>
            <w:tcW w:w="2557" w:type="pct"/>
            <w:tcBorders>
              <w:top w:val="single" w:sz="4" w:space="0" w:color="auto"/>
              <w:left w:val="nil"/>
              <w:right w:val="nil"/>
            </w:tcBorders>
          </w:tcPr>
          <w:p w14:paraId="2A936CC7" w14:textId="72A436CC" w:rsidR="002E1E1D" w:rsidRPr="00286BDD" w:rsidRDefault="002E1E1D" w:rsidP="002E1E1D">
            <w:pPr>
              <w:suppressAutoHyphens/>
              <w:ind w:left="-105" w:right="10"/>
              <w:jc w:val="left"/>
              <w:rPr>
                <w:b/>
                <w:bCs/>
                <w:color w:val="000000" w:themeColor="text1"/>
                <w:szCs w:val="20"/>
              </w:rPr>
            </w:pPr>
            <w:r w:rsidRPr="00286BDD">
              <w:rPr>
                <w:szCs w:val="20"/>
              </w:rPr>
              <w:t>Грошові кошти та їх еквіваленти</w:t>
            </w:r>
          </w:p>
        </w:tc>
        <w:tc>
          <w:tcPr>
            <w:tcW w:w="769" w:type="pct"/>
            <w:tcBorders>
              <w:top w:val="single" w:sz="4" w:space="0" w:color="auto"/>
              <w:left w:val="nil"/>
              <w:right w:val="nil"/>
            </w:tcBorders>
            <w:noWrap/>
            <w:vAlign w:val="bottom"/>
          </w:tcPr>
          <w:p w14:paraId="74C0DBEA" w14:textId="0DAB6300" w:rsidR="002E1E1D" w:rsidRPr="00286BDD" w:rsidRDefault="002E1E1D" w:rsidP="002E1E1D">
            <w:pPr>
              <w:suppressAutoHyphens/>
              <w:ind w:left="-105"/>
              <w:jc w:val="center"/>
              <w:rPr>
                <w:bCs/>
                <w:color w:val="000000" w:themeColor="text1"/>
                <w:szCs w:val="20"/>
              </w:rPr>
            </w:pPr>
            <w:r w:rsidRPr="00286BDD">
              <w:rPr>
                <w:bCs/>
                <w:color w:val="000000" w:themeColor="text1"/>
                <w:szCs w:val="20"/>
              </w:rPr>
              <w:t>15</w:t>
            </w:r>
          </w:p>
        </w:tc>
        <w:tc>
          <w:tcPr>
            <w:tcW w:w="877" w:type="pct"/>
            <w:tcBorders>
              <w:top w:val="single" w:sz="4" w:space="0" w:color="auto"/>
              <w:left w:val="nil"/>
              <w:right w:val="nil"/>
            </w:tcBorders>
            <w:vAlign w:val="bottom"/>
          </w:tcPr>
          <w:p w14:paraId="25C1A71B" w14:textId="41FF5618" w:rsidR="002E1E1D" w:rsidRPr="002E1E1D" w:rsidRDefault="002E1E1D" w:rsidP="002E1E1D">
            <w:pPr>
              <w:ind w:left="-105"/>
              <w:jc w:val="right"/>
              <w:rPr>
                <w:b/>
                <w:bCs/>
                <w:color w:val="000000" w:themeColor="text1"/>
                <w:szCs w:val="20"/>
              </w:rPr>
            </w:pPr>
            <w:r w:rsidRPr="002E1E1D">
              <w:rPr>
                <w:szCs w:val="20"/>
              </w:rPr>
              <w:t xml:space="preserve">132 498 </w:t>
            </w:r>
          </w:p>
        </w:tc>
        <w:tc>
          <w:tcPr>
            <w:tcW w:w="797" w:type="pct"/>
            <w:tcBorders>
              <w:top w:val="single" w:sz="4" w:space="0" w:color="auto"/>
              <w:left w:val="nil"/>
              <w:right w:val="nil"/>
            </w:tcBorders>
            <w:vAlign w:val="bottom"/>
          </w:tcPr>
          <w:p w14:paraId="11347D78" w14:textId="60FFD899" w:rsidR="002E1E1D" w:rsidRPr="002E1E1D" w:rsidRDefault="002E1E1D" w:rsidP="002E1E1D">
            <w:pPr>
              <w:ind w:left="-105"/>
              <w:jc w:val="right"/>
              <w:rPr>
                <w:b/>
                <w:bCs/>
                <w:color w:val="000000" w:themeColor="text1"/>
                <w:szCs w:val="20"/>
              </w:rPr>
            </w:pPr>
            <w:r w:rsidRPr="002E1E1D">
              <w:rPr>
                <w:szCs w:val="20"/>
              </w:rPr>
              <w:t xml:space="preserve">154 389 </w:t>
            </w:r>
          </w:p>
        </w:tc>
      </w:tr>
      <w:tr w:rsidR="006329D0" w:rsidRPr="00286BDD" w14:paraId="505EA14E" w14:textId="77777777" w:rsidTr="007D07D6">
        <w:trPr>
          <w:trHeight w:val="19"/>
        </w:trPr>
        <w:tc>
          <w:tcPr>
            <w:tcW w:w="2557" w:type="pct"/>
            <w:tcBorders>
              <w:left w:val="nil"/>
              <w:bottom w:val="single" w:sz="4" w:space="0" w:color="auto"/>
              <w:right w:val="nil"/>
            </w:tcBorders>
          </w:tcPr>
          <w:p w14:paraId="06E8EDB5" w14:textId="20D7175D" w:rsidR="006329D0" w:rsidRPr="00286BDD" w:rsidRDefault="006329D0" w:rsidP="006329D0">
            <w:pPr>
              <w:suppressAutoHyphens/>
              <w:ind w:left="-105" w:right="10"/>
              <w:jc w:val="left"/>
              <w:rPr>
                <w:b/>
                <w:bCs/>
                <w:color w:val="000000" w:themeColor="text1"/>
                <w:szCs w:val="20"/>
              </w:rPr>
            </w:pPr>
            <w:r w:rsidRPr="00286BDD">
              <w:rPr>
                <w:szCs w:val="20"/>
              </w:rPr>
              <w:t>Чистий борг</w:t>
            </w:r>
          </w:p>
        </w:tc>
        <w:tc>
          <w:tcPr>
            <w:tcW w:w="769" w:type="pct"/>
            <w:tcBorders>
              <w:left w:val="nil"/>
              <w:bottom w:val="single" w:sz="4" w:space="0" w:color="auto"/>
              <w:right w:val="nil"/>
            </w:tcBorders>
            <w:noWrap/>
            <w:vAlign w:val="bottom"/>
          </w:tcPr>
          <w:p w14:paraId="30F3DAB3" w14:textId="401E75AB" w:rsidR="006329D0" w:rsidRPr="00286BDD" w:rsidRDefault="006329D0" w:rsidP="006329D0">
            <w:pPr>
              <w:suppressAutoHyphens/>
              <w:ind w:left="-105"/>
              <w:jc w:val="center"/>
              <w:rPr>
                <w:bCs/>
                <w:color w:val="000000" w:themeColor="text1"/>
                <w:szCs w:val="20"/>
              </w:rPr>
            </w:pPr>
          </w:p>
        </w:tc>
        <w:tc>
          <w:tcPr>
            <w:tcW w:w="877" w:type="pct"/>
            <w:tcBorders>
              <w:left w:val="nil"/>
              <w:bottom w:val="single" w:sz="4" w:space="0" w:color="auto"/>
              <w:right w:val="nil"/>
            </w:tcBorders>
            <w:vAlign w:val="bottom"/>
          </w:tcPr>
          <w:p w14:paraId="1619C35F" w14:textId="67FF5802" w:rsidR="006329D0" w:rsidRPr="006329D0" w:rsidRDefault="006329D0" w:rsidP="006329D0">
            <w:pPr>
              <w:ind w:left="-105"/>
              <w:jc w:val="right"/>
              <w:rPr>
                <w:b/>
                <w:bCs/>
                <w:color w:val="000000" w:themeColor="text1"/>
                <w:szCs w:val="20"/>
              </w:rPr>
            </w:pPr>
            <w:r w:rsidRPr="006329D0">
              <w:rPr>
                <w:b/>
                <w:bCs/>
                <w:szCs w:val="20"/>
              </w:rPr>
              <w:t xml:space="preserve">488 815 </w:t>
            </w:r>
          </w:p>
        </w:tc>
        <w:tc>
          <w:tcPr>
            <w:tcW w:w="797" w:type="pct"/>
            <w:tcBorders>
              <w:left w:val="nil"/>
              <w:bottom w:val="single" w:sz="4" w:space="0" w:color="auto"/>
              <w:right w:val="nil"/>
            </w:tcBorders>
            <w:vAlign w:val="bottom"/>
          </w:tcPr>
          <w:p w14:paraId="7568CBC8" w14:textId="39FB0491" w:rsidR="006329D0" w:rsidRPr="006329D0" w:rsidRDefault="006329D0" w:rsidP="006329D0">
            <w:pPr>
              <w:ind w:left="-105"/>
              <w:jc w:val="right"/>
              <w:rPr>
                <w:b/>
                <w:bCs/>
                <w:color w:val="000000" w:themeColor="text1"/>
                <w:szCs w:val="20"/>
              </w:rPr>
            </w:pPr>
            <w:r w:rsidRPr="006329D0">
              <w:rPr>
                <w:b/>
                <w:bCs/>
                <w:szCs w:val="20"/>
              </w:rPr>
              <w:t xml:space="preserve">263 912 </w:t>
            </w:r>
          </w:p>
        </w:tc>
      </w:tr>
      <w:tr w:rsidR="006329D0" w:rsidRPr="00286BDD" w14:paraId="0A36CF49" w14:textId="77777777" w:rsidTr="00C36FCA">
        <w:trPr>
          <w:trHeight w:val="19"/>
        </w:trPr>
        <w:tc>
          <w:tcPr>
            <w:tcW w:w="2557" w:type="pct"/>
            <w:tcBorders>
              <w:top w:val="single" w:sz="4" w:space="0" w:color="auto"/>
              <w:left w:val="nil"/>
              <w:bottom w:val="single" w:sz="4" w:space="0" w:color="auto"/>
              <w:right w:val="nil"/>
            </w:tcBorders>
          </w:tcPr>
          <w:p w14:paraId="57C49EE5" w14:textId="3DCA794C" w:rsidR="006329D0" w:rsidRPr="00286BDD" w:rsidRDefault="006329D0" w:rsidP="006329D0">
            <w:pPr>
              <w:suppressAutoHyphens/>
              <w:ind w:left="-105" w:right="10"/>
              <w:jc w:val="left"/>
              <w:rPr>
                <w:b/>
                <w:bCs/>
                <w:color w:val="000000" w:themeColor="text1"/>
                <w:szCs w:val="20"/>
              </w:rPr>
            </w:pPr>
            <w:r w:rsidRPr="00286BDD">
              <w:rPr>
                <w:b/>
                <w:szCs w:val="20"/>
              </w:rPr>
              <w:t>Разом власний капітал та чистий борг</w:t>
            </w:r>
          </w:p>
        </w:tc>
        <w:tc>
          <w:tcPr>
            <w:tcW w:w="769" w:type="pct"/>
            <w:tcBorders>
              <w:top w:val="single" w:sz="4" w:space="0" w:color="auto"/>
              <w:left w:val="nil"/>
              <w:bottom w:val="single" w:sz="4" w:space="0" w:color="auto"/>
              <w:right w:val="nil"/>
            </w:tcBorders>
            <w:noWrap/>
            <w:vAlign w:val="bottom"/>
          </w:tcPr>
          <w:p w14:paraId="2D10A81C" w14:textId="77777777" w:rsidR="006329D0" w:rsidRPr="00286BDD" w:rsidRDefault="006329D0" w:rsidP="006329D0">
            <w:pPr>
              <w:suppressAutoHyphens/>
              <w:ind w:left="-105"/>
              <w:jc w:val="center"/>
              <w:rPr>
                <w:bCs/>
                <w:color w:val="000000" w:themeColor="text1"/>
                <w:szCs w:val="20"/>
              </w:rPr>
            </w:pPr>
          </w:p>
        </w:tc>
        <w:tc>
          <w:tcPr>
            <w:tcW w:w="877" w:type="pct"/>
            <w:tcBorders>
              <w:top w:val="single" w:sz="4" w:space="0" w:color="auto"/>
              <w:left w:val="nil"/>
              <w:bottom w:val="single" w:sz="4" w:space="0" w:color="auto"/>
              <w:right w:val="nil"/>
            </w:tcBorders>
            <w:vAlign w:val="bottom"/>
          </w:tcPr>
          <w:p w14:paraId="730E09BE" w14:textId="6C790436" w:rsidR="006329D0" w:rsidRPr="006329D0" w:rsidRDefault="006329D0" w:rsidP="006329D0">
            <w:pPr>
              <w:ind w:left="-105"/>
              <w:jc w:val="right"/>
              <w:rPr>
                <w:b/>
                <w:bCs/>
                <w:color w:val="000000" w:themeColor="text1"/>
                <w:szCs w:val="20"/>
              </w:rPr>
            </w:pPr>
            <w:r w:rsidRPr="006329D0">
              <w:rPr>
                <w:b/>
                <w:bCs/>
                <w:szCs w:val="20"/>
              </w:rPr>
              <w:t xml:space="preserve">1 048 839 </w:t>
            </w:r>
          </w:p>
        </w:tc>
        <w:tc>
          <w:tcPr>
            <w:tcW w:w="797" w:type="pct"/>
            <w:tcBorders>
              <w:top w:val="single" w:sz="4" w:space="0" w:color="auto"/>
              <w:left w:val="nil"/>
              <w:bottom w:val="single" w:sz="4" w:space="0" w:color="auto"/>
              <w:right w:val="nil"/>
            </w:tcBorders>
            <w:vAlign w:val="bottom"/>
          </w:tcPr>
          <w:p w14:paraId="7C98BA7A" w14:textId="0D4701F1" w:rsidR="006329D0" w:rsidRPr="006329D0" w:rsidRDefault="006329D0" w:rsidP="006329D0">
            <w:pPr>
              <w:ind w:left="-105"/>
              <w:jc w:val="right"/>
              <w:rPr>
                <w:b/>
                <w:bCs/>
                <w:color w:val="000000" w:themeColor="text1"/>
                <w:szCs w:val="20"/>
              </w:rPr>
            </w:pPr>
            <w:r w:rsidRPr="006329D0">
              <w:rPr>
                <w:b/>
                <w:bCs/>
                <w:szCs w:val="20"/>
              </w:rPr>
              <w:t xml:space="preserve">757 137 </w:t>
            </w:r>
          </w:p>
        </w:tc>
      </w:tr>
      <w:tr w:rsidR="00286BDD" w:rsidRPr="00286BDD" w14:paraId="33A1B61F" w14:textId="77777777" w:rsidTr="00C36FCA">
        <w:trPr>
          <w:trHeight w:val="19"/>
        </w:trPr>
        <w:tc>
          <w:tcPr>
            <w:tcW w:w="2557" w:type="pct"/>
            <w:tcBorders>
              <w:top w:val="single" w:sz="4" w:space="0" w:color="auto"/>
              <w:left w:val="nil"/>
              <w:bottom w:val="thickThinSmallGap" w:sz="24" w:space="0" w:color="auto"/>
              <w:right w:val="nil"/>
            </w:tcBorders>
          </w:tcPr>
          <w:p w14:paraId="7E0C5C67" w14:textId="6E1B28C1" w:rsidR="00286BDD" w:rsidRPr="00286BDD" w:rsidRDefault="00286BDD" w:rsidP="00286BDD">
            <w:pPr>
              <w:suppressAutoHyphens/>
              <w:ind w:left="-105" w:right="10"/>
              <w:jc w:val="left"/>
              <w:rPr>
                <w:b/>
                <w:bCs/>
                <w:color w:val="000000" w:themeColor="text1"/>
                <w:szCs w:val="20"/>
              </w:rPr>
            </w:pPr>
            <w:r w:rsidRPr="00286BDD">
              <w:rPr>
                <w:b/>
                <w:szCs w:val="20"/>
              </w:rPr>
              <w:t>Чистий борг/Разом власний капітал та чистий борг</w:t>
            </w:r>
          </w:p>
        </w:tc>
        <w:tc>
          <w:tcPr>
            <w:tcW w:w="769" w:type="pct"/>
            <w:tcBorders>
              <w:top w:val="single" w:sz="4" w:space="0" w:color="auto"/>
              <w:left w:val="nil"/>
              <w:bottom w:val="thickThinSmallGap" w:sz="24" w:space="0" w:color="auto"/>
              <w:right w:val="nil"/>
            </w:tcBorders>
            <w:noWrap/>
            <w:vAlign w:val="bottom"/>
          </w:tcPr>
          <w:p w14:paraId="3B41C957" w14:textId="77777777" w:rsidR="00286BDD" w:rsidRPr="00286BDD" w:rsidRDefault="00286BDD" w:rsidP="00286BDD">
            <w:pPr>
              <w:suppressAutoHyphens/>
              <w:ind w:left="-105"/>
              <w:jc w:val="center"/>
              <w:rPr>
                <w:b/>
                <w:bCs/>
                <w:color w:val="000000" w:themeColor="text1"/>
                <w:szCs w:val="20"/>
              </w:rPr>
            </w:pPr>
          </w:p>
        </w:tc>
        <w:tc>
          <w:tcPr>
            <w:tcW w:w="877" w:type="pct"/>
            <w:tcBorders>
              <w:top w:val="single" w:sz="4" w:space="0" w:color="auto"/>
              <w:left w:val="nil"/>
              <w:bottom w:val="thickThinSmallGap" w:sz="24" w:space="0" w:color="auto"/>
              <w:right w:val="nil"/>
            </w:tcBorders>
            <w:vAlign w:val="bottom"/>
          </w:tcPr>
          <w:p w14:paraId="65D5D410" w14:textId="3764569A" w:rsidR="00286BDD" w:rsidRPr="00286BDD" w:rsidRDefault="00286BDD" w:rsidP="00286BDD">
            <w:pPr>
              <w:ind w:left="-105"/>
              <w:jc w:val="right"/>
              <w:rPr>
                <w:b/>
                <w:bCs/>
                <w:color w:val="000000" w:themeColor="text1"/>
                <w:szCs w:val="20"/>
              </w:rPr>
            </w:pPr>
            <w:r w:rsidRPr="00286BDD">
              <w:rPr>
                <w:b/>
                <w:bCs/>
                <w:szCs w:val="20"/>
              </w:rPr>
              <w:t>0,47</w:t>
            </w:r>
          </w:p>
        </w:tc>
        <w:tc>
          <w:tcPr>
            <w:tcW w:w="797" w:type="pct"/>
            <w:tcBorders>
              <w:top w:val="single" w:sz="4" w:space="0" w:color="auto"/>
              <w:left w:val="nil"/>
              <w:bottom w:val="thickThinSmallGap" w:sz="24" w:space="0" w:color="auto"/>
              <w:right w:val="nil"/>
            </w:tcBorders>
            <w:vAlign w:val="bottom"/>
          </w:tcPr>
          <w:p w14:paraId="57355243" w14:textId="03F13AA2" w:rsidR="00286BDD" w:rsidRPr="00286BDD" w:rsidRDefault="00286BDD" w:rsidP="00286BDD">
            <w:pPr>
              <w:ind w:left="-105"/>
              <w:jc w:val="right"/>
              <w:rPr>
                <w:b/>
                <w:bCs/>
                <w:color w:val="000000" w:themeColor="text1"/>
                <w:szCs w:val="20"/>
              </w:rPr>
            </w:pPr>
            <w:r w:rsidRPr="00286BDD">
              <w:rPr>
                <w:b/>
                <w:bCs/>
                <w:szCs w:val="20"/>
              </w:rPr>
              <w:t>0,35</w:t>
            </w:r>
          </w:p>
        </w:tc>
      </w:tr>
    </w:tbl>
    <w:p w14:paraId="306A8694" w14:textId="312072CD" w:rsidR="00064F1D" w:rsidRPr="00FE07F6" w:rsidRDefault="00C34992" w:rsidP="00C34992">
      <w:pPr>
        <w:spacing w:before="120" w:after="120"/>
        <w:ind w:right="11"/>
        <w:rPr>
          <w:bCs/>
          <w:iCs/>
          <w:color w:val="000000" w:themeColor="text1"/>
          <w:kern w:val="2"/>
          <w:szCs w:val="20"/>
          <w:lang w:eastAsia="uk-UA"/>
        </w:rPr>
      </w:pPr>
      <w:r w:rsidRPr="00FE07F6">
        <w:rPr>
          <w:bCs/>
          <w:iCs/>
          <w:color w:val="000000" w:themeColor="text1"/>
          <w:kern w:val="2"/>
          <w:szCs w:val="20"/>
          <w:lang w:eastAsia="uk-UA"/>
        </w:rPr>
        <w:t>Показник накопиченого прибутку Компанії характеризується збільшенням. Так, з 31.12.201</w:t>
      </w:r>
      <w:r w:rsidR="003844BF" w:rsidRPr="00FE07F6">
        <w:rPr>
          <w:bCs/>
          <w:iCs/>
          <w:color w:val="000000" w:themeColor="text1"/>
          <w:kern w:val="2"/>
          <w:szCs w:val="20"/>
          <w:lang w:eastAsia="uk-UA"/>
        </w:rPr>
        <w:t>8</w:t>
      </w:r>
      <w:r w:rsidRPr="00FE07F6">
        <w:rPr>
          <w:bCs/>
          <w:iCs/>
          <w:color w:val="000000" w:themeColor="text1"/>
          <w:kern w:val="2"/>
          <w:szCs w:val="20"/>
          <w:lang w:eastAsia="uk-UA"/>
        </w:rPr>
        <w:t xml:space="preserve"> по </w:t>
      </w:r>
      <w:r w:rsidR="00BB7701" w:rsidRPr="00FE07F6">
        <w:rPr>
          <w:bCs/>
          <w:iCs/>
          <w:color w:val="000000" w:themeColor="text1"/>
          <w:kern w:val="2"/>
          <w:szCs w:val="20"/>
          <w:lang w:eastAsia="uk-UA"/>
        </w:rPr>
        <w:t>31.12.2019</w:t>
      </w:r>
      <w:r w:rsidRPr="00FE07F6">
        <w:rPr>
          <w:bCs/>
          <w:iCs/>
          <w:color w:val="000000" w:themeColor="text1"/>
          <w:kern w:val="2"/>
          <w:szCs w:val="20"/>
          <w:lang w:eastAsia="uk-UA"/>
        </w:rPr>
        <w:t xml:space="preserve"> показник збільшився на </w:t>
      </w:r>
      <w:r w:rsidR="00286BDD">
        <w:rPr>
          <w:color w:val="auto"/>
          <w:szCs w:val="20"/>
          <w:lang w:val="ru-RU"/>
        </w:rPr>
        <w:t>67 027</w:t>
      </w:r>
      <w:r w:rsidR="00E030F7" w:rsidRPr="00FE07F6">
        <w:rPr>
          <w:color w:val="auto"/>
          <w:szCs w:val="20"/>
        </w:rPr>
        <w:t xml:space="preserve"> </w:t>
      </w:r>
      <w:r w:rsidRPr="00FE07F6">
        <w:rPr>
          <w:bCs/>
          <w:iCs/>
          <w:color w:val="000000" w:themeColor="text1"/>
          <w:kern w:val="2"/>
          <w:szCs w:val="20"/>
          <w:lang w:eastAsia="uk-UA"/>
        </w:rPr>
        <w:t xml:space="preserve">тис. </w:t>
      </w:r>
      <w:r w:rsidR="003844BF" w:rsidRPr="00FE07F6">
        <w:rPr>
          <w:bCs/>
          <w:iCs/>
          <w:color w:val="000000" w:themeColor="text1"/>
          <w:kern w:val="2"/>
          <w:szCs w:val="20"/>
          <w:lang w:eastAsia="uk-UA"/>
        </w:rPr>
        <w:t>грн.</w:t>
      </w:r>
      <w:r w:rsidRPr="00FE07F6">
        <w:rPr>
          <w:bCs/>
          <w:iCs/>
          <w:color w:val="000000" w:themeColor="text1"/>
          <w:kern w:val="2"/>
          <w:szCs w:val="20"/>
          <w:lang w:eastAsia="uk-UA"/>
        </w:rPr>
        <w:t xml:space="preserve"> </w:t>
      </w:r>
    </w:p>
    <w:p w14:paraId="15CD95FB" w14:textId="2B968377" w:rsidR="005870CB" w:rsidRPr="00FE07F6" w:rsidRDefault="00C34992" w:rsidP="00C34992">
      <w:pPr>
        <w:spacing w:before="120" w:after="120"/>
        <w:ind w:right="11"/>
        <w:rPr>
          <w:bCs/>
          <w:iCs/>
          <w:color w:val="000000" w:themeColor="text1"/>
          <w:kern w:val="2"/>
          <w:szCs w:val="20"/>
          <w:lang w:eastAsia="uk-UA"/>
        </w:rPr>
      </w:pPr>
      <w:r w:rsidRPr="00FE07F6">
        <w:rPr>
          <w:bCs/>
          <w:iCs/>
          <w:color w:val="000000" w:themeColor="text1"/>
          <w:kern w:val="2"/>
          <w:szCs w:val="20"/>
          <w:lang w:eastAsia="uk-UA"/>
        </w:rPr>
        <w:t xml:space="preserve">Власний капітал Компанії </w:t>
      </w:r>
      <w:r w:rsidR="003844BF" w:rsidRPr="00FE07F6">
        <w:rPr>
          <w:bCs/>
          <w:iCs/>
          <w:color w:val="000000" w:themeColor="text1"/>
          <w:kern w:val="2"/>
          <w:szCs w:val="20"/>
          <w:lang w:eastAsia="uk-UA"/>
        </w:rPr>
        <w:t xml:space="preserve">також </w:t>
      </w:r>
      <w:r w:rsidRPr="00FE07F6">
        <w:rPr>
          <w:bCs/>
          <w:iCs/>
          <w:color w:val="000000" w:themeColor="text1"/>
          <w:kern w:val="2"/>
          <w:szCs w:val="20"/>
          <w:lang w:eastAsia="uk-UA"/>
        </w:rPr>
        <w:t xml:space="preserve">збільшився </w:t>
      </w:r>
      <w:r w:rsidR="003844BF" w:rsidRPr="00FE07F6">
        <w:rPr>
          <w:bCs/>
          <w:iCs/>
          <w:color w:val="000000" w:themeColor="text1"/>
          <w:kern w:val="2"/>
          <w:szCs w:val="20"/>
          <w:lang w:eastAsia="uk-UA"/>
        </w:rPr>
        <w:t xml:space="preserve">на </w:t>
      </w:r>
      <w:r w:rsidR="00286BDD">
        <w:rPr>
          <w:color w:val="auto"/>
          <w:szCs w:val="20"/>
          <w:lang w:val="ru-RU"/>
        </w:rPr>
        <w:t>66 799</w:t>
      </w:r>
      <w:r w:rsidR="00E0669A" w:rsidRPr="00FE07F6">
        <w:rPr>
          <w:color w:val="auto"/>
          <w:szCs w:val="20"/>
        </w:rPr>
        <w:t xml:space="preserve"> </w:t>
      </w:r>
      <w:r w:rsidR="003844BF" w:rsidRPr="00FE07F6">
        <w:rPr>
          <w:bCs/>
          <w:iCs/>
          <w:color w:val="000000" w:themeColor="text1"/>
          <w:kern w:val="2"/>
          <w:szCs w:val="20"/>
          <w:lang w:eastAsia="uk-UA"/>
        </w:rPr>
        <w:t>тис. грн.</w:t>
      </w:r>
      <w:r w:rsidR="00361EB0">
        <w:rPr>
          <w:bCs/>
          <w:iCs/>
          <w:color w:val="000000" w:themeColor="text1"/>
          <w:kern w:val="2"/>
          <w:szCs w:val="20"/>
          <w:lang w:eastAsia="uk-UA"/>
        </w:rPr>
        <w:t xml:space="preserve"> </w:t>
      </w:r>
      <w:r w:rsidRPr="00FE07F6">
        <w:rPr>
          <w:bCs/>
          <w:iCs/>
          <w:color w:val="000000" w:themeColor="text1"/>
          <w:kern w:val="2"/>
          <w:szCs w:val="20"/>
          <w:lang w:eastAsia="uk-UA"/>
        </w:rPr>
        <w:t xml:space="preserve">Загальна сума позикових коштів станом на </w:t>
      </w:r>
      <w:r w:rsidR="00BB7701" w:rsidRPr="00FE07F6">
        <w:rPr>
          <w:bCs/>
          <w:iCs/>
          <w:color w:val="000000" w:themeColor="text1"/>
          <w:kern w:val="2"/>
          <w:szCs w:val="20"/>
          <w:lang w:eastAsia="uk-UA"/>
        </w:rPr>
        <w:t>31.12.2019</w:t>
      </w:r>
      <w:r w:rsidRPr="00FE07F6">
        <w:rPr>
          <w:bCs/>
          <w:iCs/>
          <w:color w:val="000000" w:themeColor="text1"/>
          <w:kern w:val="2"/>
          <w:szCs w:val="20"/>
          <w:lang w:eastAsia="uk-UA"/>
        </w:rPr>
        <w:t xml:space="preserve"> </w:t>
      </w:r>
      <w:r w:rsidR="00286BDD">
        <w:rPr>
          <w:bCs/>
          <w:iCs/>
          <w:color w:val="000000" w:themeColor="text1"/>
          <w:kern w:val="2"/>
          <w:szCs w:val="20"/>
          <w:lang w:eastAsia="uk-UA"/>
        </w:rPr>
        <w:t>збільшилась</w:t>
      </w:r>
      <w:r w:rsidRPr="00FE07F6">
        <w:rPr>
          <w:bCs/>
          <w:iCs/>
          <w:color w:val="000000" w:themeColor="text1"/>
          <w:kern w:val="2"/>
          <w:szCs w:val="20"/>
          <w:lang w:eastAsia="uk-UA"/>
        </w:rPr>
        <w:t xml:space="preserve"> на </w:t>
      </w:r>
      <w:r w:rsidR="0057208C">
        <w:rPr>
          <w:color w:val="auto"/>
          <w:szCs w:val="20"/>
          <w:lang w:val="ru-RU"/>
        </w:rPr>
        <w:t>203 012</w:t>
      </w:r>
      <w:r w:rsidR="00E0669A" w:rsidRPr="00FE07F6">
        <w:rPr>
          <w:color w:val="auto"/>
          <w:szCs w:val="20"/>
        </w:rPr>
        <w:t xml:space="preserve"> </w:t>
      </w:r>
      <w:r w:rsidR="003844BF" w:rsidRPr="00FE07F6">
        <w:rPr>
          <w:bCs/>
          <w:iCs/>
          <w:color w:val="000000" w:themeColor="text1"/>
          <w:kern w:val="2"/>
          <w:szCs w:val="20"/>
          <w:lang w:eastAsia="uk-UA"/>
        </w:rPr>
        <w:t>тис. грн порівняно з 31.12.2018</w:t>
      </w:r>
      <w:r w:rsidRPr="00FE07F6">
        <w:rPr>
          <w:bCs/>
          <w:iCs/>
          <w:color w:val="000000" w:themeColor="text1"/>
          <w:kern w:val="2"/>
          <w:szCs w:val="20"/>
          <w:lang w:eastAsia="uk-UA"/>
        </w:rPr>
        <w:t>. Станом на 31.12.201</w:t>
      </w:r>
      <w:r w:rsidR="003B3968" w:rsidRPr="00FE07F6">
        <w:rPr>
          <w:bCs/>
          <w:iCs/>
          <w:color w:val="000000" w:themeColor="text1"/>
          <w:kern w:val="2"/>
          <w:szCs w:val="20"/>
          <w:lang w:eastAsia="uk-UA"/>
        </w:rPr>
        <w:t>9</w:t>
      </w:r>
      <w:r w:rsidRPr="00FE07F6">
        <w:rPr>
          <w:bCs/>
          <w:iCs/>
          <w:color w:val="000000" w:themeColor="text1"/>
          <w:kern w:val="2"/>
          <w:szCs w:val="20"/>
          <w:lang w:eastAsia="uk-UA"/>
        </w:rPr>
        <w:t xml:space="preserve"> загальна сума позикових коштів склала </w:t>
      </w:r>
      <w:r w:rsidR="00286BDD">
        <w:rPr>
          <w:color w:val="auto"/>
          <w:szCs w:val="20"/>
          <w:lang w:val="ru-RU"/>
        </w:rPr>
        <w:t>6</w:t>
      </w:r>
      <w:r w:rsidR="0057208C">
        <w:rPr>
          <w:color w:val="auto"/>
          <w:szCs w:val="20"/>
          <w:lang w:val="ru-RU"/>
        </w:rPr>
        <w:t>19 313</w:t>
      </w:r>
      <w:r w:rsidR="00E0669A" w:rsidRPr="00FE07F6">
        <w:rPr>
          <w:color w:val="auto"/>
          <w:szCs w:val="20"/>
        </w:rPr>
        <w:t xml:space="preserve"> </w:t>
      </w:r>
      <w:r w:rsidR="003844BF" w:rsidRPr="00FE07F6">
        <w:rPr>
          <w:bCs/>
          <w:iCs/>
          <w:color w:val="000000" w:themeColor="text1"/>
          <w:kern w:val="2"/>
          <w:szCs w:val="20"/>
          <w:lang w:eastAsia="uk-UA"/>
        </w:rPr>
        <w:t>тис. грн</w:t>
      </w:r>
      <w:r w:rsidRPr="00FE07F6">
        <w:rPr>
          <w:bCs/>
          <w:iCs/>
          <w:color w:val="000000" w:themeColor="text1"/>
          <w:kern w:val="2"/>
          <w:szCs w:val="20"/>
          <w:lang w:eastAsia="uk-UA"/>
        </w:rPr>
        <w:t>.</w:t>
      </w:r>
    </w:p>
    <w:tbl>
      <w:tblPr>
        <w:tblW w:w="9639" w:type="dxa"/>
        <w:tblLayout w:type="fixed"/>
        <w:tblLook w:val="00A0" w:firstRow="1" w:lastRow="0" w:firstColumn="1" w:lastColumn="0" w:noHBand="0" w:noVBand="0"/>
      </w:tblPr>
      <w:tblGrid>
        <w:gridCol w:w="6535"/>
        <w:gridCol w:w="1664"/>
        <w:gridCol w:w="1440"/>
      </w:tblGrid>
      <w:tr w:rsidR="003844BF" w:rsidRPr="00FE07F6" w14:paraId="0210D02F" w14:textId="77777777" w:rsidTr="00AC34FA">
        <w:trPr>
          <w:trHeight w:val="20"/>
          <w:tblHeader/>
        </w:trPr>
        <w:tc>
          <w:tcPr>
            <w:tcW w:w="3390" w:type="pct"/>
            <w:tcBorders>
              <w:top w:val="nil"/>
              <w:left w:val="nil"/>
              <w:bottom w:val="single" w:sz="4" w:space="0" w:color="auto"/>
              <w:right w:val="nil"/>
            </w:tcBorders>
            <w:noWrap/>
            <w:vAlign w:val="bottom"/>
            <w:hideMark/>
          </w:tcPr>
          <w:p w14:paraId="0AFF7928" w14:textId="7BF926A5" w:rsidR="003844BF" w:rsidRPr="00FE07F6" w:rsidRDefault="000B577C" w:rsidP="00B16F6D">
            <w:pPr>
              <w:ind w:left="-105"/>
              <w:rPr>
                <w:b/>
                <w:color w:val="000000" w:themeColor="text1"/>
                <w:szCs w:val="20"/>
              </w:rPr>
            </w:pPr>
            <w:r>
              <w:rPr>
                <w:b/>
                <w:color w:val="000000" w:themeColor="text1"/>
                <w:szCs w:val="20"/>
              </w:rPr>
              <w:t>29</w:t>
            </w:r>
            <w:r w:rsidR="00C36FCA" w:rsidRPr="00FE07F6">
              <w:rPr>
                <w:b/>
                <w:color w:val="000000" w:themeColor="text1"/>
                <w:szCs w:val="20"/>
              </w:rPr>
              <w:t>.12</w:t>
            </w:r>
            <w:r w:rsidR="003844BF" w:rsidRPr="00FE07F6">
              <w:rPr>
                <w:b/>
                <w:color w:val="000000" w:themeColor="text1"/>
                <w:szCs w:val="20"/>
              </w:rPr>
              <w:t xml:space="preserve"> Розрахунок фінансових показників</w:t>
            </w:r>
          </w:p>
        </w:tc>
        <w:tc>
          <w:tcPr>
            <w:tcW w:w="863" w:type="pct"/>
            <w:tcBorders>
              <w:top w:val="nil"/>
              <w:left w:val="nil"/>
              <w:bottom w:val="single" w:sz="4" w:space="0" w:color="auto"/>
              <w:right w:val="nil"/>
            </w:tcBorders>
            <w:hideMark/>
          </w:tcPr>
          <w:p w14:paraId="05D7A523" w14:textId="22297E91" w:rsidR="003844BF" w:rsidRPr="00FE07F6" w:rsidRDefault="00BB7701" w:rsidP="00B16F6D">
            <w:pPr>
              <w:suppressAutoHyphens/>
              <w:ind w:left="-105"/>
              <w:jc w:val="right"/>
              <w:rPr>
                <w:b/>
                <w:color w:val="1F497D" w:themeColor="text2"/>
                <w:szCs w:val="20"/>
              </w:rPr>
            </w:pPr>
            <w:r w:rsidRPr="00FE07F6">
              <w:rPr>
                <w:b/>
                <w:szCs w:val="20"/>
              </w:rPr>
              <w:t>Рік</w:t>
            </w:r>
            <w:r w:rsidR="003844BF" w:rsidRPr="00FE07F6">
              <w:rPr>
                <w:b/>
                <w:szCs w:val="20"/>
              </w:rPr>
              <w:t xml:space="preserve">, що закінчився </w:t>
            </w:r>
            <w:r w:rsidRPr="00FE07F6">
              <w:rPr>
                <w:b/>
                <w:szCs w:val="20"/>
              </w:rPr>
              <w:t>31.12.2019</w:t>
            </w:r>
          </w:p>
        </w:tc>
        <w:tc>
          <w:tcPr>
            <w:tcW w:w="747" w:type="pct"/>
            <w:tcBorders>
              <w:top w:val="nil"/>
              <w:left w:val="nil"/>
              <w:bottom w:val="single" w:sz="4" w:space="0" w:color="auto"/>
              <w:right w:val="nil"/>
            </w:tcBorders>
            <w:hideMark/>
          </w:tcPr>
          <w:p w14:paraId="3CE6ECA2" w14:textId="103C8E19" w:rsidR="003844BF" w:rsidRPr="00FE07F6" w:rsidRDefault="00BB7701" w:rsidP="00B16F6D">
            <w:pPr>
              <w:suppressAutoHyphens/>
              <w:ind w:left="-105"/>
              <w:jc w:val="right"/>
              <w:rPr>
                <w:b/>
                <w:color w:val="1F497D" w:themeColor="text2"/>
                <w:szCs w:val="20"/>
              </w:rPr>
            </w:pPr>
            <w:r w:rsidRPr="00FE07F6">
              <w:rPr>
                <w:b/>
                <w:szCs w:val="20"/>
              </w:rPr>
              <w:t>Рік</w:t>
            </w:r>
            <w:r w:rsidR="003844BF" w:rsidRPr="00FE07F6">
              <w:rPr>
                <w:b/>
                <w:szCs w:val="20"/>
              </w:rPr>
              <w:t>, що закінчився 31.12.2018</w:t>
            </w:r>
          </w:p>
        </w:tc>
      </w:tr>
      <w:tr w:rsidR="00F6132C" w:rsidRPr="00FE07F6" w14:paraId="5009ABE0" w14:textId="77777777" w:rsidTr="007D07D6">
        <w:trPr>
          <w:trHeight w:val="20"/>
        </w:trPr>
        <w:tc>
          <w:tcPr>
            <w:tcW w:w="3390" w:type="pct"/>
            <w:tcBorders>
              <w:top w:val="single" w:sz="4" w:space="0" w:color="auto"/>
              <w:left w:val="nil"/>
              <w:right w:val="nil"/>
            </w:tcBorders>
            <w:noWrap/>
            <w:hideMark/>
          </w:tcPr>
          <w:p w14:paraId="5A0F3992" w14:textId="7A8C0384" w:rsidR="00F6132C" w:rsidRPr="00FE07F6" w:rsidRDefault="00F6132C" w:rsidP="00F6132C">
            <w:pPr>
              <w:ind w:left="-105"/>
              <w:rPr>
                <w:color w:val="000000" w:themeColor="text1"/>
                <w:szCs w:val="20"/>
              </w:rPr>
            </w:pPr>
            <w:r w:rsidRPr="00FE07F6">
              <w:rPr>
                <w:color w:val="000000" w:themeColor="text1"/>
                <w:szCs w:val="20"/>
              </w:rPr>
              <w:t>Прибуток (збиток) до оподаткування</w:t>
            </w:r>
          </w:p>
        </w:tc>
        <w:tc>
          <w:tcPr>
            <w:tcW w:w="863" w:type="pct"/>
            <w:tcBorders>
              <w:top w:val="single" w:sz="4" w:space="0" w:color="auto"/>
              <w:left w:val="nil"/>
              <w:right w:val="nil"/>
            </w:tcBorders>
            <w:vAlign w:val="bottom"/>
          </w:tcPr>
          <w:p w14:paraId="15206D1C" w14:textId="45E9A7AF" w:rsidR="00F6132C" w:rsidRPr="00F6132C" w:rsidRDefault="00F6132C" w:rsidP="00F6132C">
            <w:pPr>
              <w:suppressAutoHyphens/>
              <w:ind w:left="-105"/>
              <w:jc w:val="right"/>
              <w:rPr>
                <w:color w:val="1F497D" w:themeColor="text2"/>
                <w:szCs w:val="20"/>
              </w:rPr>
            </w:pPr>
            <w:r w:rsidRPr="00F6132C">
              <w:rPr>
                <w:szCs w:val="20"/>
              </w:rPr>
              <w:t xml:space="preserve">66 799 </w:t>
            </w:r>
          </w:p>
        </w:tc>
        <w:tc>
          <w:tcPr>
            <w:tcW w:w="747" w:type="pct"/>
            <w:tcBorders>
              <w:top w:val="single" w:sz="4" w:space="0" w:color="auto"/>
              <w:left w:val="nil"/>
              <w:right w:val="nil"/>
            </w:tcBorders>
            <w:vAlign w:val="bottom"/>
          </w:tcPr>
          <w:p w14:paraId="18069833" w14:textId="403F1871" w:rsidR="00F6132C" w:rsidRPr="00F6132C" w:rsidRDefault="00F6132C" w:rsidP="00F6132C">
            <w:pPr>
              <w:suppressAutoHyphens/>
              <w:ind w:left="-105"/>
              <w:jc w:val="right"/>
              <w:rPr>
                <w:color w:val="1F497D" w:themeColor="text2"/>
                <w:szCs w:val="20"/>
              </w:rPr>
            </w:pPr>
            <w:r w:rsidRPr="00F6132C">
              <w:rPr>
                <w:szCs w:val="20"/>
              </w:rPr>
              <w:t xml:space="preserve">66 819 </w:t>
            </w:r>
          </w:p>
        </w:tc>
      </w:tr>
      <w:tr w:rsidR="00F6132C" w:rsidRPr="00FE07F6" w14:paraId="784E44DF" w14:textId="77777777" w:rsidTr="00F6132C">
        <w:trPr>
          <w:trHeight w:val="20"/>
        </w:trPr>
        <w:tc>
          <w:tcPr>
            <w:tcW w:w="3390" w:type="pct"/>
            <w:tcBorders>
              <w:top w:val="single" w:sz="4" w:space="0" w:color="auto"/>
              <w:left w:val="nil"/>
              <w:right w:val="nil"/>
            </w:tcBorders>
            <w:noWrap/>
          </w:tcPr>
          <w:p w14:paraId="3D5B3850" w14:textId="24282BA5" w:rsidR="00F6132C" w:rsidRPr="00FE07F6" w:rsidRDefault="00F6132C" w:rsidP="00F6132C">
            <w:pPr>
              <w:ind w:left="-105"/>
              <w:rPr>
                <w:color w:val="000000" w:themeColor="text1"/>
                <w:szCs w:val="20"/>
              </w:rPr>
            </w:pPr>
            <w:r>
              <w:rPr>
                <w:color w:val="000000" w:themeColor="text1"/>
                <w:szCs w:val="20"/>
              </w:rPr>
              <w:t>Фінансові доходи</w:t>
            </w:r>
          </w:p>
        </w:tc>
        <w:tc>
          <w:tcPr>
            <w:tcW w:w="863" w:type="pct"/>
            <w:tcBorders>
              <w:top w:val="single" w:sz="4" w:space="0" w:color="auto"/>
              <w:left w:val="nil"/>
              <w:right w:val="nil"/>
            </w:tcBorders>
            <w:vAlign w:val="bottom"/>
          </w:tcPr>
          <w:p w14:paraId="6F8C3CE9" w14:textId="4F9985AF" w:rsidR="00F6132C" w:rsidRPr="00F6132C" w:rsidRDefault="00F6132C" w:rsidP="00F6132C">
            <w:pPr>
              <w:suppressAutoHyphens/>
              <w:ind w:left="-105"/>
              <w:jc w:val="right"/>
              <w:rPr>
                <w:szCs w:val="20"/>
              </w:rPr>
            </w:pPr>
            <w:r w:rsidRPr="00F6132C">
              <w:rPr>
                <w:szCs w:val="20"/>
              </w:rPr>
              <w:t>(105 792)</w:t>
            </w:r>
          </w:p>
        </w:tc>
        <w:tc>
          <w:tcPr>
            <w:tcW w:w="747" w:type="pct"/>
            <w:tcBorders>
              <w:top w:val="single" w:sz="4" w:space="0" w:color="auto"/>
              <w:left w:val="nil"/>
              <w:right w:val="nil"/>
            </w:tcBorders>
            <w:vAlign w:val="bottom"/>
          </w:tcPr>
          <w:p w14:paraId="7209AD67" w14:textId="4FAA7439" w:rsidR="00F6132C" w:rsidRPr="00F6132C" w:rsidRDefault="00F6132C" w:rsidP="00F6132C">
            <w:pPr>
              <w:suppressAutoHyphens/>
              <w:ind w:left="-105"/>
              <w:jc w:val="right"/>
              <w:rPr>
                <w:szCs w:val="20"/>
              </w:rPr>
            </w:pPr>
            <w:r w:rsidRPr="00F6132C">
              <w:rPr>
                <w:szCs w:val="20"/>
              </w:rPr>
              <w:t>(77 692)</w:t>
            </w:r>
          </w:p>
        </w:tc>
      </w:tr>
      <w:tr w:rsidR="00F6132C" w:rsidRPr="00FE07F6" w14:paraId="79E0E959" w14:textId="77777777" w:rsidTr="00F6132C">
        <w:trPr>
          <w:trHeight w:val="20"/>
        </w:trPr>
        <w:tc>
          <w:tcPr>
            <w:tcW w:w="3390" w:type="pct"/>
            <w:tcBorders>
              <w:left w:val="nil"/>
              <w:right w:val="nil"/>
            </w:tcBorders>
            <w:noWrap/>
          </w:tcPr>
          <w:p w14:paraId="7F4980D0" w14:textId="72F81B83" w:rsidR="00F6132C" w:rsidRPr="00FE07F6" w:rsidRDefault="00F6132C" w:rsidP="00F6132C">
            <w:pPr>
              <w:ind w:left="-105"/>
              <w:rPr>
                <w:color w:val="000000" w:themeColor="text1"/>
                <w:szCs w:val="20"/>
              </w:rPr>
            </w:pPr>
            <w:r>
              <w:rPr>
                <w:color w:val="000000" w:themeColor="text1"/>
                <w:szCs w:val="20"/>
              </w:rPr>
              <w:t>Фінансові витрати</w:t>
            </w:r>
          </w:p>
        </w:tc>
        <w:tc>
          <w:tcPr>
            <w:tcW w:w="863" w:type="pct"/>
            <w:tcBorders>
              <w:left w:val="nil"/>
              <w:right w:val="nil"/>
            </w:tcBorders>
            <w:vAlign w:val="bottom"/>
          </w:tcPr>
          <w:p w14:paraId="41DFBB20" w14:textId="59398CE4" w:rsidR="00F6132C" w:rsidRPr="00F6132C" w:rsidRDefault="00F6132C" w:rsidP="00F6132C">
            <w:pPr>
              <w:suppressAutoHyphens/>
              <w:ind w:left="-105"/>
              <w:jc w:val="right"/>
              <w:rPr>
                <w:szCs w:val="20"/>
              </w:rPr>
            </w:pPr>
            <w:r w:rsidRPr="00F6132C">
              <w:rPr>
                <w:szCs w:val="20"/>
              </w:rPr>
              <w:t xml:space="preserve">171 870 </w:t>
            </w:r>
          </w:p>
        </w:tc>
        <w:tc>
          <w:tcPr>
            <w:tcW w:w="747" w:type="pct"/>
            <w:tcBorders>
              <w:left w:val="nil"/>
              <w:right w:val="nil"/>
            </w:tcBorders>
            <w:vAlign w:val="bottom"/>
          </w:tcPr>
          <w:p w14:paraId="3F1A955D" w14:textId="0FDEED09" w:rsidR="00F6132C" w:rsidRPr="00F6132C" w:rsidRDefault="00F6132C" w:rsidP="00F6132C">
            <w:pPr>
              <w:suppressAutoHyphens/>
              <w:ind w:left="-105"/>
              <w:jc w:val="right"/>
              <w:rPr>
                <w:szCs w:val="20"/>
              </w:rPr>
            </w:pPr>
            <w:r w:rsidRPr="00F6132C">
              <w:rPr>
                <w:szCs w:val="20"/>
              </w:rPr>
              <w:t xml:space="preserve">148 815 </w:t>
            </w:r>
          </w:p>
        </w:tc>
      </w:tr>
      <w:tr w:rsidR="00F6132C" w:rsidRPr="00FE07F6" w14:paraId="6BE619D8" w14:textId="77777777" w:rsidTr="007D07D6">
        <w:trPr>
          <w:trHeight w:val="20"/>
        </w:trPr>
        <w:tc>
          <w:tcPr>
            <w:tcW w:w="3390" w:type="pct"/>
            <w:tcBorders>
              <w:top w:val="nil"/>
              <w:left w:val="nil"/>
              <w:bottom w:val="single" w:sz="4" w:space="0" w:color="auto"/>
              <w:right w:val="nil"/>
            </w:tcBorders>
            <w:noWrap/>
            <w:hideMark/>
          </w:tcPr>
          <w:p w14:paraId="523E3B20" w14:textId="216C83AC" w:rsidR="00F6132C" w:rsidRPr="00FE07F6" w:rsidRDefault="00F6132C" w:rsidP="00F6132C">
            <w:pPr>
              <w:ind w:left="-105"/>
              <w:rPr>
                <w:b/>
                <w:color w:val="1F497D" w:themeColor="text2"/>
                <w:szCs w:val="20"/>
              </w:rPr>
            </w:pPr>
            <w:r w:rsidRPr="00FE07F6">
              <w:rPr>
                <w:b/>
                <w:szCs w:val="20"/>
              </w:rPr>
              <w:t>EBIT (прибуток (збиток) до вирахування податків та витрат на відсотки)</w:t>
            </w:r>
          </w:p>
        </w:tc>
        <w:tc>
          <w:tcPr>
            <w:tcW w:w="863" w:type="pct"/>
            <w:tcBorders>
              <w:top w:val="nil"/>
              <w:left w:val="nil"/>
              <w:bottom w:val="single" w:sz="4" w:space="0" w:color="auto"/>
              <w:right w:val="nil"/>
            </w:tcBorders>
            <w:vAlign w:val="bottom"/>
          </w:tcPr>
          <w:p w14:paraId="386F21CD" w14:textId="61A87218" w:rsidR="00F6132C" w:rsidRPr="00F6132C" w:rsidRDefault="00F6132C" w:rsidP="00F6132C">
            <w:pPr>
              <w:suppressAutoHyphens/>
              <w:ind w:left="-105"/>
              <w:jc w:val="right"/>
              <w:rPr>
                <w:b/>
                <w:color w:val="1F497D" w:themeColor="text2"/>
                <w:szCs w:val="20"/>
              </w:rPr>
            </w:pPr>
            <w:r w:rsidRPr="00F6132C">
              <w:rPr>
                <w:b/>
                <w:bCs/>
                <w:szCs w:val="20"/>
              </w:rPr>
              <w:t xml:space="preserve">132 877 </w:t>
            </w:r>
          </w:p>
        </w:tc>
        <w:tc>
          <w:tcPr>
            <w:tcW w:w="747" w:type="pct"/>
            <w:tcBorders>
              <w:top w:val="nil"/>
              <w:left w:val="nil"/>
              <w:bottom w:val="single" w:sz="4" w:space="0" w:color="auto"/>
              <w:right w:val="nil"/>
            </w:tcBorders>
            <w:vAlign w:val="bottom"/>
          </w:tcPr>
          <w:p w14:paraId="1A7093E3" w14:textId="7A3F16ED" w:rsidR="00F6132C" w:rsidRPr="00F6132C" w:rsidRDefault="00F6132C" w:rsidP="00F6132C">
            <w:pPr>
              <w:suppressAutoHyphens/>
              <w:ind w:left="-105"/>
              <w:jc w:val="right"/>
              <w:rPr>
                <w:b/>
                <w:color w:val="1F497D" w:themeColor="text2"/>
                <w:szCs w:val="20"/>
              </w:rPr>
            </w:pPr>
            <w:r w:rsidRPr="00F6132C">
              <w:rPr>
                <w:b/>
                <w:bCs/>
                <w:szCs w:val="20"/>
              </w:rPr>
              <w:t xml:space="preserve">137 942 </w:t>
            </w:r>
          </w:p>
        </w:tc>
      </w:tr>
      <w:tr w:rsidR="00F6132C" w:rsidRPr="00FE07F6" w14:paraId="561D0716" w14:textId="77777777" w:rsidTr="007D07D6">
        <w:trPr>
          <w:trHeight w:val="20"/>
        </w:trPr>
        <w:tc>
          <w:tcPr>
            <w:tcW w:w="3390" w:type="pct"/>
            <w:tcBorders>
              <w:top w:val="single" w:sz="4" w:space="0" w:color="auto"/>
              <w:left w:val="nil"/>
              <w:right w:val="nil"/>
            </w:tcBorders>
            <w:noWrap/>
            <w:hideMark/>
          </w:tcPr>
          <w:p w14:paraId="757A5E04" w14:textId="464D9C11" w:rsidR="00F6132C" w:rsidRPr="00FE07F6" w:rsidRDefault="00F6132C" w:rsidP="00F6132C">
            <w:pPr>
              <w:ind w:left="-105"/>
              <w:rPr>
                <w:b/>
                <w:color w:val="1F497D" w:themeColor="text2"/>
                <w:szCs w:val="20"/>
              </w:rPr>
            </w:pPr>
            <w:r w:rsidRPr="00FE07F6">
              <w:rPr>
                <w:szCs w:val="20"/>
              </w:rPr>
              <w:t>Амортизація О3 та нематеріальних активів</w:t>
            </w:r>
          </w:p>
        </w:tc>
        <w:tc>
          <w:tcPr>
            <w:tcW w:w="863" w:type="pct"/>
            <w:tcBorders>
              <w:top w:val="single" w:sz="4" w:space="0" w:color="auto"/>
              <w:left w:val="nil"/>
              <w:right w:val="nil"/>
            </w:tcBorders>
            <w:vAlign w:val="bottom"/>
          </w:tcPr>
          <w:p w14:paraId="7275A4AE" w14:textId="541D955E" w:rsidR="00F6132C" w:rsidRPr="00F6132C" w:rsidRDefault="00F6132C" w:rsidP="00F6132C">
            <w:pPr>
              <w:suppressAutoHyphens/>
              <w:ind w:left="-105"/>
              <w:jc w:val="right"/>
              <w:rPr>
                <w:b/>
                <w:color w:val="1F497D" w:themeColor="text2"/>
                <w:szCs w:val="20"/>
              </w:rPr>
            </w:pPr>
            <w:r w:rsidRPr="00F6132C">
              <w:rPr>
                <w:szCs w:val="20"/>
              </w:rPr>
              <w:t xml:space="preserve">51 302 </w:t>
            </w:r>
          </w:p>
        </w:tc>
        <w:tc>
          <w:tcPr>
            <w:tcW w:w="747" w:type="pct"/>
            <w:tcBorders>
              <w:top w:val="single" w:sz="4" w:space="0" w:color="auto"/>
              <w:left w:val="nil"/>
              <w:right w:val="nil"/>
            </w:tcBorders>
            <w:vAlign w:val="bottom"/>
          </w:tcPr>
          <w:p w14:paraId="263B9056" w14:textId="00576F98" w:rsidR="00F6132C" w:rsidRPr="00F6132C" w:rsidRDefault="00F6132C" w:rsidP="00F6132C">
            <w:pPr>
              <w:suppressAutoHyphens/>
              <w:ind w:left="-105"/>
              <w:jc w:val="right"/>
              <w:rPr>
                <w:b/>
                <w:color w:val="1F497D" w:themeColor="text2"/>
                <w:szCs w:val="20"/>
              </w:rPr>
            </w:pPr>
            <w:r w:rsidRPr="00F6132C">
              <w:rPr>
                <w:szCs w:val="20"/>
              </w:rPr>
              <w:t xml:space="preserve">46 859 </w:t>
            </w:r>
          </w:p>
        </w:tc>
      </w:tr>
      <w:tr w:rsidR="00F6132C" w:rsidRPr="00FE07F6" w14:paraId="312C2253" w14:textId="77777777" w:rsidTr="007D07D6">
        <w:trPr>
          <w:trHeight w:val="20"/>
        </w:trPr>
        <w:tc>
          <w:tcPr>
            <w:tcW w:w="3390" w:type="pct"/>
            <w:tcBorders>
              <w:top w:val="nil"/>
              <w:left w:val="nil"/>
              <w:bottom w:val="single" w:sz="4" w:space="0" w:color="auto"/>
              <w:right w:val="nil"/>
            </w:tcBorders>
            <w:noWrap/>
            <w:hideMark/>
          </w:tcPr>
          <w:p w14:paraId="32A5BAA6" w14:textId="191EF512" w:rsidR="00F6132C" w:rsidRPr="00FE07F6" w:rsidRDefault="00F6132C" w:rsidP="00F6132C">
            <w:pPr>
              <w:ind w:left="-105"/>
              <w:rPr>
                <w:b/>
                <w:color w:val="1F497D" w:themeColor="text2"/>
                <w:szCs w:val="20"/>
              </w:rPr>
            </w:pPr>
            <w:r w:rsidRPr="00FE07F6">
              <w:rPr>
                <w:b/>
                <w:szCs w:val="20"/>
              </w:rPr>
              <w:t>EBITDA (прибуток (збиток) до вирахування податків, витрат на відсотки та амортизації)</w:t>
            </w:r>
          </w:p>
        </w:tc>
        <w:tc>
          <w:tcPr>
            <w:tcW w:w="863" w:type="pct"/>
            <w:tcBorders>
              <w:top w:val="nil"/>
              <w:left w:val="nil"/>
              <w:bottom w:val="single" w:sz="4" w:space="0" w:color="auto"/>
              <w:right w:val="nil"/>
            </w:tcBorders>
            <w:vAlign w:val="bottom"/>
          </w:tcPr>
          <w:p w14:paraId="1AF63C1D" w14:textId="5F948241" w:rsidR="00F6132C" w:rsidRPr="00F6132C" w:rsidRDefault="00F6132C" w:rsidP="00F6132C">
            <w:pPr>
              <w:suppressAutoHyphens/>
              <w:ind w:left="-105"/>
              <w:jc w:val="right"/>
              <w:rPr>
                <w:b/>
                <w:color w:val="1F497D" w:themeColor="text2"/>
                <w:szCs w:val="20"/>
              </w:rPr>
            </w:pPr>
            <w:r w:rsidRPr="00F6132C">
              <w:rPr>
                <w:b/>
                <w:bCs/>
                <w:szCs w:val="20"/>
              </w:rPr>
              <w:t xml:space="preserve">184 179 </w:t>
            </w:r>
          </w:p>
        </w:tc>
        <w:tc>
          <w:tcPr>
            <w:tcW w:w="747" w:type="pct"/>
            <w:tcBorders>
              <w:top w:val="nil"/>
              <w:left w:val="nil"/>
              <w:bottom w:val="single" w:sz="4" w:space="0" w:color="auto"/>
              <w:right w:val="nil"/>
            </w:tcBorders>
            <w:vAlign w:val="bottom"/>
          </w:tcPr>
          <w:p w14:paraId="736CD4C9" w14:textId="7F39484B" w:rsidR="00F6132C" w:rsidRPr="00F6132C" w:rsidRDefault="00F6132C" w:rsidP="00F6132C">
            <w:pPr>
              <w:suppressAutoHyphens/>
              <w:ind w:left="-105"/>
              <w:jc w:val="right"/>
              <w:rPr>
                <w:color w:val="1F497D" w:themeColor="text2"/>
                <w:szCs w:val="20"/>
              </w:rPr>
            </w:pPr>
            <w:r w:rsidRPr="00F6132C">
              <w:rPr>
                <w:b/>
                <w:bCs/>
                <w:szCs w:val="20"/>
              </w:rPr>
              <w:t xml:space="preserve">184 801 </w:t>
            </w:r>
          </w:p>
        </w:tc>
      </w:tr>
      <w:tr w:rsidR="006329D0" w:rsidRPr="00FE07F6" w14:paraId="16EB3703" w14:textId="77777777" w:rsidTr="00C36FCA">
        <w:trPr>
          <w:trHeight w:val="70"/>
        </w:trPr>
        <w:tc>
          <w:tcPr>
            <w:tcW w:w="3390" w:type="pct"/>
            <w:tcBorders>
              <w:top w:val="single" w:sz="4" w:space="0" w:color="auto"/>
              <w:left w:val="nil"/>
              <w:right w:val="nil"/>
            </w:tcBorders>
            <w:noWrap/>
            <w:hideMark/>
          </w:tcPr>
          <w:p w14:paraId="052D9502" w14:textId="1AF85399" w:rsidR="006329D0" w:rsidRPr="00FE07F6" w:rsidRDefault="006329D0" w:rsidP="006329D0">
            <w:pPr>
              <w:ind w:left="-105"/>
              <w:rPr>
                <w:b/>
                <w:color w:val="1F497D" w:themeColor="text2"/>
                <w:szCs w:val="20"/>
              </w:rPr>
            </w:pPr>
            <w:r w:rsidRPr="00FE07F6">
              <w:rPr>
                <w:b/>
                <w:szCs w:val="20"/>
              </w:rPr>
              <w:t>Чистий борг на кінець року</w:t>
            </w:r>
          </w:p>
        </w:tc>
        <w:tc>
          <w:tcPr>
            <w:tcW w:w="863" w:type="pct"/>
            <w:tcBorders>
              <w:top w:val="single" w:sz="4" w:space="0" w:color="auto"/>
              <w:left w:val="nil"/>
              <w:right w:val="nil"/>
            </w:tcBorders>
            <w:vAlign w:val="bottom"/>
          </w:tcPr>
          <w:p w14:paraId="40BA32D0" w14:textId="263DCA38" w:rsidR="006329D0" w:rsidRPr="006329D0" w:rsidRDefault="006329D0" w:rsidP="006329D0">
            <w:pPr>
              <w:suppressAutoHyphens/>
              <w:jc w:val="right"/>
              <w:rPr>
                <w:b/>
                <w:color w:val="1F497D" w:themeColor="text2"/>
                <w:szCs w:val="20"/>
              </w:rPr>
            </w:pPr>
            <w:r w:rsidRPr="006329D0">
              <w:rPr>
                <w:szCs w:val="20"/>
              </w:rPr>
              <w:t xml:space="preserve">488 815 </w:t>
            </w:r>
          </w:p>
        </w:tc>
        <w:tc>
          <w:tcPr>
            <w:tcW w:w="747" w:type="pct"/>
            <w:tcBorders>
              <w:top w:val="single" w:sz="4" w:space="0" w:color="auto"/>
              <w:left w:val="nil"/>
              <w:right w:val="nil"/>
            </w:tcBorders>
            <w:vAlign w:val="bottom"/>
          </w:tcPr>
          <w:p w14:paraId="423C1B2C" w14:textId="720FAEFA" w:rsidR="006329D0" w:rsidRPr="006329D0" w:rsidRDefault="006329D0" w:rsidP="006329D0">
            <w:pPr>
              <w:suppressAutoHyphens/>
              <w:jc w:val="right"/>
              <w:rPr>
                <w:b/>
                <w:color w:val="1F497D" w:themeColor="text2"/>
                <w:szCs w:val="20"/>
              </w:rPr>
            </w:pPr>
            <w:r w:rsidRPr="006329D0">
              <w:rPr>
                <w:szCs w:val="20"/>
              </w:rPr>
              <w:t xml:space="preserve">263 912 </w:t>
            </w:r>
          </w:p>
        </w:tc>
      </w:tr>
      <w:tr w:rsidR="006329D0" w:rsidRPr="00FE07F6" w14:paraId="650AEA9F" w14:textId="77777777" w:rsidTr="00C36FCA">
        <w:trPr>
          <w:trHeight w:val="20"/>
        </w:trPr>
        <w:tc>
          <w:tcPr>
            <w:tcW w:w="3390" w:type="pct"/>
            <w:tcBorders>
              <w:top w:val="nil"/>
              <w:left w:val="nil"/>
              <w:bottom w:val="thickThinSmallGap" w:sz="24" w:space="0" w:color="auto"/>
              <w:right w:val="nil"/>
            </w:tcBorders>
            <w:noWrap/>
            <w:hideMark/>
          </w:tcPr>
          <w:p w14:paraId="58AA2144" w14:textId="31EA04D1" w:rsidR="006329D0" w:rsidRPr="00FE07F6" w:rsidRDefault="006329D0" w:rsidP="006329D0">
            <w:pPr>
              <w:ind w:left="-105"/>
              <w:rPr>
                <w:b/>
                <w:color w:val="1F497D" w:themeColor="text2"/>
                <w:szCs w:val="20"/>
              </w:rPr>
            </w:pPr>
            <w:r w:rsidRPr="00FE07F6">
              <w:rPr>
                <w:b/>
                <w:szCs w:val="20"/>
              </w:rPr>
              <w:t>Чистий борг на кінець року / EBITDA</w:t>
            </w:r>
          </w:p>
        </w:tc>
        <w:tc>
          <w:tcPr>
            <w:tcW w:w="863" w:type="pct"/>
            <w:tcBorders>
              <w:top w:val="nil"/>
              <w:left w:val="nil"/>
              <w:bottom w:val="thickThinSmallGap" w:sz="24" w:space="0" w:color="auto"/>
              <w:right w:val="nil"/>
            </w:tcBorders>
            <w:vAlign w:val="bottom"/>
          </w:tcPr>
          <w:p w14:paraId="11CB09DE" w14:textId="4CB3BD2F" w:rsidR="006329D0" w:rsidRPr="006329D0" w:rsidRDefault="006329D0" w:rsidP="006329D0">
            <w:pPr>
              <w:jc w:val="right"/>
              <w:rPr>
                <w:b/>
                <w:bCs/>
                <w:color w:val="1F497D" w:themeColor="text2"/>
                <w:szCs w:val="20"/>
              </w:rPr>
            </w:pPr>
            <w:r w:rsidRPr="006329D0">
              <w:rPr>
                <w:b/>
                <w:bCs/>
                <w:szCs w:val="20"/>
              </w:rPr>
              <w:t xml:space="preserve">2,65 </w:t>
            </w:r>
          </w:p>
        </w:tc>
        <w:tc>
          <w:tcPr>
            <w:tcW w:w="747" w:type="pct"/>
            <w:tcBorders>
              <w:top w:val="nil"/>
              <w:left w:val="nil"/>
              <w:bottom w:val="thickThinSmallGap" w:sz="24" w:space="0" w:color="auto"/>
              <w:right w:val="nil"/>
            </w:tcBorders>
            <w:vAlign w:val="bottom"/>
          </w:tcPr>
          <w:p w14:paraId="35464D29" w14:textId="54BED21C" w:rsidR="006329D0" w:rsidRPr="006329D0" w:rsidRDefault="006329D0" w:rsidP="006329D0">
            <w:pPr>
              <w:jc w:val="right"/>
              <w:rPr>
                <w:b/>
                <w:bCs/>
                <w:color w:val="1F497D" w:themeColor="text2"/>
                <w:szCs w:val="20"/>
              </w:rPr>
            </w:pPr>
            <w:r w:rsidRPr="006329D0">
              <w:rPr>
                <w:b/>
                <w:bCs/>
                <w:szCs w:val="20"/>
              </w:rPr>
              <w:t xml:space="preserve">1,43 </w:t>
            </w:r>
          </w:p>
        </w:tc>
      </w:tr>
    </w:tbl>
    <w:p w14:paraId="72DE7534" w14:textId="59724B64" w:rsidR="007464AC" w:rsidRPr="00FE07F6" w:rsidRDefault="007464AC" w:rsidP="00A131C6">
      <w:pPr>
        <w:spacing w:before="120" w:after="120"/>
        <w:ind w:right="11"/>
        <w:rPr>
          <w:bCs/>
          <w:iCs/>
          <w:color w:val="000000" w:themeColor="text1"/>
          <w:kern w:val="2"/>
          <w:szCs w:val="20"/>
          <w:lang w:eastAsia="uk-UA"/>
        </w:rPr>
      </w:pPr>
      <w:r w:rsidRPr="00FE07F6">
        <w:rPr>
          <w:bCs/>
          <w:iCs/>
          <w:color w:val="000000" w:themeColor="text1"/>
          <w:kern w:val="2"/>
          <w:szCs w:val="20"/>
          <w:lang w:eastAsia="uk-UA"/>
        </w:rPr>
        <w:t xml:space="preserve">Під терміном EBITDA мається на увазі аналітичний показник, що дорівнює обсягу прибутку до вирахування витрат за відсотками, сплати податків та амортизаційних відрахувань. Протягом звітного </w:t>
      </w:r>
      <w:r w:rsidR="00545FF0" w:rsidRPr="00FE07F6">
        <w:rPr>
          <w:bCs/>
          <w:iCs/>
          <w:color w:val="000000" w:themeColor="text1"/>
          <w:kern w:val="2"/>
          <w:szCs w:val="20"/>
          <w:lang w:eastAsia="uk-UA"/>
        </w:rPr>
        <w:t>періоду</w:t>
      </w:r>
      <w:r w:rsidRPr="00FE07F6">
        <w:rPr>
          <w:bCs/>
          <w:iCs/>
          <w:color w:val="000000" w:themeColor="text1"/>
          <w:kern w:val="2"/>
          <w:szCs w:val="20"/>
          <w:lang w:eastAsia="uk-UA"/>
        </w:rPr>
        <w:t xml:space="preserve"> у підходах до управління капіталом змін не відбувалось. </w:t>
      </w:r>
      <w:r w:rsidR="00C36FCA" w:rsidRPr="00FE07F6">
        <w:rPr>
          <w:bCs/>
          <w:iCs/>
          <w:color w:val="000000" w:themeColor="text1"/>
          <w:kern w:val="2"/>
          <w:szCs w:val="20"/>
          <w:lang w:eastAsia="uk-UA"/>
        </w:rPr>
        <w:t>У</w:t>
      </w:r>
      <w:r w:rsidR="00850543" w:rsidRPr="00FE07F6">
        <w:rPr>
          <w:bCs/>
          <w:iCs/>
          <w:color w:val="000000" w:themeColor="text1"/>
          <w:kern w:val="2"/>
          <w:szCs w:val="20"/>
          <w:lang w:eastAsia="uk-UA"/>
        </w:rPr>
        <w:t xml:space="preserve"> </w:t>
      </w:r>
      <w:r w:rsidR="00850543" w:rsidRPr="00FE07F6">
        <w:rPr>
          <w:bCs/>
          <w:iCs/>
          <w:color w:val="000000" w:themeColor="text1"/>
          <w:kern w:val="2"/>
          <w:szCs w:val="20"/>
          <w:lang w:val="ru-RU" w:eastAsia="uk-UA"/>
        </w:rPr>
        <w:t xml:space="preserve"> 2019 </w:t>
      </w:r>
      <w:r w:rsidRPr="00FE07F6">
        <w:rPr>
          <w:bCs/>
          <w:iCs/>
          <w:color w:val="000000" w:themeColor="text1"/>
          <w:kern w:val="2"/>
          <w:szCs w:val="20"/>
          <w:lang w:eastAsia="uk-UA"/>
        </w:rPr>
        <w:t xml:space="preserve"> році показник EBITDA </w:t>
      </w:r>
      <w:r w:rsidR="00A131C6" w:rsidRPr="00FE07F6">
        <w:rPr>
          <w:bCs/>
          <w:iCs/>
          <w:color w:val="000000" w:themeColor="text1"/>
          <w:kern w:val="2"/>
          <w:szCs w:val="20"/>
          <w:lang w:eastAsia="uk-UA"/>
        </w:rPr>
        <w:t xml:space="preserve">склав </w:t>
      </w:r>
      <w:r w:rsidR="00F6132C">
        <w:rPr>
          <w:color w:val="auto"/>
          <w:szCs w:val="20"/>
          <w:lang w:val="ru-RU"/>
        </w:rPr>
        <w:t>184 179</w:t>
      </w:r>
      <w:r w:rsidR="00E0669A" w:rsidRPr="00FE07F6">
        <w:rPr>
          <w:color w:val="auto"/>
          <w:szCs w:val="20"/>
        </w:rPr>
        <w:t xml:space="preserve"> </w:t>
      </w:r>
      <w:r w:rsidR="003844BF" w:rsidRPr="00FE07F6">
        <w:rPr>
          <w:bCs/>
          <w:iCs/>
          <w:color w:val="000000" w:themeColor="text1"/>
          <w:kern w:val="2"/>
          <w:szCs w:val="20"/>
          <w:lang w:eastAsia="uk-UA"/>
        </w:rPr>
        <w:t>тис.</w:t>
      </w:r>
      <w:r w:rsidR="00FD4A3E">
        <w:rPr>
          <w:bCs/>
          <w:iCs/>
          <w:color w:val="000000" w:themeColor="text1"/>
          <w:kern w:val="2"/>
          <w:szCs w:val="20"/>
          <w:lang w:eastAsia="uk-UA"/>
        </w:rPr>
        <w:t xml:space="preserve"> </w:t>
      </w:r>
      <w:r w:rsidR="003844BF" w:rsidRPr="00FE07F6">
        <w:rPr>
          <w:bCs/>
          <w:iCs/>
          <w:color w:val="000000" w:themeColor="text1"/>
          <w:kern w:val="2"/>
          <w:szCs w:val="20"/>
          <w:lang w:eastAsia="uk-UA"/>
        </w:rPr>
        <w:t>грн.</w:t>
      </w:r>
      <w:r w:rsidR="00A131C6" w:rsidRPr="00FE07F6">
        <w:rPr>
          <w:bCs/>
          <w:iCs/>
          <w:color w:val="000000" w:themeColor="text1"/>
          <w:kern w:val="2"/>
          <w:szCs w:val="20"/>
          <w:lang w:eastAsia="uk-UA"/>
        </w:rPr>
        <w:t xml:space="preserve"> </w:t>
      </w:r>
    </w:p>
    <w:p w14:paraId="5B433F0E" w14:textId="77777777" w:rsidR="0029243F" w:rsidRPr="00FE07F6" w:rsidRDefault="0029243F" w:rsidP="00614DA3">
      <w:pPr>
        <w:numPr>
          <w:ilvl w:val="1"/>
          <w:numId w:val="2"/>
        </w:numPr>
        <w:tabs>
          <w:tab w:val="left" w:pos="284"/>
        </w:tabs>
        <w:spacing w:before="240" w:after="120"/>
        <w:ind w:left="0" w:right="11" w:firstLine="0"/>
        <w:jc w:val="left"/>
        <w:rPr>
          <w:b/>
          <w:bCs/>
          <w:iCs/>
          <w:color w:val="000000" w:themeColor="text1"/>
          <w:szCs w:val="20"/>
          <w:lang w:eastAsia="uk-UA"/>
        </w:rPr>
      </w:pPr>
      <w:r w:rsidRPr="00FE07F6">
        <w:rPr>
          <w:b/>
          <w:bCs/>
          <w:iCs/>
          <w:color w:val="000000" w:themeColor="text1"/>
          <w:szCs w:val="20"/>
          <w:lang w:eastAsia="uk-UA"/>
        </w:rPr>
        <w:t>Операційний ризик</w:t>
      </w:r>
    </w:p>
    <w:p w14:paraId="2FDFC08B" w14:textId="456829DE" w:rsidR="00AA4E99" w:rsidRPr="00FE07F6" w:rsidRDefault="0029243F" w:rsidP="00B50225">
      <w:pPr>
        <w:spacing w:before="120" w:after="120"/>
        <w:rPr>
          <w:bCs/>
          <w:iCs/>
          <w:color w:val="000000" w:themeColor="text1"/>
          <w:szCs w:val="20"/>
          <w:lang w:eastAsia="uk-UA"/>
        </w:rPr>
      </w:pPr>
      <w:r w:rsidRPr="00FE07F6">
        <w:rPr>
          <w:bCs/>
          <w:iCs/>
          <w:color w:val="000000" w:themeColor="text1"/>
          <w:szCs w:val="20"/>
          <w:lang w:eastAsia="uk-UA"/>
        </w:rPr>
        <w:t>За</w:t>
      </w:r>
      <w:r w:rsidRPr="00FE07F6">
        <w:rPr>
          <w:color w:val="000000" w:themeColor="text1"/>
          <w:szCs w:val="20"/>
        </w:rPr>
        <w:t xml:space="preserve"> </w:t>
      </w:r>
      <w:r w:rsidR="00C36FCA" w:rsidRPr="00FE07F6">
        <w:rPr>
          <w:color w:val="000000" w:themeColor="text1"/>
          <w:szCs w:val="20"/>
        </w:rPr>
        <w:t>рік</w:t>
      </w:r>
      <w:r w:rsidRPr="00FE07F6">
        <w:rPr>
          <w:color w:val="000000" w:themeColor="text1"/>
          <w:szCs w:val="20"/>
        </w:rPr>
        <w:t xml:space="preserve">, що закінчився 31 </w:t>
      </w:r>
      <w:r w:rsidR="00C36FCA" w:rsidRPr="00FE07F6">
        <w:rPr>
          <w:color w:val="000000" w:themeColor="text1"/>
          <w:szCs w:val="20"/>
        </w:rPr>
        <w:t>грудня</w:t>
      </w:r>
      <w:r w:rsidRPr="00FE07F6">
        <w:rPr>
          <w:color w:val="000000" w:themeColor="text1"/>
          <w:szCs w:val="20"/>
        </w:rPr>
        <w:t xml:space="preserve"> 201</w:t>
      </w:r>
      <w:r w:rsidR="000E2E29" w:rsidRPr="00FE07F6">
        <w:rPr>
          <w:color w:val="000000" w:themeColor="text1"/>
          <w:szCs w:val="20"/>
        </w:rPr>
        <w:t>9</w:t>
      </w:r>
      <w:r w:rsidRPr="00FE07F6">
        <w:rPr>
          <w:color w:val="000000" w:themeColor="text1"/>
          <w:szCs w:val="20"/>
        </w:rPr>
        <w:t xml:space="preserve"> року</w:t>
      </w:r>
      <w:r w:rsidRPr="00FE07F6">
        <w:rPr>
          <w:bCs/>
          <w:iCs/>
          <w:color w:val="000000" w:themeColor="text1"/>
          <w:szCs w:val="20"/>
          <w:lang w:eastAsia="uk-UA"/>
        </w:rPr>
        <w:t xml:space="preserve"> фінансові результати </w:t>
      </w:r>
      <w:r w:rsidR="008C3C6E" w:rsidRPr="00FE07F6">
        <w:rPr>
          <w:bCs/>
          <w:iCs/>
          <w:color w:val="000000" w:themeColor="text1"/>
          <w:szCs w:val="20"/>
          <w:lang w:eastAsia="uk-UA"/>
        </w:rPr>
        <w:t>Компанії</w:t>
      </w:r>
      <w:r w:rsidRPr="00FE07F6">
        <w:rPr>
          <w:bCs/>
          <w:iCs/>
          <w:color w:val="000000" w:themeColor="text1"/>
          <w:szCs w:val="20"/>
          <w:lang w:eastAsia="uk-UA"/>
        </w:rPr>
        <w:t xml:space="preserve"> характеризуються як позитивні. </w:t>
      </w:r>
      <w:r w:rsidR="00C36FCA" w:rsidRPr="00FE07F6">
        <w:rPr>
          <w:bCs/>
          <w:iCs/>
          <w:color w:val="000000" w:themeColor="text1"/>
          <w:szCs w:val="20"/>
          <w:lang w:eastAsia="uk-UA"/>
        </w:rPr>
        <w:t>За</w:t>
      </w:r>
      <w:r w:rsidR="00C36FCA" w:rsidRPr="00FE07F6">
        <w:rPr>
          <w:color w:val="000000" w:themeColor="text1"/>
          <w:szCs w:val="20"/>
        </w:rPr>
        <w:t xml:space="preserve"> рік, що закінчився 31 грудня 2019 року</w:t>
      </w:r>
      <w:r w:rsidRPr="00FE07F6">
        <w:rPr>
          <w:bCs/>
          <w:iCs/>
          <w:color w:val="000000" w:themeColor="text1"/>
          <w:szCs w:val="20"/>
          <w:lang w:eastAsia="uk-UA"/>
        </w:rPr>
        <w:t xml:space="preserve"> прибуток склав</w:t>
      </w:r>
      <w:r w:rsidR="000C37FE" w:rsidRPr="00FE07F6">
        <w:rPr>
          <w:bCs/>
          <w:iCs/>
          <w:color w:val="000000" w:themeColor="text1"/>
          <w:szCs w:val="20"/>
          <w:lang w:eastAsia="uk-UA"/>
        </w:rPr>
        <w:t xml:space="preserve"> </w:t>
      </w:r>
      <w:r w:rsidR="00FD4A3E">
        <w:rPr>
          <w:color w:val="auto"/>
          <w:szCs w:val="20"/>
          <w:lang w:val="ru-RU"/>
        </w:rPr>
        <w:t>66 799</w:t>
      </w:r>
      <w:r w:rsidR="00E0669A" w:rsidRPr="00FE07F6">
        <w:rPr>
          <w:color w:val="auto"/>
          <w:szCs w:val="20"/>
        </w:rPr>
        <w:t xml:space="preserve"> </w:t>
      </w:r>
      <w:r w:rsidR="00AA4E99" w:rsidRPr="00FE07F6">
        <w:rPr>
          <w:bCs/>
          <w:iCs/>
          <w:color w:val="000000" w:themeColor="text1"/>
          <w:szCs w:val="20"/>
          <w:lang w:eastAsia="uk-UA"/>
        </w:rPr>
        <w:t>т</w:t>
      </w:r>
      <w:r w:rsidRPr="00FE07F6">
        <w:rPr>
          <w:bCs/>
          <w:iCs/>
          <w:color w:val="000000" w:themeColor="text1"/>
          <w:szCs w:val="20"/>
          <w:lang w:eastAsia="uk-UA"/>
        </w:rPr>
        <w:t xml:space="preserve">ис. </w:t>
      </w:r>
      <w:r w:rsidR="000E2E29" w:rsidRPr="00FE07F6">
        <w:rPr>
          <w:bCs/>
          <w:iCs/>
          <w:color w:val="000000" w:themeColor="text1"/>
          <w:szCs w:val="20"/>
          <w:lang w:eastAsia="uk-UA"/>
        </w:rPr>
        <w:t>грн.</w:t>
      </w:r>
      <w:r w:rsidRPr="00FE07F6">
        <w:rPr>
          <w:bCs/>
          <w:iCs/>
          <w:color w:val="000000" w:themeColor="text1"/>
          <w:szCs w:val="20"/>
          <w:lang w:eastAsia="uk-UA"/>
        </w:rPr>
        <w:t xml:space="preserve"> </w:t>
      </w:r>
    </w:p>
    <w:p w14:paraId="76E7EA9C" w14:textId="0A31B4F5" w:rsidR="007464AC" w:rsidRPr="00FE07F6" w:rsidRDefault="007464AC" w:rsidP="000E2E29">
      <w:pPr>
        <w:pStyle w:val="1"/>
        <w:ind w:left="284" w:hanging="284"/>
        <w:rPr>
          <w:color w:val="17365D" w:themeColor="text2" w:themeShade="BF"/>
          <w:szCs w:val="20"/>
        </w:rPr>
      </w:pPr>
      <w:bookmarkStart w:id="139" w:name="_Ref495404201"/>
      <w:bookmarkStart w:id="140" w:name="_Toc25164191"/>
      <w:bookmarkStart w:id="141" w:name="_Toc25164221"/>
      <w:bookmarkStart w:id="142" w:name="_Toc25164293"/>
      <w:bookmarkStart w:id="143" w:name="_Toc25164369"/>
      <w:bookmarkStart w:id="144" w:name="_Toc58583787"/>
      <w:r w:rsidRPr="00FE07F6">
        <w:rPr>
          <w:color w:val="17365D" w:themeColor="text2" w:themeShade="BF"/>
          <w:szCs w:val="20"/>
        </w:rPr>
        <w:t>Події після звітної дати</w:t>
      </w:r>
      <w:bookmarkEnd w:id="136"/>
      <w:bookmarkEnd w:id="139"/>
      <w:bookmarkEnd w:id="140"/>
      <w:bookmarkEnd w:id="141"/>
      <w:bookmarkEnd w:id="142"/>
      <w:bookmarkEnd w:id="143"/>
      <w:bookmarkEnd w:id="144"/>
    </w:p>
    <w:p w14:paraId="758BE295" w14:textId="77777777" w:rsidR="00781758" w:rsidRPr="00234F28" w:rsidRDefault="00781758" w:rsidP="00781758">
      <w:pPr>
        <w:tabs>
          <w:tab w:val="left" w:pos="670"/>
          <w:tab w:val="left" w:pos="5812"/>
        </w:tabs>
        <w:spacing w:after="100"/>
        <w:rPr>
          <w:szCs w:val="20"/>
        </w:rPr>
      </w:pPr>
      <w:r w:rsidRPr="00234F28">
        <w:rPr>
          <w:szCs w:val="20"/>
        </w:rPr>
        <w:t>Істотні події, які могли б вплинути на фінансову звітність після звітної дати, не відбувалися.</w:t>
      </w:r>
    </w:p>
    <w:p w14:paraId="12806891" w14:textId="77777777" w:rsidR="00781758" w:rsidRPr="00234F28" w:rsidRDefault="00781758" w:rsidP="00781758">
      <w:pPr>
        <w:tabs>
          <w:tab w:val="left" w:pos="670"/>
          <w:tab w:val="left" w:pos="5812"/>
        </w:tabs>
        <w:spacing w:after="100"/>
        <w:rPr>
          <w:szCs w:val="20"/>
        </w:rPr>
      </w:pPr>
      <w:r w:rsidRPr="00234F28">
        <w:rPr>
          <w:szCs w:val="20"/>
        </w:rPr>
        <w:t>Події після звітної дати - це сприятливі або несприятливі події, які виникають між датою подання звітності та датою прийняття рішення про публікацію фінансової звітності. Виникнення таких подій може вказувати на необхідність коригування активів і зобов'язань або розкриття в примітках додаткової інформації по цих подій.</w:t>
      </w:r>
    </w:p>
    <w:p w14:paraId="63382EA8" w14:textId="77777777" w:rsidR="00781758" w:rsidRPr="00234F28" w:rsidRDefault="00781758" w:rsidP="00781758">
      <w:pPr>
        <w:tabs>
          <w:tab w:val="left" w:pos="670"/>
          <w:tab w:val="left" w:pos="5812"/>
        </w:tabs>
        <w:spacing w:after="100"/>
        <w:rPr>
          <w:szCs w:val="20"/>
        </w:rPr>
      </w:pPr>
      <w:r w:rsidRPr="00234F28">
        <w:rPr>
          <w:szCs w:val="20"/>
        </w:rPr>
        <w:t>Можна виділити два типи подій, що відбулися після дати балансу:</w:t>
      </w:r>
    </w:p>
    <w:p w14:paraId="7D62D4C5" w14:textId="77777777" w:rsidR="00781758" w:rsidRPr="00234F28" w:rsidRDefault="00781758" w:rsidP="00781758">
      <w:pPr>
        <w:pStyle w:val="a"/>
        <w:numPr>
          <w:ilvl w:val="0"/>
          <w:numId w:val="21"/>
        </w:numPr>
        <w:tabs>
          <w:tab w:val="left" w:pos="567"/>
          <w:tab w:val="left" w:pos="5812"/>
        </w:tabs>
        <w:spacing w:before="0" w:after="100"/>
        <w:ind w:left="567" w:hanging="283"/>
        <w:rPr>
          <w:rFonts w:cs="Arial"/>
          <w:szCs w:val="20"/>
          <w:lang w:eastAsia="ru-RU"/>
        </w:rPr>
      </w:pPr>
      <w:r w:rsidRPr="00781758">
        <w:rPr>
          <w:rFonts w:cs="Arial"/>
          <w:szCs w:val="20"/>
          <w:lang w:val="uk-UA" w:eastAsia="ru-RU"/>
        </w:rPr>
        <w:t xml:space="preserve">Коригувальні події - це події, які підтверджують обставини на звітну дату і які вимагають внесення змін до показників фінансової звітності. Компанія повинна скоригувати показники своєї фінансової звітності з метою відображення коригувальних подій, що виникли після звітної дати. </w:t>
      </w:r>
      <w:r w:rsidRPr="00234F28">
        <w:rPr>
          <w:rFonts w:cs="Arial"/>
          <w:szCs w:val="20"/>
          <w:lang w:eastAsia="ru-RU"/>
        </w:rPr>
        <w:t>Наприклад, можуть проводитися коригування по визнанню збитку за кредитами і авансами клієнтам внаслідок підтвердженого факту про банкрутство клієнта, що стався після звітної дати.</w:t>
      </w:r>
    </w:p>
    <w:p w14:paraId="53897F6E" w14:textId="77777777" w:rsidR="00781758" w:rsidRPr="00234F28" w:rsidRDefault="00781758" w:rsidP="00781758">
      <w:pPr>
        <w:pStyle w:val="a"/>
        <w:numPr>
          <w:ilvl w:val="0"/>
          <w:numId w:val="21"/>
        </w:numPr>
        <w:tabs>
          <w:tab w:val="left" w:pos="567"/>
          <w:tab w:val="left" w:pos="5812"/>
        </w:tabs>
        <w:spacing w:before="0" w:after="100"/>
        <w:ind w:left="567" w:hanging="283"/>
        <w:rPr>
          <w:rFonts w:cs="Arial"/>
          <w:szCs w:val="20"/>
          <w:lang w:eastAsia="ru-RU"/>
        </w:rPr>
      </w:pPr>
      <w:r w:rsidRPr="00234F28">
        <w:rPr>
          <w:rFonts w:cs="Arial"/>
          <w:szCs w:val="20"/>
          <w:lang w:eastAsia="ru-RU"/>
        </w:rPr>
        <w:t>Не коригуючі події - це події, які виникають після звітної дати, але до затвердження фінансової звітності, які вказують на обставини після звітної дати. Компанія не коригує показники своєї фінансової звітності з метою відображення цих подій після звітної дати. Прикладом події, що не потребує коригування після звітної дати, є зниження ринкової вартості інвестицій в період між звітною датою і датою затвердження фінансової звітності, знищення значної частини активів (пожежа, повінь) після звітної дати.</w:t>
      </w:r>
    </w:p>
    <w:p w14:paraId="5CEA6E29" w14:textId="77777777" w:rsidR="00781758" w:rsidRPr="00234F28" w:rsidRDefault="00781758" w:rsidP="00781758">
      <w:pPr>
        <w:tabs>
          <w:tab w:val="left" w:pos="670"/>
          <w:tab w:val="left" w:pos="5812"/>
        </w:tabs>
        <w:spacing w:after="100"/>
        <w:rPr>
          <w:szCs w:val="20"/>
        </w:rPr>
      </w:pPr>
      <w:r w:rsidRPr="00234F28">
        <w:rPr>
          <w:szCs w:val="20"/>
        </w:rPr>
        <w:lastRenderedPageBreak/>
        <w:t>Світова пандемія коронавірусної хвороби (COVID-19) та запровадження Кабінетом Міністрів України карантинних та обмежувальних заходів, спрямованих на протидію її подальшого поширення в Україні, зумовили виникнення додаткових ризиків діяльності, вплив економічної кризи, політичної та епідеміологічної нестабільності,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Компанії.</w:t>
      </w:r>
    </w:p>
    <w:p w14:paraId="2890F483" w14:textId="66BC0110" w:rsidR="00781758" w:rsidRPr="00234F28" w:rsidRDefault="00D86514" w:rsidP="00781758">
      <w:pPr>
        <w:tabs>
          <w:tab w:val="left" w:pos="670"/>
          <w:tab w:val="left" w:pos="5812"/>
        </w:tabs>
        <w:spacing w:after="100"/>
        <w:rPr>
          <w:szCs w:val="20"/>
        </w:rPr>
      </w:pPr>
      <w:r w:rsidRPr="00974F5D">
        <w:rPr>
          <w:szCs w:val="20"/>
        </w:rPr>
        <w:t>14 жовтня</w:t>
      </w:r>
      <w:r w:rsidR="00781758" w:rsidRPr="00974F5D">
        <w:rPr>
          <w:szCs w:val="20"/>
        </w:rPr>
        <w:t xml:space="preserve"> 2020 року Кабінет Міністрів </w:t>
      </w:r>
      <w:r w:rsidRPr="00974F5D">
        <w:rPr>
          <w:szCs w:val="20"/>
        </w:rPr>
        <w:t>України затвердив постанову № 956</w:t>
      </w:r>
      <w:r w:rsidR="00781758" w:rsidRPr="00974F5D">
        <w:rPr>
          <w:szCs w:val="20"/>
        </w:rPr>
        <w:t xml:space="preserve">, про </w:t>
      </w:r>
      <w:r w:rsidR="00974F5D" w:rsidRPr="00974F5D">
        <w:rPr>
          <w:szCs w:val="20"/>
        </w:rPr>
        <w:t>продовження</w:t>
      </w:r>
      <w:r w:rsidRPr="00974F5D">
        <w:rPr>
          <w:szCs w:val="20"/>
        </w:rPr>
        <w:t xml:space="preserve"> карантину до 31 грудня 2020 р.</w:t>
      </w:r>
      <w:r w:rsidR="00781758" w:rsidRPr="00974F5D">
        <w:rPr>
          <w:szCs w:val="20"/>
        </w:rPr>
        <w:t xml:space="preserve">, встановленого постановою Кабінету </w:t>
      </w:r>
      <w:r w:rsidR="00974F5D" w:rsidRPr="00974F5D">
        <w:rPr>
          <w:szCs w:val="20"/>
        </w:rPr>
        <w:t>Міністрів України від 22</w:t>
      </w:r>
      <w:r w:rsidRPr="00974F5D">
        <w:rPr>
          <w:szCs w:val="20"/>
        </w:rPr>
        <w:t xml:space="preserve"> липня</w:t>
      </w:r>
      <w:r w:rsidR="00974F5D" w:rsidRPr="00974F5D">
        <w:rPr>
          <w:szCs w:val="20"/>
        </w:rPr>
        <w:t xml:space="preserve">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w:t>
      </w:r>
      <w:r w:rsidR="00781758" w:rsidRPr="00974F5D">
        <w:rPr>
          <w:szCs w:val="20"/>
        </w:rPr>
        <w:t>.</w:t>
      </w:r>
      <w:r w:rsidR="00781758" w:rsidRPr="00234F28">
        <w:rPr>
          <w:szCs w:val="20"/>
        </w:rPr>
        <w:t xml:space="preserve"> </w:t>
      </w:r>
    </w:p>
    <w:p w14:paraId="5C01025B" w14:textId="77777777" w:rsidR="00781758" w:rsidRPr="00234F28" w:rsidRDefault="00781758" w:rsidP="00781758">
      <w:pPr>
        <w:tabs>
          <w:tab w:val="left" w:pos="670"/>
          <w:tab w:val="left" w:pos="5812"/>
        </w:tabs>
        <w:spacing w:after="100"/>
        <w:rPr>
          <w:szCs w:val="20"/>
        </w:rPr>
      </w:pPr>
      <w:r w:rsidRPr="00234F28">
        <w:rPr>
          <w:szCs w:val="20"/>
        </w:rPr>
        <w:t>Оскільки події, що пов’язані із COVID-19 не є коригуючими по відношенню до фінансової звітності Компанії за 2019 рік, результати діяльності Компанії, не було скориговано.</w:t>
      </w:r>
    </w:p>
    <w:p w14:paraId="2DC442D0" w14:textId="77777777" w:rsidR="00781758" w:rsidRPr="00234F28" w:rsidRDefault="00781758" w:rsidP="00781758">
      <w:pPr>
        <w:tabs>
          <w:tab w:val="left" w:pos="670"/>
          <w:tab w:val="left" w:pos="5812"/>
        </w:tabs>
        <w:spacing w:after="100"/>
        <w:rPr>
          <w:szCs w:val="20"/>
        </w:rPr>
      </w:pPr>
      <w:r w:rsidRPr="00234F28">
        <w:rPr>
          <w:szCs w:val="20"/>
        </w:rPr>
        <w:t>Представлена фінансова звітність не містить будь-яких коригувань, пов’язаних з подіями після звітної дати.</w:t>
      </w:r>
    </w:p>
    <w:p w14:paraId="313DE6C3" w14:textId="273FF750" w:rsidR="00781758" w:rsidRPr="00FE07F6" w:rsidRDefault="00781758" w:rsidP="003B3968">
      <w:pPr>
        <w:spacing w:before="120" w:after="120"/>
        <w:rPr>
          <w:szCs w:val="20"/>
        </w:rPr>
      </w:pPr>
    </w:p>
    <w:sectPr w:rsidR="00781758" w:rsidRPr="00FE07F6" w:rsidSect="000B20BB">
      <w:pgSz w:w="11907" w:h="16840" w:code="9"/>
      <w:pgMar w:top="1134" w:right="851" w:bottom="851" w:left="1418" w:header="397" w:footer="51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9A0A" w14:textId="77777777" w:rsidR="00DC6EDC" w:rsidRDefault="00DC6EDC">
      <w:r>
        <w:separator/>
      </w:r>
    </w:p>
  </w:endnote>
  <w:endnote w:type="continuationSeparator" w:id="0">
    <w:p w14:paraId="06EF7A3F" w14:textId="77777777" w:rsidR="00DC6EDC" w:rsidRDefault="00DC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KPMG Logo">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NeueLT W1G 45 Lt">
    <w:altName w:val="Corbel"/>
    <w:panose1 w:val="00000000000000000000"/>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62F7" w14:textId="32581B52" w:rsidR="00C45074" w:rsidRDefault="00C45074" w:rsidP="00723A25">
    <w:pPr>
      <w:framePr w:wrap="around" w:vAnchor="text" w:hAnchor="margin" w:xAlign="right" w:y="1"/>
    </w:pPr>
    <w:r>
      <w:fldChar w:fldCharType="begin"/>
    </w:r>
    <w:r>
      <w:instrText xml:space="preserve">PAGE  </w:instrText>
    </w:r>
    <w:r>
      <w:fldChar w:fldCharType="separate"/>
    </w:r>
    <w:r>
      <w:rPr>
        <w:noProof/>
      </w:rPr>
      <w:t>4</w:t>
    </w:r>
    <w:r>
      <w:fldChar w:fldCharType="end"/>
    </w:r>
  </w:p>
  <w:p w14:paraId="3BC28B34" w14:textId="77777777" w:rsidR="00C45074" w:rsidRDefault="00C45074" w:rsidP="002B65B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329118"/>
      <w:docPartObj>
        <w:docPartGallery w:val="Page Numbers (Bottom of Page)"/>
        <w:docPartUnique/>
      </w:docPartObj>
    </w:sdtPr>
    <w:sdtContent>
      <w:p w14:paraId="677A2405" w14:textId="3385CB26" w:rsidR="00C45074" w:rsidRDefault="00C45074">
        <w:pPr>
          <w:pStyle w:val="a6"/>
          <w:jc w:val="right"/>
        </w:pPr>
        <w:r>
          <w:fldChar w:fldCharType="begin"/>
        </w:r>
        <w:r>
          <w:instrText>PAGE   \* MERGEFORMAT</w:instrText>
        </w:r>
        <w:r>
          <w:fldChar w:fldCharType="separate"/>
        </w:r>
        <w:r w:rsidR="00906FA7" w:rsidRPr="00906FA7">
          <w:rPr>
            <w:noProof/>
            <w:lang w:val="ru-RU"/>
          </w:rPr>
          <w:t>1</w:t>
        </w:r>
        <w:r>
          <w:fldChar w:fldCharType="end"/>
        </w:r>
      </w:p>
    </w:sdtContent>
  </w:sdt>
  <w:p w14:paraId="3FC997DC" w14:textId="77777777" w:rsidR="00C45074" w:rsidRPr="00BF3185" w:rsidRDefault="00C45074" w:rsidP="00BF3185">
    <w:pPr>
      <w:pStyle w:val="a6"/>
      <w:tabs>
        <w:tab w:val="clear" w:pos="4677"/>
        <w:tab w:val="clear" w:pos="9355"/>
      </w:tabs>
      <w:jc w:val="left"/>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9EA8" w14:textId="77777777" w:rsidR="00C45074" w:rsidRPr="00BF3185" w:rsidRDefault="00C45074" w:rsidP="00B544CC">
    <w:pPr>
      <w:pStyle w:val="a6"/>
      <w:tabs>
        <w:tab w:val="clear" w:pos="4677"/>
        <w:tab w:val="clear" w:pos="9355"/>
      </w:tabs>
      <w:jc w:val="left"/>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86"/>
      <w:gridCol w:w="1701"/>
    </w:tblGrid>
    <w:tr w:rsidR="00C45074" w:rsidRPr="00C4241B" w14:paraId="79F6B6AF" w14:textId="77777777" w:rsidTr="00BC556A">
      <w:tc>
        <w:tcPr>
          <w:tcW w:w="4786" w:type="dxa"/>
          <w:tcBorders>
            <w:right w:val="single" w:sz="8" w:space="0" w:color="808080"/>
          </w:tcBorders>
        </w:tcPr>
        <w:p w14:paraId="27512A5A" w14:textId="77777777" w:rsidR="00C45074" w:rsidRPr="00C4241B" w:rsidRDefault="00C45074" w:rsidP="00CA3707">
          <w:pPr>
            <w:rPr>
              <w:color w:val="7F7F7F"/>
              <w:sz w:val="12"/>
              <w:szCs w:val="12"/>
              <w:lang w:val="ru-RU"/>
            </w:rPr>
          </w:pPr>
          <w:r w:rsidRPr="00C4241B">
            <w:rPr>
              <w:color w:val="7F7F7F"/>
              <w:sz w:val="12"/>
              <w:szCs w:val="12"/>
            </w:rPr>
            <w:t>Київ</w:t>
          </w:r>
          <w:r w:rsidRPr="00C4241B">
            <w:rPr>
              <w:color w:val="7F7F7F"/>
              <w:sz w:val="12"/>
              <w:szCs w:val="12"/>
              <w:lang w:val="ru-RU"/>
            </w:rPr>
            <w:t xml:space="preserve">, </w:t>
          </w:r>
          <w:r w:rsidRPr="00C4241B">
            <w:rPr>
              <w:color w:val="7F7F7F"/>
              <w:sz w:val="12"/>
              <w:szCs w:val="12"/>
            </w:rPr>
            <w:t xml:space="preserve">вул. </w:t>
          </w:r>
          <w:r>
            <w:rPr>
              <w:color w:val="7F7F7F"/>
              <w:sz w:val="12"/>
              <w:szCs w:val="12"/>
            </w:rPr>
            <w:t>Антоновича</w:t>
          </w:r>
          <w:r w:rsidRPr="00C4241B">
            <w:rPr>
              <w:color w:val="7F7F7F"/>
              <w:sz w:val="12"/>
              <w:szCs w:val="12"/>
            </w:rPr>
            <w:t xml:space="preserve">, </w:t>
          </w:r>
          <w:r w:rsidRPr="00C4241B">
            <w:rPr>
              <w:color w:val="7F7F7F"/>
              <w:sz w:val="12"/>
              <w:szCs w:val="12"/>
              <w:lang w:val="ru-RU"/>
            </w:rPr>
            <w:t xml:space="preserve">172, </w:t>
          </w:r>
          <w:r w:rsidRPr="00C4241B">
            <w:rPr>
              <w:color w:val="7F7F7F"/>
              <w:sz w:val="12"/>
              <w:szCs w:val="12"/>
            </w:rPr>
            <w:t>Тел</w:t>
          </w:r>
          <w:r w:rsidRPr="00C4241B">
            <w:rPr>
              <w:color w:val="7F7F7F"/>
              <w:sz w:val="12"/>
              <w:szCs w:val="12"/>
              <w:lang w:val="ru-RU"/>
            </w:rPr>
            <w:t>.: +380 44</w:t>
          </w:r>
          <w:r w:rsidRPr="00C4241B">
            <w:rPr>
              <w:color w:val="7F7F7F"/>
              <w:sz w:val="12"/>
              <w:szCs w:val="12"/>
            </w:rPr>
            <w:t> </w:t>
          </w:r>
          <w:r w:rsidRPr="00C4241B">
            <w:rPr>
              <w:color w:val="7F7F7F"/>
              <w:sz w:val="12"/>
              <w:szCs w:val="12"/>
              <w:lang w:val="ru-RU"/>
            </w:rPr>
            <w:t>351 11 78</w:t>
          </w:r>
        </w:p>
      </w:tc>
      <w:tc>
        <w:tcPr>
          <w:tcW w:w="1701" w:type="dxa"/>
        </w:tcPr>
        <w:p w14:paraId="6FD282F4" w14:textId="77777777" w:rsidR="00C45074" w:rsidRPr="00C4241B" w:rsidRDefault="00C45074" w:rsidP="00CA3707">
          <w:pPr>
            <w:ind w:left="34"/>
            <w:rPr>
              <w:color w:val="262626"/>
              <w:sz w:val="12"/>
              <w:szCs w:val="12"/>
            </w:rPr>
          </w:pPr>
          <w:r w:rsidRPr="00C4241B">
            <w:rPr>
              <w:color w:val="262626"/>
              <w:sz w:val="12"/>
              <w:szCs w:val="12"/>
            </w:rPr>
            <w:t>kiev@kreston-gcg.com</w:t>
          </w:r>
        </w:p>
      </w:tc>
    </w:tr>
    <w:tr w:rsidR="00C45074" w:rsidRPr="00C4241B" w14:paraId="3BDF5EED" w14:textId="77777777" w:rsidTr="00BC556A">
      <w:tc>
        <w:tcPr>
          <w:tcW w:w="4786" w:type="dxa"/>
          <w:tcBorders>
            <w:right w:val="single" w:sz="8" w:space="0" w:color="808080"/>
          </w:tcBorders>
        </w:tcPr>
        <w:p w14:paraId="08CB5515" w14:textId="77777777" w:rsidR="00C45074" w:rsidRPr="00C4241B" w:rsidRDefault="00C45074" w:rsidP="00CA3707">
          <w:pPr>
            <w:rPr>
              <w:color w:val="7F7F7F"/>
              <w:sz w:val="12"/>
              <w:szCs w:val="12"/>
            </w:rPr>
          </w:pPr>
          <w:r w:rsidRPr="00C4241B">
            <w:rPr>
              <w:color w:val="7F7F7F"/>
              <w:sz w:val="12"/>
              <w:szCs w:val="12"/>
            </w:rPr>
            <w:t>A member of Kreston International | A global network of independent accounting firms</w:t>
          </w:r>
        </w:p>
      </w:tc>
      <w:tc>
        <w:tcPr>
          <w:tcW w:w="1701" w:type="dxa"/>
        </w:tcPr>
        <w:p w14:paraId="7B8BC3B1" w14:textId="77777777" w:rsidR="00C45074" w:rsidRPr="00C4241B" w:rsidRDefault="00C45074" w:rsidP="00CA3707">
          <w:pPr>
            <w:ind w:left="34"/>
            <w:rPr>
              <w:color w:val="262626"/>
              <w:sz w:val="12"/>
              <w:szCs w:val="12"/>
            </w:rPr>
          </w:pPr>
          <w:r w:rsidRPr="00C4241B">
            <w:rPr>
              <w:color w:val="262626"/>
              <w:sz w:val="12"/>
              <w:szCs w:val="12"/>
            </w:rPr>
            <w:t>www.kreston-gcg.com</w:t>
          </w:r>
        </w:p>
      </w:tc>
    </w:tr>
  </w:tbl>
  <w:p w14:paraId="6FA4DA0C" w14:textId="77777777" w:rsidR="00C45074" w:rsidRPr="00BF3185" w:rsidRDefault="00C45074" w:rsidP="00B544CC">
    <w:pPr>
      <w:pStyle w:val="a6"/>
      <w:tabs>
        <w:tab w:val="clear" w:pos="4677"/>
        <w:tab w:val="clear" w:pos="9355"/>
      </w:tabs>
      <w:jc w:val="left"/>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3194" w14:textId="0F9EED5A" w:rsidR="00C45074" w:rsidRDefault="00C45074">
    <w:pPr>
      <w:pStyle w:val="a6"/>
      <w:jc w:val="right"/>
    </w:pPr>
  </w:p>
  <w:p w14:paraId="435063CF" w14:textId="77777777" w:rsidR="00C45074" w:rsidRDefault="00C45074">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B114" w14:textId="77777777" w:rsidR="00C45074" w:rsidRPr="00BF3185" w:rsidRDefault="00C45074" w:rsidP="00B544CC">
    <w:pPr>
      <w:pStyle w:val="a6"/>
      <w:tabs>
        <w:tab w:val="clear" w:pos="4677"/>
        <w:tab w:val="clear" w:pos="9355"/>
      </w:tabs>
      <w:jc w:val="left"/>
      <w:rPr>
        <w:lang w:val="ru-RU"/>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37998"/>
      <w:docPartObj>
        <w:docPartGallery w:val="Page Numbers (Bottom of Page)"/>
        <w:docPartUnique/>
      </w:docPartObj>
    </w:sdtPr>
    <w:sdtContent>
      <w:p w14:paraId="148958FB" w14:textId="5DF7DF2C" w:rsidR="00C45074" w:rsidRDefault="00C45074">
        <w:pPr>
          <w:pStyle w:val="a6"/>
          <w:jc w:val="right"/>
        </w:pPr>
        <w:r>
          <w:fldChar w:fldCharType="begin"/>
        </w:r>
        <w:r>
          <w:instrText>PAGE   \* MERGEFORMAT</w:instrText>
        </w:r>
        <w:r>
          <w:fldChar w:fldCharType="separate"/>
        </w:r>
        <w:r w:rsidR="00906FA7" w:rsidRPr="00906FA7">
          <w:rPr>
            <w:noProof/>
            <w:lang w:val="ru-RU"/>
          </w:rPr>
          <w:t>10</w:t>
        </w:r>
        <w:r>
          <w:fldChar w:fldCharType="end"/>
        </w:r>
      </w:p>
    </w:sdtContent>
  </w:sdt>
  <w:p w14:paraId="7EE2B02C" w14:textId="3165B077" w:rsidR="00C45074" w:rsidRPr="009C28E8" w:rsidRDefault="00C45074" w:rsidP="006A4E32">
    <w:pPr>
      <w:pStyle w:val="a6"/>
      <w:pBdr>
        <w:top w:val="single" w:sz="4" w:space="1" w:color="auto"/>
      </w:pBdr>
      <w:tabs>
        <w:tab w:val="clear" w:pos="4677"/>
        <w:tab w:val="clear" w:pos="935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78A1" w14:textId="77777777" w:rsidR="00DC6EDC" w:rsidRDefault="00DC6EDC">
      <w:r>
        <w:separator/>
      </w:r>
    </w:p>
  </w:footnote>
  <w:footnote w:type="continuationSeparator" w:id="0">
    <w:p w14:paraId="422084D0" w14:textId="77777777" w:rsidR="00DC6EDC" w:rsidRDefault="00DC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16D9" w14:textId="77777777" w:rsidR="00C45074" w:rsidRDefault="00C45074" w:rsidP="006D5ACC">
    <w:pPr>
      <w:jc w:val="right"/>
    </w:pPr>
    <w:r>
      <w:rPr>
        <w:noProof/>
        <w:lang w:val="ru-RU"/>
      </w:rPr>
      <w:drawing>
        <wp:anchor distT="0" distB="0" distL="114300" distR="114300" simplePos="0" relativeHeight="251657216" behindDoc="1" locked="0" layoutInCell="1" allowOverlap="1" wp14:anchorId="669CBFF6" wp14:editId="267D223A">
          <wp:simplePos x="0" y="0"/>
          <wp:positionH relativeFrom="column">
            <wp:posOffset>5635625</wp:posOffset>
          </wp:positionH>
          <wp:positionV relativeFrom="paragraph">
            <wp:posOffset>-108585</wp:posOffset>
          </wp:positionV>
          <wp:extent cx="464185" cy="356870"/>
          <wp:effectExtent l="19050" t="0" r="0" b="0"/>
          <wp:wrapNone/>
          <wp:docPr id="3" name="Picture 1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pic:cNvPicPr>
                    <a:picLocks noChangeAspect="1" noChangeArrowheads="1"/>
                  </pic:cNvPicPr>
                </pic:nvPicPr>
                <pic:blipFill>
                  <a:blip r:embed="rId1"/>
                  <a:srcRect/>
                  <a:stretch>
                    <a:fillRect/>
                  </a:stretch>
                </pic:blipFill>
                <pic:spPr bwMode="auto">
                  <a:xfrm>
                    <a:off x="0" y="0"/>
                    <a:ext cx="464185" cy="356870"/>
                  </a:xfrm>
                  <a:prstGeom prst="rect">
                    <a:avLst/>
                  </a:prstGeom>
                  <a:noFill/>
                </pic:spPr>
              </pic:pic>
            </a:graphicData>
          </a:graphic>
        </wp:anchor>
      </w:drawing>
    </w:r>
  </w:p>
  <w:p w14:paraId="494C48BD" w14:textId="77777777" w:rsidR="00C45074" w:rsidRDefault="00C45074" w:rsidP="006D5ACC">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4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45074" w14:paraId="799E00C5" w14:textId="77777777" w:rsidTr="007E2CCB">
      <w:trPr>
        <w:trHeight w:val="852"/>
      </w:trPr>
      <w:tc>
        <w:tcPr>
          <w:tcW w:w="9889" w:type="dxa"/>
          <w:tcBorders>
            <w:top w:val="nil"/>
            <w:left w:val="nil"/>
            <w:bottom w:val="double" w:sz="4" w:space="0" w:color="auto"/>
            <w:right w:val="nil"/>
          </w:tcBorders>
        </w:tcPr>
        <w:p w14:paraId="673088D3" w14:textId="706EBCEE" w:rsidR="00C45074" w:rsidRPr="004405B1" w:rsidRDefault="00C45074" w:rsidP="00F47D7F">
          <w:pPr>
            <w:tabs>
              <w:tab w:val="left" w:pos="7965"/>
              <w:tab w:val="right" w:pos="9673"/>
            </w:tabs>
            <w:spacing w:before="60" w:after="60"/>
            <w:rPr>
              <w:b/>
              <w:color w:val="C00000"/>
              <w:lang w:eastAsia="uk-UA"/>
            </w:rPr>
          </w:pPr>
          <w:r>
            <w:rPr>
              <w:b/>
              <w:color w:val="C00000"/>
              <w:lang w:eastAsia="uk-UA"/>
            </w:rPr>
            <w:t>П</w:t>
          </w:r>
          <w:r w:rsidRPr="004405B1">
            <w:rPr>
              <w:b/>
              <w:color w:val="C00000"/>
              <w:lang w:eastAsia="uk-UA"/>
            </w:rPr>
            <w:t>РИМІТКИ ДО ФІНАНСОВОЇ ЗВІТНОСТІ</w:t>
          </w:r>
          <w:r>
            <w:rPr>
              <w:b/>
              <w:color w:val="C00000"/>
              <w:lang w:eastAsia="uk-UA"/>
            </w:rPr>
            <w:tab/>
          </w:r>
        </w:p>
        <w:p w14:paraId="030BE006" w14:textId="4BFDF65F" w:rsidR="00C45074" w:rsidRPr="00DF5B8E" w:rsidRDefault="00C45074" w:rsidP="00F47D7F">
          <w:pPr>
            <w:tabs>
              <w:tab w:val="right" w:pos="9673"/>
            </w:tabs>
            <w:spacing w:after="120"/>
            <w:rPr>
              <w:b/>
              <w:color w:val="auto"/>
              <w:lang w:val="ru-RU"/>
            </w:rPr>
          </w:pPr>
          <w:r w:rsidRPr="00BB7701">
            <w:rPr>
              <w:b/>
              <w:color w:val="17365D" w:themeColor="text2" w:themeShade="BF"/>
            </w:rPr>
            <w:t xml:space="preserve">за </w:t>
          </w:r>
          <w:r>
            <w:rPr>
              <w:b/>
              <w:color w:val="17365D" w:themeColor="text2" w:themeShade="BF"/>
            </w:rPr>
            <w:t>рік</w:t>
          </w:r>
          <w:r w:rsidRPr="00BB7701">
            <w:rPr>
              <w:b/>
              <w:color w:val="17365D" w:themeColor="text2" w:themeShade="BF"/>
            </w:rPr>
            <w:t xml:space="preserve">, що закінчився 31 </w:t>
          </w:r>
          <w:r>
            <w:rPr>
              <w:b/>
              <w:color w:val="17365D" w:themeColor="text2" w:themeShade="BF"/>
            </w:rPr>
            <w:t>грудня</w:t>
          </w:r>
          <w:r w:rsidRPr="00BB7701">
            <w:rPr>
              <w:b/>
              <w:color w:val="17365D" w:themeColor="text2" w:themeShade="BF"/>
            </w:rPr>
            <w:t xml:space="preserve"> 2019 року (у тисячах гривень)</w:t>
          </w:r>
          <w:r w:rsidRPr="00B63E79">
            <w:rPr>
              <w:b/>
              <w:color w:val="17365D" w:themeColor="text2" w:themeShade="BF"/>
              <w:lang w:val="ru-RU"/>
            </w:rPr>
            <w:t xml:space="preserve">                                    </w:t>
          </w:r>
        </w:p>
      </w:tc>
    </w:tr>
  </w:tbl>
  <w:p w14:paraId="3D90876C" w14:textId="77777777" w:rsidR="00C45074" w:rsidRPr="001758E6" w:rsidRDefault="00C45074" w:rsidP="00D0792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37A4" w14:textId="77777777" w:rsidR="00C45074" w:rsidRDefault="00C45074">
    <w:pPr>
      <w:pStyle w:val="a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4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45074" w14:paraId="7C5356A9" w14:textId="77777777" w:rsidTr="007E2CCB">
      <w:trPr>
        <w:trHeight w:val="852"/>
      </w:trPr>
      <w:tc>
        <w:tcPr>
          <w:tcW w:w="9889" w:type="dxa"/>
          <w:tcBorders>
            <w:top w:val="nil"/>
            <w:left w:val="nil"/>
            <w:bottom w:val="double" w:sz="4" w:space="0" w:color="auto"/>
            <w:right w:val="nil"/>
          </w:tcBorders>
        </w:tcPr>
        <w:p w14:paraId="4811D376" w14:textId="3BD30448" w:rsidR="00C45074" w:rsidRPr="004405B1" w:rsidRDefault="00C45074" w:rsidP="003D0CD2">
          <w:pPr>
            <w:spacing w:before="60" w:after="60"/>
            <w:rPr>
              <w:b/>
              <w:color w:val="C00000"/>
              <w:lang w:eastAsia="uk-UA"/>
            </w:rPr>
          </w:pPr>
          <w:r>
            <w:rPr>
              <w:b/>
              <w:color w:val="C00000"/>
              <w:lang w:eastAsia="uk-UA"/>
            </w:rPr>
            <w:t>П</w:t>
          </w:r>
          <w:r w:rsidRPr="004405B1">
            <w:rPr>
              <w:b/>
              <w:color w:val="C00000"/>
              <w:lang w:eastAsia="uk-UA"/>
            </w:rPr>
            <w:t>РИМІТКИ ДО ФІНАНСОВОЇ ЗВІТНОСТІ</w:t>
          </w:r>
        </w:p>
        <w:p w14:paraId="477205BF" w14:textId="6EEA41FC" w:rsidR="00C45074" w:rsidRPr="00DF5B8E" w:rsidRDefault="00C45074" w:rsidP="003D0CD2">
          <w:pPr>
            <w:spacing w:after="120"/>
            <w:rPr>
              <w:b/>
              <w:color w:val="auto"/>
              <w:lang w:val="ru-RU"/>
            </w:rPr>
          </w:pPr>
          <w:r w:rsidRPr="00BB7701">
            <w:rPr>
              <w:b/>
              <w:color w:val="17365D" w:themeColor="text2" w:themeShade="BF"/>
            </w:rPr>
            <w:t xml:space="preserve">за </w:t>
          </w:r>
          <w:r>
            <w:rPr>
              <w:b/>
              <w:color w:val="17365D" w:themeColor="text2" w:themeShade="BF"/>
            </w:rPr>
            <w:t>рік</w:t>
          </w:r>
          <w:r w:rsidRPr="00BB7701">
            <w:rPr>
              <w:b/>
              <w:color w:val="17365D" w:themeColor="text2" w:themeShade="BF"/>
            </w:rPr>
            <w:t xml:space="preserve">, що закінчився 31 </w:t>
          </w:r>
          <w:r>
            <w:rPr>
              <w:b/>
              <w:color w:val="17365D" w:themeColor="text2" w:themeShade="BF"/>
            </w:rPr>
            <w:t>грудня</w:t>
          </w:r>
          <w:r w:rsidRPr="00BB7701">
            <w:rPr>
              <w:b/>
              <w:color w:val="17365D" w:themeColor="text2" w:themeShade="BF"/>
            </w:rPr>
            <w:t xml:space="preserve"> 2019 року (у тисячах гривень)</w:t>
          </w:r>
          <w:r w:rsidRPr="00B63E79">
            <w:rPr>
              <w:b/>
              <w:color w:val="17365D" w:themeColor="text2" w:themeShade="BF"/>
              <w:lang w:val="ru-RU"/>
            </w:rPr>
            <w:t xml:space="preserve">                                       </w:t>
          </w:r>
        </w:p>
      </w:tc>
    </w:tr>
  </w:tbl>
  <w:p w14:paraId="24308F47" w14:textId="3969FCAA" w:rsidR="00C45074" w:rsidRPr="001758E6" w:rsidRDefault="00C45074" w:rsidP="00D079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4501" w14:textId="77777777" w:rsidR="00C45074" w:rsidRDefault="00C45074" w:rsidP="00BF3185">
    <w:pP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3ABB" w14:textId="0AC89E7A" w:rsidR="00C45074" w:rsidRPr="00B544CC" w:rsidRDefault="00C45074" w:rsidP="00B544CC">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A02D" w14:textId="0637381A" w:rsidR="00C45074" w:rsidRPr="00B544CC" w:rsidRDefault="00C45074" w:rsidP="00B544CC">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9D25" w14:textId="3FAC13E1" w:rsidR="00C45074" w:rsidRDefault="00C45074">
    <w:pPr>
      <w:pStyle w:val="a4"/>
    </w:pPr>
  </w:p>
  <w:p w14:paraId="178341ED" w14:textId="77777777" w:rsidR="00C45074" w:rsidRDefault="00C45074">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3472" w14:textId="77777777" w:rsidR="00C45074" w:rsidRDefault="00C45074">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9C42" w14:textId="2D7820BF" w:rsidR="00C45074" w:rsidRPr="00B63E79" w:rsidRDefault="00C45074" w:rsidP="00995457">
    <w:pPr>
      <w:jc w:val="right"/>
      <w:rPr>
        <w:lang w:val="en-US"/>
      </w:rPr>
    </w:pPr>
    <w:r>
      <w:rPr>
        <w:noProof/>
        <w:lang w:val="ru-RU"/>
      </w:rPr>
      <w:drawing>
        <wp:inline distT="0" distB="0" distL="0" distR="0" wp14:anchorId="748D01FF" wp14:editId="6A740C89">
          <wp:extent cx="1101090" cy="390371"/>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
                  <a:stretch>
                    <a:fillRect/>
                  </a:stretch>
                </pic:blipFill>
                <pic:spPr>
                  <a:xfrm>
                    <a:off x="0" y="0"/>
                    <a:ext cx="1120045" cy="397091"/>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2F16" w14:textId="77777777" w:rsidR="00C45074" w:rsidRDefault="00C45074">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7026" w14:textId="77777777" w:rsidR="00C45074" w:rsidRDefault="00C45074">
    <w:pPr>
      <w:pStyle w:val="a4"/>
    </w:pPr>
  </w:p>
  <w:p w14:paraId="6CF92CBF" w14:textId="77777777" w:rsidR="00C45074" w:rsidRDefault="00C450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v:imagedata r:id="rId1" o:title=""/>
      </v:shape>
    </w:pict>
  </w:numPicBullet>
  <w:abstractNum w:abstractNumId="0" w15:restartNumberingAfterBreak="0">
    <w:nsid w:val="04987705"/>
    <w:multiLevelType w:val="hybridMultilevel"/>
    <w:tmpl w:val="91165C36"/>
    <w:lvl w:ilvl="0" w:tplc="F6B8BBEC">
      <w:start w:val="4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82444"/>
    <w:multiLevelType w:val="hybridMultilevel"/>
    <w:tmpl w:val="D7B6EB4E"/>
    <w:lvl w:ilvl="0" w:tplc="F6B8BBEC">
      <w:start w:val="4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67C08"/>
    <w:multiLevelType w:val="hybridMultilevel"/>
    <w:tmpl w:val="7882AB68"/>
    <w:lvl w:ilvl="0" w:tplc="F6B8BBEC">
      <w:start w:val="4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96A8A"/>
    <w:multiLevelType w:val="hybridMultilevel"/>
    <w:tmpl w:val="21D8D304"/>
    <w:lvl w:ilvl="0" w:tplc="A7E23808">
      <w:start w:val="1"/>
      <w:numFmt w:val="bullet"/>
      <w:pStyle w:val="a"/>
      <w:lvlText w:val=""/>
      <w:lvlJc w:val="left"/>
      <w:pPr>
        <w:ind w:left="360" w:hanging="360"/>
      </w:pPr>
      <w:rPr>
        <w:rFonts w:ascii="Symbol" w:hAnsi="Symbol" w:hint="default"/>
        <w:color w:val="000000" w:themeColor="text1"/>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7206D9"/>
    <w:multiLevelType w:val="hybridMultilevel"/>
    <w:tmpl w:val="CFB62F2C"/>
    <w:lvl w:ilvl="0" w:tplc="871E04C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25385"/>
    <w:multiLevelType w:val="hybridMultilevel"/>
    <w:tmpl w:val="48CE8842"/>
    <w:lvl w:ilvl="0" w:tplc="510E06D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B723A"/>
    <w:multiLevelType w:val="hybridMultilevel"/>
    <w:tmpl w:val="BBC4D596"/>
    <w:lvl w:ilvl="0" w:tplc="871E04C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558D5"/>
    <w:multiLevelType w:val="hybridMultilevel"/>
    <w:tmpl w:val="6B342F16"/>
    <w:lvl w:ilvl="0" w:tplc="871E04C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7D6AC4"/>
    <w:multiLevelType w:val="multilevel"/>
    <w:tmpl w:val="60563B0C"/>
    <w:lvl w:ilvl="0">
      <w:start w:val="1"/>
      <w:numFmt w:val="bullet"/>
      <w:pStyle w:val="Numberheading1"/>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55C3A"/>
    <w:multiLevelType w:val="multilevel"/>
    <w:tmpl w:val="C2DE6DD2"/>
    <w:lvl w:ilvl="0">
      <w:start w:val="1"/>
      <w:numFmt w:val="decimal"/>
      <w:pStyle w:val="22"/>
      <w:lvlText w:val="%1."/>
      <w:lvlJc w:val="left"/>
      <w:pPr>
        <w:ind w:left="502"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7D627A"/>
    <w:multiLevelType w:val="hybridMultilevel"/>
    <w:tmpl w:val="93EADF00"/>
    <w:lvl w:ilvl="0" w:tplc="96163D2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870DEE"/>
    <w:multiLevelType w:val="hybridMultilevel"/>
    <w:tmpl w:val="2760D18E"/>
    <w:lvl w:ilvl="0" w:tplc="1074766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A6081C"/>
    <w:multiLevelType w:val="hybridMultilevel"/>
    <w:tmpl w:val="57E2E1EE"/>
    <w:lvl w:ilvl="0" w:tplc="BBA42320">
      <w:start w:val="1"/>
      <w:numFmt w:val="lowerLetter"/>
      <w:lvlText w:val="(%1)"/>
      <w:lvlJc w:val="left"/>
      <w:pPr>
        <w:ind w:left="720" w:hanging="360"/>
      </w:pPr>
      <w:rPr>
        <w:rFonts w:cs="Times New Roman" w:hint="default"/>
      </w:rPr>
    </w:lvl>
    <w:lvl w:ilvl="1" w:tplc="E3F25BCC">
      <w:start w:val="1"/>
      <w:numFmt w:val="lowerLetter"/>
      <w:lvlText w:val="%2."/>
      <w:lvlJc w:val="left"/>
      <w:pPr>
        <w:ind w:left="1440" w:hanging="360"/>
      </w:pPr>
      <w:rPr>
        <w:rFonts w:cs="Times New Roman"/>
        <w:b/>
      </w:rPr>
    </w:lvl>
    <w:lvl w:ilvl="2" w:tplc="0419001B">
      <w:start w:val="1"/>
      <w:numFmt w:val="lowerRoman"/>
      <w:lvlText w:val="%3."/>
      <w:lvlJc w:val="right"/>
      <w:pPr>
        <w:ind w:left="2160" w:hanging="180"/>
      </w:pPr>
      <w:rPr>
        <w:rFonts w:cs="Times New Roman"/>
      </w:rPr>
    </w:lvl>
    <w:lvl w:ilvl="3" w:tplc="B9D80682">
      <w:start w:val="26"/>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D8040C"/>
    <w:multiLevelType w:val="hybridMultilevel"/>
    <w:tmpl w:val="D522008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B8641BA"/>
    <w:multiLevelType w:val="hybridMultilevel"/>
    <w:tmpl w:val="6492D268"/>
    <w:lvl w:ilvl="0" w:tplc="F6B8BBEC">
      <w:start w:val="4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E6F61"/>
    <w:multiLevelType w:val="hybridMultilevel"/>
    <w:tmpl w:val="563C8D22"/>
    <w:lvl w:ilvl="0" w:tplc="1074766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A115E"/>
    <w:multiLevelType w:val="hybridMultilevel"/>
    <w:tmpl w:val="F066F836"/>
    <w:lvl w:ilvl="0" w:tplc="871E04C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E7F37"/>
    <w:multiLevelType w:val="hybridMultilevel"/>
    <w:tmpl w:val="84CACFF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58D24B50"/>
    <w:multiLevelType w:val="multilevel"/>
    <w:tmpl w:val="64268026"/>
    <w:lvl w:ilvl="0">
      <w:start w:val="1"/>
      <w:numFmt w:val="decimal"/>
      <w:pStyle w:val="1"/>
      <w:lvlText w:val="%1."/>
      <w:lvlJc w:val="left"/>
      <w:pPr>
        <w:ind w:left="432" w:hanging="432"/>
      </w:pPr>
      <w:rPr>
        <w:rFonts w:hint="default"/>
        <w:b/>
        <w:i w:val="0"/>
        <w:strike w:val="0"/>
        <w:dstrike w:val="0"/>
        <w:color w:val="17365D" w:themeColor="text2" w:themeShade="BF"/>
      </w:rPr>
    </w:lvl>
    <w:lvl w:ilvl="1">
      <w:start w:val="1"/>
      <w:numFmt w:val="decimal"/>
      <w:pStyle w:val="2"/>
      <w:lvlText w:val="%1.%2"/>
      <w:lvlJc w:val="left"/>
      <w:pPr>
        <w:ind w:left="5113" w:hanging="576"/>
      </w:pPr>
      <w:rPr>
        <w:b/>
        <w:bCs w:val="0"/>
        <w:i w:val="0"/>
        <w:iCs w:val="0"/>
        <w:caps w:val="0"/>
        <w:smallCaps w:val="0"/>
        <w:strike w:val="0"/>
        <w:dstrike w:val="0"/>
        <w:noProof w:val="0"/>
        <w:vanish w:val="0"/>
        <w:color w:val="17365D" w:themeColor="text2" w:themeShade="B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152" w:hanging="720"/>
      </w:pPr>
      <w:rPr>
        <w:b w:val="0"/>
        <w:bCs w:val="0"/>
        <w:i/>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296" w:hanging="864"/>
      </w:pPr>
    </w:lvl>
    <w:lvl w:ilvl="4">
      <w:start w:val="1"/>
      <w:numFmt w:val="decimal"/>
      <w:pStyle w:val="5"/>
      <w:lvlText w:val="%1.%2.%3.%4.%5"/>
      <w:lvlJc w:val="left"/>
      <w:pPr>
        <w:ind w:left="440" w:hanging="1008"/>
      </w:pPr>
    </w:lvl>
    <w:lvl w:ilvl="5">
      <w:start w:val="1"/>
      <w:numFmt w:val="decimal"/>
      <w:pStyle w:val="6"/>
      <w:lvlText w:val="%1.%2.%3.%4.%5.%6"/>
      <w:lvlJc w:val="left"/>
      <w:pPr>
        <w:ind w:left="584" w:hanging="1152"/>
      </w:pPr>
    </w:lvl>
    <w:lvl w:ilvl="6">
      <w:start w:val="1"/>
      <w:numFmt w:val="decimal"/>
      <w:pStyle w:val="7"/>
      <w:lvlText w:val="%1.%2.%3.%4.%5.%6.%7"/>
      <w:lvlJc w:val="left"/>
      <w:pPr>
        <w:ind w:left="728" w:hanging="1296"/>
      </w:pPr>
    </w:lvl>
    <w:lvl w:ilvl="7">
      <w:start w:val="1"/>
      <w:numFmt w:val="decimal"/>
      <w:pStyle w:val="8"/>
      <w:lvlText w:val="%1.%2.%3.%4.%5.%6.%7.%8"/>
      <w:lvlJc w:val="left"/>
      <w:pPr>
        <w:ind w:left="872" w:hanging="1440"/>
      </w:pPr>
    </w:lvl>
    <w:lvl w:ilvl="8">
      <w:start w:val="1"/>
      <w:numFmt w:val="decimal"/>
      <w:pStyle w:val="9"/>
      <w:lvlText w:val="%1.%2.%3.%4.%5.%6.%7.%8.%9"/>
      <w:lvlJc w:val="left"/>
      <w:pPr>
        <w:ind w:left="1016" w:hanging="1584"/>
      </w:pPr>
    </w:lvl>
  </w:abstractNum>
  <w:abstractNum w:abstractNumId="19" w15:restartNumberingAfterBreak="0">
    <w:nsid w:val="5AA079F1"/>
    <w:multiLevelType w:val="hybridMultilevel"/>
    <w:tmpl w:val="D5605A44"/>
    <w:lvl w:ilvl="0" w:tplc="3B56C7A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EC4F9B"/>
    <w:multiLevelType w:val="hybridMultilevel"/>
    <w:tmpl w:val="484CF3A4"/>
    <w:lvl w:ilvl="0" w:tplc="F6B8BBEC">
      <w:start w:val="4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023745"/>
    <w:multiLevelType w:val="hybridMultilevel"/>
    <w:tmpl w:val="FEF6B1DC"/>
    <w:lvl w:ilvl="0" w:tplc="F6B8BBEC">
      <w:start w:val="4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4C2EEE"/>
    <w:multiLevelType w:val="hybridMultilevel"/>
    <w:tmpl w:val="C3B6AA4C"/>
    <w:lvl w:ilvl="0" w:tplc="B510B5D2">
      <w:start w:val="1"/>
      <w:numFmt w:val="bullet"/>
      <w:pStyle w:val="FS"/>
      <w:lvlText w:val=""/>
      <w:lvlJc w:val="left"/>
      <w:pPr>
        <w:ind w:left="720" w:hanging="360"/>
      </w:pPr>
      <w:rPr>
        <w:rFonts w:ascii="Webdings" w:hAnsi="Webdings" w:hint="default"/>
        <w:sz w:val="19"/>
        <w:szCs w:val="19"/>
      </w:rPr>
    </w:lvl>
    <w:lvl w:ilvl="1" w:tplc="F51CE88E" w:tentative="1">
      <w:start w:val="1"/>
      <w:numFmt w:val="bullet"/>
      <w:lvlText w:val="o"/>
      <w:lvlJc w:val="left"/>
      <w:pPr>
        <w:ind w:left="1440" w:hanging="360"/>
      </w:pPr>
      <w:rPr>
        <w:rFonts w:ascii="Courier New" w:hAnsi="Courier New" w:cs="Courier New" w:hint="default"/>
      </w:rPr>
    </w:lvl>
    <w:lvl w:ilvl="2" w:tplc="57944EB6" w:tentative="1">
      <w:start w:val="1"/>
      <w:numFmt w:val="bullet"/>
      <w:lvlText w:val=""/>
      <w:lvlJc w:val="left"/>
      <w:pPr>
        <w:ind w:left="2160" w:hanging="360"/>
      </w:pPr>
      <w:rPr>
        <w:rFonts w:ascii="Wingdings" w:hAnsi="Wingdings" w:hint="default"/>
      </w:rPr>
    </w:lvl>
    <w:lvl w:ilvl="3" w:tplc="251ADF1A" w:tentative="1">
      <w:start w:val="1"/>
      <w:numFmt w:val="bullet"/>
      <w:lvlText w:val=""/>
      <w:lvlJc w:val="left"/>
      <w:pPr>
        <w:ind w:left="2880" w:hanging="360"/>
      </w:pPr>
      <w:rPr>
        <w:rFonts w:ascii="Symbol" w:hAnsi="Symbol" w:hint="default"/>
      </w:rPr>
    </w:lvl>
    <w:lvl w:ilvl="4" w:tplc="820098FE" w:tentative="1">
      <w:start w:val="1"/>
      <w:numFmt w:val="bullet"/>
      <w:lvlText w:val="o"/>
      <w:lvlJc w:val="left"/>
      <w:pPr>
        <w:ind w:left="3600" w:hanging="360"/>
      </w:pPr>
      <w:rPr>
        <w:rFonts w:ascii="Courier New" w:hAnsi="Courier New" w:cs="Courier New" w:hint="default"/>
      </w:rPr>
    </w:lvl>
    <w:lvl w:ilvl="5" w:tplc="D668EB8A" w:tentative="1">
      <w:start w:val="1"/>
      <w:numFmt w:val="bullet"/>
      <w:lvlText w:val=""/>
      <w:lvlJc w:val="left"/>
      <w:pPr>
        <w:ind w:left="4320" w:hanging="360"/>
      </w:pPr>
      <w:rPr>
        <w:rFonts w:ascii="Wingdings" w:hAnsi="Wingdings" w:hint="default"/>
      </w:rPr>
    </w:lvl>
    <w:lvl w:ilvl="6" w:tplc="91EC992C" w:tentative="1">
      <w:start w:val="1"/>
      <w:numFmt w:val="bullet"/>
      <w:lvlText w:val=""/>
      <w:lvlJc w:val="left"/>
      <w:pPr>
        <w:ind w:left="5040" w:hanging="360"/>
      </w:pPr>
      <w:rPr>
        <w:rFonts w:ascii="Symbol" w:hAnsi="Symbol" w:hint="default"/>
      </w:rPr>
    </w:lvl>
    <w:lvl w:ilvl="7" w:tplc="BB6471C6" w:tentative="1">
      <w:start w:val="1"/>
      <w:numFmt w:val="bullet"/>
      <w:lvlText w:val="o"/>
      <w:lvlJc w:val="left"/>
      <w:pPr>
        <w:ind w:left="5760" w:hanging="360"/>
      </w:pPr>
      <w:rPr>
        <w:rFonts w:ascii="Courier New" w:hAnsi="Courier New" w:cs="Courier New" w:hint="default"/>
      </w:rPr>
    </w:lvl>
    <w:lvl w:ilvl="8" w:tplc="28FC8EF0" w:tentative="1">
      <w:start w:val="1"/>
      <w:numFmt w:val="bullet"/>
      <w:lvlText w:val=""/>
      <w:lvlJc w:val="left"/>
      <w:pPr>
        <w:ind w:left="6480" w:hanging="360"/>
      </w:pPr>
      <w:rPr>
        <w:rFonts w:ascii="Wingdings" w:hAnsi="Wingdings" w:hint="default"/>
      </w:rPr>
    </w:lvl>
  </w:abstractNum>
  <w:abstractNum w:abstractNumId="23" w15:restartNumberingAfterBreak="0">
    <w:nsid w:val="72A318E9"/>
    <w:multiLevelType w:val="hybridMultilevel"/>
    <w:tmpl w:val="B316D2FC"/>
    <w:lvl w:ilvl="0" w:tplc="10747666">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758B1E2C"/>
    <w:multiLevelType w:val="hybridMultilevel"/>
    <w:tmpl w:val="656A0980"/>
    <w:lvl w:ilvl="0" w:tplc="755CDC64">
      <w:start w:val="2"/>
      <w:numFmt w:val="bullet"/>
      <w:lvlText w:val="-"/>
      <w:lvlJc w:val="left"/>
      <w:pPr>
        <w:ind w:left="1146" w:hanging="360"/>
      </w:pPr>
      <w:rPr>
        <w:rFonts w:ascii="Arial" w:eastAsia="Times New Roman"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7D1D2177"/>
    <w:multiLevelType w:val="hybridMultilevel"/>
    <w:tmpl w:val="F6E8DEA2"/>
    <w:lvl w:ilvl="0" w:tplc="871E04C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0"/>
  </w:num>
  <w:num w:numId="6">
    <w:abstractNumId w:val="20"/>
  </w:num>
  <w:num w:numId="7">
    <w:abstractNumId w:val="7"/>
  </w:num>
  <w:num w:numId="8">
    <w:abstractNumId w:val="4"/>
  </w:num>
  <w:num w:numId="9">
    <w:abstractNumId w:val="25"/>
  </w:num>
  <w:num w:numId="10">
    <w:abstractNumId w:val="6"/>
  </w:num>
  <w:num w:numId="11">
    <w:abstractNumId w:val="16"/>
  </w:num>
  <w:num w:numId="12">
    <w:abstractNumId w:val="22"/>
  </w:num>
  <w:num w:numId="13">
    <w:abstractNumId w:val="1"/>
  </w:num>
  <w:num w:numId="14">
    <w:abstractNumId w:val="5"/>
  </w:num>
  <w:num w:numId="15">
    <w:abstractNumId w:val="14"/>
  </w:num>
  <w:num w:numId="16">
    <w:abstractNumId w:val="21"/>
  </w:num>
  <w:num w:numId="17">
    <w:abstractNumId w:val="18"/>
  </w:num>
  <w:num w:numId="18">
    <w:abstractNumId w:val="18"/>
  </w:num>
  <w:num w:numId="19">
    <w:abstractNumId w:val="2"/>
  </w:num>
  <w:num w:numId="20">
    <w:abstractNumId w:val="9"/>
  </w:num>
  <w:num w:numId="21">
    <w:abstractNumId w:val="13"/>
  </w:num>
  <w:num w:numId="22">
    <w:abstractNumId w:val="11"/>
  </w:num>
  <w:num w:numId="23">
    <w:abstractNumId w:val="17"/>
  </w:num>
  <w:num w:numId="24">
    <w:abstractNumId w:val="24"/>
  </w:num>
  <w:num w:numId="25">
    <w:abstractNumId w:val="15"/>
  </w:num>
  <w:num w:numId="26">
    <w:abstractNumId w:val="23"/>
  </w:num>
  <w:num w:numId="27">
    <w:abstractNumId w:val="19"/>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E7"/>
    <w:rsid w:val="00000159"/>
    <w:rsid w:val="000001D8"/>
    <w:rsid w:val="00000602"/>
    <w:rsid w:val="00000A32"/>
    <w:rsid w:val="00001238"/>
    <w:rsid w:val="00001326"/>
    <w:rsid w:val="00001609"/>
    <w:rsid w:val="0000164E"/>
    <w:rsid w:val="000021A6"/>
    <w:rsid w:val="00002230"/>
    <w:rsid w:val="00002373"/>
    <w:rsid w:val="000023D1"/>
    <w:rsid w:val="000023FC"/>
    <w:rsid w:val="000026E3"/>
    <w:rsid w:val="00002A19"/>
    <w:rsid w:val="00002AAF"/>
    <w:rsid w:val="00002B6D"/>
    <w:rsid w:val="00002C09"/>
    <w:rsid w:val="00002FCD"/>
    <w:rsid w:val="0000305F"/>
    <w:rsid w:val="00003871"/>
    <w:rsid w:val="00003945"/>
    <w:rsid w:val="00003974"/>
    <w:rsid w:val="00003AC9"/>
    <w:rsid w:val="0000454F"/>
    <w:rsid w:val="000048CA"/>
    <w:rsid w:val="00004A2C"/>
    <w:rsid w:val="00004A44"/>
    <w:rsid w:val="00004AEC"/>
    <w:rsid w:val="00004B43"/>
    <w:rsid w:val="00004BB5"/>
    <w:rsid w:val="00004C86"/>
    <w:rsid w:val="00004E9C"/>
    <w:rsid w:val="00005277"/>
    <w:rsid w:val="00005597"/>
    <w:rsid w:val="000056E8"/>
    <w:rsid w:val="000057F3"/>
    <w:rsid w:val="000058C8"/>
    <w:rsid w:val="00005A1C"/>
    <w:rsid w:val="00005E42"/>
    <w:rsid w:val="0000670A"/>
    <w:rsid w:val="0000673B"/>
    <w:rsid w:val="00006C43"/>
    <w:rsid w:val="00006D83"/>
    <w:rsid w:val="00006EF6"/>
    <w:rsid w:val="00007217"/>
    <w:rsid w:val="000072EF"/>
    <w:rsid w:val="00007604"/>
    <w:rsid w:val="00007A08"/>
    <w:rsid w:val="00007C09"/>
    <w:rsid w:val="00007CD5"/>
    <w:rsid w:val="00007FF5"/>
    <w:rsid w:val="000100F2"/>
    <w:rsid w:val="00010162"/>
    <w:rsid w:val="000102BD"/>
    <w:rsid w:val="00010717"/>
    <w:rsid w:val="000108A9"/>
    <w:rsid w:val="00010D11"/>
    <w:rsid w:val="00011B00"/>
    <w:rsid w:val="00011D90"/>
    <w:rsid w:val="00011F44"/>
    <w:rsid w:val="00011FDB"/>
    <w:rsid w:val="00012487"/>
    <w:rsid w:val="000125E8"/>
    <w:rsid w:val="00013863"/>
    <w:rsid w:val="00013A19"/>
    <w:rsid w:val="00013B78"/>
    <w:rsid w:val="00013CC7"/>
    <w:rsid w:val="00014531"/>
    <w:rsid w:val="0001481D"/>
    <w:rsid w:val="00014B42"/>
    <w:rsid w:val="00014EA9"/>
    <w:rsid w:val="00015039"/>
    <w:rsid w:val="0001516B"/>
    <w:rsid w:val="000155C7"/>
    <w:rsid w:val="000159C2"/>
    <w:rsid w:val="000162DE"/>
    <w:rsid w:val="000164D7"/>
    <w:rsid w:val="00016521"/>
    <w:rsid w:val="00016816"/>
    <w:rsid w:val="00016B11"/>
    <w:rsid w:val="00016F2C"/>
    <w:rsid w:val="0001704C"/>
    <w:rsid w:val="00017808"/>
    <w:rsid w:val="00017A1E"/>
    <w:rsid w:val="00017B0A"/>
    <w:rsid w:val="00017D08"/>
    <w:rsid w:val="00017D4C"/>
    <w:rsid w:val="00020575"/>
    <w:rsid w:val="00020931"/>
    <w:rsid w:val="00020C43"/>
    <w:rsid w:val="00020ECB"/>
    <w:rsid w:val="00020FA4"/>
    <w:rsid w:val="00020FCE"/>
    <w:rsid w:val="00020FFF"/>
    <w:rsid w:val="0002168C"/>
    <w:rsid w:val="0002175A"/>
    <w:rsid w:val="00021953"/>
    <w:rsid w:val="00021C40"/>
    <w:rsid w:val="00021CF0"/>
    <w:rsid w:val="00022EA8"/>
    <w:rsid w:val="0002300A"/>
    <w:rsid w:val="000232FE"/>
    <w:rsid w:val="00023417"/>
    <w:rsid w:val="000235A5"/>
    <w:rsid w:val="00023611"/>
    <w:rsid w:val="00023B03"/>
    <w:rsid w:val="00024116"/>
    <w:rsid w:val="000245DA"/>
    <w:rsid w:val="000247C9"/>
    <w:rsid w:val="0002508A"/>
    <w:rsid w:val="0002509C"/>
    <w:rsid w:val="00025C22"/>
    <w:rsid w:val="000261F1"/>
    <w:rsid w:val="000262EB"/>
    <w:rsid w:val="0002650E"/>
    <w:rsid w:val="000267AF"/>
    <w:rsid w:val="00026A07"/>
    <w:rsid w:val="000272F4"/>
    <w:rsid w:val="0002748F"/>
    <w:rsid w:val="00027589"/>
    <w:rsid w:val="00027F1A"/>
    <w:rsid w:val="0003022B"/>
    <w:rsid w:val="00030514"/>
    <w:rsid w:val="00030578"/>
    <w:rsid w:val="0003076A"/>
    <w:rsid w:val="000307AB"/>
    <w:rsid w:val="00030E81"/>
    <w:rsid w:val="0003125E"/>
    <w:rsid w:val="0003136A"/>
    <w:rsid w:val="00031C57"/>
    <w:rsid w:val="00031D5C"/>
    <w:rsid w:val="00032218"/>
    <w:rsid w:val="00032252"/>
    <w:rsid w:val="00032597"/>
    <w:rsid w:val="000326D0"/>
    <w:rsid w:val="00032876"/>
    <w:rsid w:val="00032B67"/>
    <w:rsid w:val="00032B82"/>
    <w:rsid w:val="00033402"/>
    <w:rsid w:val="0003375C"/>
    <w:rsid w:val="00033B56"/>
    <w:rsid w:val="00033B63"/>
    <w:rsid w:val="00034101"/>
    <w:rsid w:val="0003467E"/>
    <w:rsid w:val="000346C1"/>
    <w:rsid w:val="000347DC"/>
    <w:rsid w:val="00034954"/>
    <w:rsid w:val="00034CD3"/>
    <w:rsid w:val="00034D0D"/>
    <w:rsid w:val="00034DCC"/>
    <w:rsid w:val="00035604"/>
    <w:rsid w:val="00035E05"/>
    <w:rsid w:val="0003612D"/>
    <w:rsid w:val="000361E6"/>
    <w:rsid w:val="00036579"/>
    <w:rsid w:val="000366E2"/>
    <w:rsid w:val="00036A07"/>
    <w:rsid w:val="00036A1D"/>
    <w:rsid w:val="00036AA1"/>
    <w:rsid w:val="00036B08"/>
    <w:rsid w:val="00036D82"/>
    <w:rsid w:val="00037274"/>
    <w:rsid w:val="000372DD"/>
    <w:rsid w:val="000373B3"/>
    <w:rsid w:val="000373C1"/>
    <w:rsid w:val="00037406"/>
    <w:rsid w:val="000374BE"/>
    <w:rsid w:val="00037610"/>
    <w:rsid w:val="00037983"/>
    <w:rsid w:val="00037E54"/>
    <w:rsid w:val="00037E5C"/>
    <w:rsid w:val="00040049"/>
    <w:rsid w:val="00040331"/>
    <w:rsid w:val="0004085F"/>
    <w:rsid w:val="00040F24"/>
    <w:rsid w:val="000418F6"/>
    <w:rsid w:val="0004243D"/>
    <w:rsid w:val="0004278A"/>
    <w:rsid w:val="000429E8"/>
    <w:rsid w:val="00042A29"/>
    <w:rsid w:val="00042A9F"/>
    <w:rsid w:val="00042AFD"/>
    <w:rsid w:val="00043221"/>
    <w:rsid w:val="00043306"/>
    <w:rsid w:val="000436D7"/>
    <w:rsid w:val="00043D07"/>
    <w:rsid w:val="00043D9D"/>
    <w:rsid w:val="00043F1A"/>
    <w:rsid w:val="0004406C"/>
    <w:rsid w:val="00044412"/>
    <w:rsid w:val="000444BA"/>
    <w:rsid w:val="000447F6"/>
    <w:rsid w:val="00044A85"/>
    <w:rsid w:val="00044FFE"/>
    <w:rsid w:val="00045047"/>
    <w:rsid w:val="000450A1"/>
    <w:rsid w:val="0004533F"/>
    <w:rsid w:val="00045D53"/>
    <w:rsid w:val="00046204"/>
    <w:rsid w:val="0004647D"/>
    <w:rsid w:val="00046D05"/>
    <w:rsid w:val="00046D21"/>
    <w:rsid w:val="000472E2"/>
    <w:rsid w:val="0004737C"/>
    <w:rsid w:val="00047E9F"/>
    <w:rsid w:val="00047EE0"/>
    <w:rsid w:val="00050581"/>
    <w:rsid w:val="00050BF8"/>
    <w:rsid w:val="00050C32"/>
    <w:rsid w:val="00050C9B"/>
    <w:rsid w:val="00051683"/>
    <w:rsid w:val="000518FB"/>
    <w:rsid w:val="00051B83"/>
    <w:rsid w:val="00051F53"/>
    <w:rsid w:val="00052244"/>
    <w:rsid w:val="00052BBB"/>
    <w:rsid w:val="00052C36"/>
    <w:rsid w:val="00052CA7"/>
    <w:rsid w:val="00053253"/>
    <w:rsid w:val="000538B5"/>
    <w:rsid w:val="000538F1"/>
    <w:rsid w:val="00053B2C"/>
    <w:rsid w:val="00053BB4"/>
    <w:rsid w:val="00053C21"/>
    <w:rsid w:val="00053E34"/>
    <w:rsid w:val="00053E70"/>
    <w:rsid w:val="00053FCF"/>
    <w:rsid w:val="000540F5"/>
    <w:rsid w:val="00054276"/>
    <w:rsid w:val="000543F0"/>
    <w:rsid w:val="00054988"/>
    <w:rsid w:val="00055364"/>
    <w:rsid w:val="0005567F"/>
    <w:rsid w:val="00055849"/>
    <w:rsid w:val="00055CDF"/>
    <w:rsid w:val="00056195"/>
    <w:rsid w:val="00056839"/>
    <w:rsid w:val="000568F2"/>
    <w:rsid w:val="0005696F"/>
    <w:rsid w:val="00056B14"/>
    <w:rsid w:val="00056E3B"/>
    <w:rsid w:val="00056EEA"/>
    <w:rsid w:val="00057100"/>
    <w:rsid w:val="000573E8"/>
    <w:rsid w:val="000610CF"/>
    <w:rsid w:val="00061515"/>
    <w:rsid w:val="00061680"/>
    <w:rsid w:val="000617B6"/>
    <w:rsid w:val="00061D85"/>
    <w:rsid w:val="00061DFA"/>
    <w:rsid w:val="000621E7"/>
    <w:rsid w:val="0006262E"/>
    <w:rsid w:val="00062678"/>
    <w:rsid w:val="00062830"/>
    <w:rsid w:val="00062AB1"/>
    <w:rsid w:val="00062B9B"/>
    <w:rsid w:val="00062DBA"/>
    <w:rsid w:val="000639C1"/>
    <w:rsid w:val="00063A45"/>
    <w:rsid w:val="000640D2"/>
    <w:rsid w:val="000640EF"/>
    <w:rsid w:val="0006416A"/>
    <w:rsid w:val="000646BC"/>
    <w:rsid w:val="000646F6"/>
    <w:rsid w:val="00064742"/>
    <w:rsid w:val="00064818"/>
    <w:rsid w:val="00064AF9"/>
    <w:rsid w:val="00064CE6"/>
    <w:rsid w:val="00064F1D"/>
    <w:rsid w:val="00065D6D"/>
    <w:rsid w:val="00065EAE"/>
    <w:rsid w:val="000665D0"/>
    <w:rsid w:val="0006676D"/>
    <w:rsid w:val="000668AF"/>
    <w:rsid w:val="000669E9"/>
    <w:rsid w:val="00066E24"/>
    <w:rsid w:val="00066FD6"/>
    <w:rsid w:val="000673C5"/>
    <w:rsid w:val="00067430"/>
    <w:rsid w:val="000674DD"/>
    <w:rsid w:val="00067522"/>
    <w:rsid w:val="00067D80"/>
    <w:rsid w:val="000700E1"/>
    <w:rsid w:val="00070283"/>
    <w:rsid w:val="00070729"/>
    <w:rsid w:val="000708A2"/>
    <w:rsid w:val="00070C4E"/>
    <w:rsid w:val="00071831"/>
    <w:rsid w:val="0007192E"/>
    <w:rsid w:val="00071AEF"/>
    <w:rsid w:val="00071C22"/>
    <w:rsid w:val="00072697"/>
    <w:rsid w:val="000727A2"/>
    <w:rsid w:val="00072BF3"/>
    <w:rsid w:val="00072C4F"/>
    <w:rsid w:val="00072E78"/>
    <w:rsid w:val="00072F78"/>
    <w:rsid w:val="00073956"/>
    <w:rsid w:val="000742CC"/>
    <w:rsid w:val="00074836"/>
    <w:rsid w:val="00074A46"/>
    <w:rsid w:val="00074CF2"/>
    <w:rsid w:val="00074E0F"/>
    <w:rsid w:val="00074EDB"/>
    <w:rsid w:val="00075D89"/>
    <w:rsid w:val="000761A8"/>
    <w:rsid w:val="00076356"/>
    <w:rsid w:val="0007694B"/>
    <w:rsid w:val="000771B9"/>
    <w:rsid w:val="00077AF2"/>
    <w:rsid w:val="00080059"/>
    <w:rsid w:val="000809EB"/>
    <w:rsid w:val="00080A05"/>
    <w:rsid w:val="00080AB7"/>
    <w:rsid w:val="00080B46"/>
    <w:rsid w:val="000811F3"/>
    <w:rsid w:val="000812DC"/>
    <w:rsid w:val="00081469"/>
    <w:rsid w:val="00081BAD"/>
    <w:rsid w:val="0008228F"/>
    <w:rsid w:val="00082652"/>
    <w:rsid w:val="00082A1C"/>
    <w:rsid w:val="00083560"/>
    <w:rsid w:val="00083797"/>
    <w:rsid w:val="000838B0"/>
    <w:rsid w:val="000839FC"/>
    <w:rsid w:val="00083B5F"/>
    <w:rsid w:val="00083B86"/>
    <w:rsid w:val="00083C04"/>
    <w:rsid w:val="00083E9F"/>
    <w:rsid w:val="00084761"/>
    <w:rsid w:val="000847D1"/>
    <w:rsid w:val="00084859"/>
    <w:rsid w:val="000848D5"/>
    <w:rsid w:val="000849BE"/>
    <w:rsid w:val="00084BD7"/>
    <w:rsid w:val="00084D26"/>
    <w:rsid w:val="00084E0A"/>
    <w:rsid w:val="00084FDD"/>
    <w:rsid w:val="00085E92"/>
    <w:rsid w:val="00086055"/>
    <w:rsid w:val="00086235"/>
    <w:rsid w:val="00086641"/>
    <w:rsid w:val="000868B1"/>
    <w:rsid w:val="000868F3"/>
    <w:rsid w:val="00086F09"/>
    <w:rsid w:val="0008734D"/>
    <w:rsid w:val="00087370"/>
    <w:rsid w:val="0008756C"/>
    <w:rsid w:val="000875A5"/>
    <w:rsid w:val="00087645"/>
    <w:rsid w:val="00087699"/>
    <w:rsid w:val="00087A29"/>
    <w:rsid w:val="00087B7F"/>
    <w:rsid w:val="00090197"/>
    <w:rsid w:val="000903A8"/>
    <w:rsid w:val="00090E43"/>
    <w:rsid w:val="0009116E"/>
    <w:rsid w:val="000912D4"/>
    <w:rsid w:val="0009166A"/>
    <w:rsid w:val="00091673"/>
    <w:rsid w:val="00091713"/>
    <w:rsid w:val="00091722"/>
    <w:rsid w:val="000917A8"/>
    <w:rsid w:val="000917D6"/>
    <w:rsid w:val="00091B15"/>
    <w:rsid w:val="00091CD0"/>
    <w:rsid w:val="00091E6A"/>
    <w:rsid w:val="00091E92"/>
    <w:rsid w:val="0009226E"/>
    <w:rsid w:val="00092314"/>
    <w:rsid w:val="00092785"/>
    <w:rsid w:val="00092ECE"/>
    <w:rsid w:val="000933CD"/>
    <w:rsid w:val="000936AE"/>
    <w:rsid w:val="000939F7"/>
    <w:rsid w:val="00093C8D"/>
    <w:rsid w:val="00093E68"/>
    <w:rsid w:val="00094143"/>
    <w:rsid w:val="00094299"/>
    <w:rsid w:val="00094AD0"/>
    <w:rsid w:val="00094B04"/>
    <w:rsid w:val="000950EC"/>
    <w:rsid w:val="000957C9"/>
    <w:rsid w:val="00095A3B"/>
    <w:rsid w:val="00095AE1"/>
    <w:rsid w:val="00095B64"/>
    <w:rsid w:val="000967EA"/>
    <w:rsid w:val="00096884"/>
    <w:rsid w:val="00096BB9"/>
    <w:rsid w:val="00096C69"/>
    <w:rsid w:val="00096D5D"/>
    <w:rsid w:val="00096EFC"/>
    <w:rsid w:val="00096F41"/>
    <w:rsid w:val="0009717F"/>
    <w:rsid w:val="0009720E"/>
    <w:rsid w:val="00097422"/>
    <w:rsid w:val="0009744B"/>
    <w:rsid w:val="000A0088"/>
    <w:rsid w:val="000A02DC"/>
    <w:rsid w:val="000A077D"/>
    <w:rsid w:val="000A0C5C"/>
    <w:rsid w:val="000A0C88"/>
    <w:rsid w:val="000A120D"/>
    <w:rsid w:val="000A1506"/>
    <w:rsid w:val="000A1A70"/>
    <w:rsid w:val="000A1B9E"/>
    <w:rsid w:val="000A1DEC"/>
    <w:rsid w:val="000A26F1"/>
    <w:rsid w:val="000A2B60"/>
    <w:rsid w:val="000A2CE8"/>
    <w:rsid w:val="000A2DD0"/>
    <w:rsid w:val="000A3041"/>
    <w:rsid w:val="000A30A7"/>
    <w:rsid w:val="000A3242"/>
    <w:rsid w:val="000A3740"/>
    <w:rsid w:val="000A3AF7"/>
    <w:rsid w:val="000A430A"/>
    <w:rsid w:val="000A4373"/>
    <w:rsid w:val="000A4464"/>
    <w:rsid w:val="000A4C4C"/>
    <w:rsid w:val="000A5070"/>
    <w:rsid w:val="000A5728"/>
    <w:rsid w:val="000A5BAF"/>
    <w:rsid w:val="000A5CCD"/>
    <w:rsid w:val="000A5F9A"/>
    <w:rsid w:val="000A64F9"/>
    <w:rsid w:val="000A6E41"/>
    <w:rsid w:val="000A6F79"/>
    <w:rsid w:val="000A7324"/>
    <w:rsid w:val="000A759C"/>
    <w:rsid w:val="000A780F"/>
    <w:rsid w:val="000A7B42"/>
    <w:rsid w:val="000A7E06"/>
    <w:rsid w:val="000A7EA9"/>
    <w:rsid w:val="000B00E5"/>
    <w:rsid w:val="000B0177"/>
    <w:rsid w:val="000B044B"/>
    <w:rsid w:val="000B0681"/>
    <w:rsid w:val="000B08D9"/>
    <w:rsid w:val="000B0F14"/>
    <w:rsid w:val="000B0F35"/>
    <w:rsid w:val="000B11E2"/>
    <w:rsid w:val="000B130F"/>
    <w:rsid w:val="000B19E0"/>
    <w:rsid w:val="000B1C81"/>
    <w:rsid w:val="000B20BB"/>
    <w:rsid w:val="000B216E"/>
    <w:rsid w:val="000B233F"/>
    <w:rsid w:val="000B23FE"/>
    <w:rsid w:val="000B2696"/>
    <w:rsid w:val="000B2E48"/>
    <w:rsid w:val="000B30B5"/>
    <w:rsid w:val="000B321A"/>
    <w:rsid w:val="000B37F7"/>
    <w:rsid w:val="000B38A4"/>
    <w:rsid w:val="000B3B9E"/>
    <w:rsid w:val="000B4504"/>
    <w:rsid w:val="000B48F1"/>
    <w:rsid w:val="000B4C34"/>
    <w:rsid w:val="000B5605"/>
    <w:rsid w:val="000B577C"/>
    <w:rsid w:val="000B5A0F"/>
    <w:rsid w:val="000B5AE6"/>
    <w:rsid w:val="000B5D4F"/>
    <w:rsid w:val="000B5E44"/>
    <w:rsid w:val="000B5EAE"/>
    <w:rsid w:val="000B6818"/>
    <w:rsid w:val="000B6C72"/>
    <w:rsid w:val="000B6CA9"/>
    <w:rsid w:val="000B7301"/>
    <w:rsid w:val="000B7DCD"/>
    <w:rsid w:val="000C08EC"/>
    <w:rsid w:val="000C0B3A"/>
    <w:rsid w:val="000C0BCA"/>
    <w:rsid w:val="000C0C69"/>
    <w:rsid w:val="000C0CCF"/>
    <w:rsid w:val="000C0D8C"/>
    <w:rsid w:val="000C117D"/>
    <w:rsid w:val="000C154C"/>
    <w:rsid w:val="000C1E4C"/>
    <w:rsid w:val="000C28D8"/>
    <w:rsid w:val="000C291D"/>
    <w:rsid w:val="000C2981"/>
    <w:rsid w:val="000C350E"/>
    <w:rsid w:val="000C3516"/>
    <w:rsid w:val="000C35EA"/>
    <w:rsid w:val="000C3666"/>
    <w:rsid w:val="000C37FE"/>
    <w:rsid w:val="000C3C8B"/>
    <w:rsid w:val="000C46BF"/>
    <w:rsid w:val="000C4B86"/>
    <w:rsid w:val="000C5093"/>
    <w:rsid w:val="000C520F"/>
    <w:rsid w:val="000C575A"/>
    <w:rsid w:val="000C5EF5"/>
    <w:rsid w:val="000C5F9B"/>
    <w:rsid w:val="000C621C"/>
    <w:rsid w:val="000C6306"/>
    <w:rsid w:val="000C6363"/>
    <w:rsid w:val="000C64BF"/>
    <w:rsid w:val="000C64D6"/>
    <w:rsid w:val="000C676A"/>
    <w:rsid w:val="000C6C47"/>
    <w:rsid w:val="000C6C63"/>
    <w:rsid w:val="000C6CED"/>
    <w:rsid w:val="000C6E49"/>
    <w:rsid w:val="000C71EB"/>
    <w:rsid w:val="000C749B"/>
    <w:rsid w:val="000C74C3"/>
    <w:rsid w:val="000C7538"/>
    <w:rsid w:val="000C753C"/>
    <w:rsid w:val="000C76A9"/>
    <w:rsid w:val="000C7BA5"/>
    <w:rsid w:val="000C7D2C"/>
    <w:rsid w:val="000C7E25"/>
    <w:rsid w:val="000D0630"/>
    <w:rsid w:val="000D0E83"/>
    <w:rsid w:val="000D100D"/>
    <w:rsid w:val="000D1484"/>
    <w:rsid w:val="000D18D3"/>
    <w:rsid w:val="000D1D53"/>
    <w:rsid w:val="000D1EEE"/>
    <w:rsid w:val="000D1FCF"/>
    <w:rsid w:val="000D22AE"/>
    <w:rsid w:val="000D2CD7"/>
    <w:rsid w:val="000D2E91"/>
    <w:rsid w:val="000D3208"/>
    <w:rsid w:val="000D3443"/>
    <w:rsid w:val="000D393A"/>
    <w:rsid w:val="000D3DF7"/>
    <w:rsid w:val="000D45E3"/>
    <w:rsid w:val="000D506A"/>
    <w:rsid w:val="000D5283"/>
    <w:rsid w:val="000D5315"/>
    <w:rsid w:val="000D5405"/>
    <w:rsid w:val="000D5607"/>
    <w:rsid w:val="000D563E"/>
    <w:rsid w:val="000D5715"/>
    <w:rsid w:val="000D5735"/>
    <w:rsid w:val="000D65CD"/>
    <w:rsid w:val="000D6C23"/>
    <w:rsid w:val="000D713A"/>
    <w:rsid w:val="000D7165"/>
    <w:rsid w:val="000D71F6"/>
    <w:rsid w:val="000D7763"/>
    <w:rsid w:val="000D7B21"/>
    <w:rsid w:val="000D7DCD"/>
    <w:rsid w:val="000D7E7B"/>
    <w:rsid w:val="000E0167"/>
    <w:rsid w:val="000E061E"/>
    <w:rsid w:val="000E0ABE"/>
    <w:rsid w:val="000E0AC3"/>
    <w:rsid w:val="000E2287"/>
    <w:rsid w:val="000E23B3"/>
    <w:rsid w:val="000E2E29"/>
    <w:rsid w:val="000E34DA"/>
    <w:rsid w:val="000E3543"/>
    <w:rsid w:val="000E35C8"/>
    <w:rsid w:val="000E38E8"/>
    <w:rsid w:val="000E391D"/>
    <w:rsid w:val="000E3A01"/>
    <w:rsid w:val="000E3A0A"/>
    <w:rsid w:val="000E3DE9"/>
    <w:rsid w:val="000E3E5F"/>
    <w:rsid w:val="000E40D0"/>
    <w:rsid w:val="000E42DF"/>
    <w:rsid w:val="000E4541"/>
    <w:rsid w:val="000E48CF"/>
    <w:rsid w:val="000E490E"/>
    <w:rsid w:val="000E4B5B"/>
    <w:rsid w:val="000E4B65"/>
    <w:rsid w:val="000E4F4D"/>
    <w:rsid w:val="000E549F"/>
    <w:rsid w:val="000E54E4"/>
    <w:rsid w:val="000E56A3"/>
    <w:rsid w:val="000E56F8"/>
    <w:rsid w:val="000E5B13"/>
    <w:rsid w:val="000E5EF6"/>
    <w:rsid w:val="000E62C0"/>
    <w:rsid w:val="000E6309"/>
    <w:rsid w:val="000E6811"/>
    <w:rsid w:val="000E6E64"/>
    <w:rsid w:val="000E70EC"/>
    <w:rsid w:val="000E750A"/>
    <w:rsid w:val="000E766F"/>
    <w:rsid w:val="000E7FFB"/>
    <w:rsid w:val="000F0025"/>
    <w:rsid w:val="000F014A"/>
    <w:rsid w:val="000F047A"/>
    <w:rsid w:val="000F054B"/>
    <w:rsid w:val="000F086D"/>
    <w:rsid w:val="000F09DF"/>
    <w:rsid w:val="000F1354"/>
    <w:rsid w:val="000F16A1"/>
    <w:rsid w:val="000F17A9"/>
    <w:rsid w:val="000F18AA"/>
    <w:rsid w:val="000F18B9"/>
    <w:rsid w:val="000F1CD5"/>
    <w:rsid w:val="000F1CF2"/>
    <w:rsid w:val="000F2028"/>
    <w:rsid w:val="000F20AE"/>
    <w:rsid w:val="000F26AB"/>
    <w:rsid w:val="000F28F3"/>
    <w:rsid w:val="000F295C"/>
    <w:rsid w:val="000F2B43"/>
    <w:rsid w:val="000F2CD5"/>
    <w:rsid w:val="000F310E"/>
    <w:rsid w:val="000F3581"/>
    <w:rsid w:val="000F3D71"/>
    <w:rsid w:val="000F423B"/>
    <w:rsid w:val="000F43D3"/>
    <w:rsid w:val="000F4572"/>
    <w:rsid w:val="000F45FB"/>
    <w:rsid w:val="000F4882"/>
    <w:rsid w:val="000F48EA"/>
    <w:rsid w:val="000F49ED"/>
    <w:rsid w:val="000F4A0E"/>
    <w:rsid w:val="000F4A18"/>
    <w:rsid w:val="000F4E64"/>
    <w:rsid w:val="000F4F42"/>
    <w:rsid w:val="000F513E"/>
    <w:rsid w:val="000F516B"/>
    <w:rsid w:val="000F51AC"/>
    <w:rsid w:val="000F60D8"/>
    <w:rsid w:val="000F6C9A"/>
    <w:rsid w:val="000F70F7"/>
    <w:rsid w:val="000F70F9"/>
    <w:rsid w:val="000F71A3"/>
    <w:rsid w:val="000F747F"/>
    <w:rsid w:val="000F76CA"/>
    <w:rsid w:val="000F76F6"/>
    <w:rsid w:val="000F7749"/>
    <w:rsid w:val="000F7802"/>
    <w:rsid w:val="000F7967"/>
    <w:rsid w:val="000F7ACC"/>
    <w:rsid w:val="000F7BB6"/>
    <w:rsid w:val="000F7C85"/>
    <w:rsid w:val="000F7D3B"/>
    <w:rsid w:val="000F7EBA"/>
    <w:rsid w:val="000F7F7F"/>
    <w:rsid w:val="001004FA"/>
    <w:rsid w:val="0010078D"/>
    <w:rsid w:val="00100E88"/>
    <w:rsid w:val="00101417"/>
    <w:rsid w:val="00101550"/>
    <w:rsid w:val="00101681"/>
    <w:rsid w:val="0010171F"/>
    <w:rsid w:val="001017F3"/>
    <w:rsid w:val="001018CB"/>
    <w:rsid w:val="00101A39"/>
    <w:rsid w:val="00101E83"/>
    <w:rsid w:val="00101F0B"/>
    <w:rsid w:val="001026E6"/>
    <w:rsid w:val="001028DB"/>
    <w:rsid w:val="00103222"/>
    <w:rsid w:val="001034A3"/>
    <w:rsid w:val="0010375D"/>
    <w:rsid w:val="00103BEC"/>
    <w:rsid w:val="00103FB7"/>
    <w:rsid w:val="001041CD"/>
    <w:rsid w:val="001043EC"/>
    <w:rsid w:val="00104B6B"/>
    <w:rsid w:val="001052C9"/>
    <w:rsid w:val="00105498"/>
    <w:rsid w:val="00105D8A"/>
    <w:rsid w:val="00105EA8"/>
    <w:rsid w:val="00105F87"/>
    <w:rsid w:val="00106A47"/>
    <w:rsid w:val="00106AB0"/>
    <w:rsid w:val="00107097"/>
    <w:rsid w:val="001072CF"/>
    <w:rsid w:val="001077BE"/>
    <w:rsid w:val="00107B98"/>
    <w:rsid w:val="00107BBB"/>
    <w:rsid w:val="00107F93"/>
    <w:rsid w:val="001105EF"/>
    <w:rsid w:val="00110A77"/>
    <w:rsid w:val="0011159C"/>
    <w:rsid w:val="00111805"/>
    <w:rsid w:val="001119B1"/>
    <w:rsid w:val="00111D24"/>
    <w:rsid w:val="00112419"/>
    <w:rsid w:val="00112995"/>
    <w:rsid w:val="00112DF9"/>
    <w:rsid w:val="00112E24"/>
    <w:rsid w:val="00112EFD"/>
    <w:rsid w:val="00113237"/>
    <w:rsid w:val="00113475"/>
    <w:rsid w:val="0011369A"/>
    <w:rsid w:val="001137C0"/>
    <w:rsid w:val="00113886"/>
    <w:rsid w:val="00113E38"/>
    <w:rsid w:val="001140F3"/>
    <w:rsid w:val="0011468F"/>
    <w:rsid w:val="00114CA7"/>
    <w:rsid w:val="0011563A"/>
    <w:rsid w:val="001157FA"/>
    <w:rsid w:val="00115D88"/>
    <w:rsid w:val="00115DEE"/>
    <w:rsid w:val="00116AD7"/>
    <w:rsid w:val="00116EB5"/>
    <w:rsid w:val="00116FB3"/>
    <w:rsid w:val="00117365"/>
    <w:rsid w:val="00117893"/>
    <w:rsid w:val="00117899"/>
    <w:rsid w:val="00117BC9"/>
    <w:rsid w:val="00117FD8"/>
    <w:rsid w:val="00120500"/>
    <w:rsid w:val="00120DA2"/>
    <w:rsid w:val="0012115D"/>
    <w:rsid w:val="00121A16"/>
    <w:rsid w:val="00121CC5"/>
    <w:rsid w:val="00121EF9"/>
    <w:rsid w:val="00122ABB"/>
    <w:rsid w:val="00122D3B"/>
    <w:rsid w:val="001237B3"/>
    <w:rsid w:val="001237EE"/>
    <w:rsid w:val="0012389C"/>
    <w:rsid w:val="0012395F"/>
    <w:rsid w:val="00123CA2"/>
    <w:rsid w:val="00123CC7"/>
    <w:rsid w:val="00123E86"/>
    <w:rsid w:val="00124B3C"/>
    <w:rsid w:val="00125253"/>
    <w:rsid w:val="00125315"/>
    <w:rsid w:val="00125564"/>
    <w:rsid w:val="00126AA0"/>
    <w:rsid w:val="00126EA0"/>
    <w:rsid w:val="00126EBF"/>
    <w:rsid w:val="00127219"/>
    <w:rsid w:val="001274A6"/>
    <w:rsid w:val="0012762E"/>
    <w:rsid w:val="00127A90"/>
    <w:rsid w:val="00127BB7"/>
    <w:rsid w:val="00127D3F"/>
    <w:rsid w:val="00127E60"/>
    <w:rsid w:val="00130374"/>
    <w:rsid w:val="00130713"/>
    <w:rsid w:val="001309D4"/>
    <w:rsid w:val="00130E7C"/>
    <w:rsid w:val="00131261"/>
    <w:rsid w:val="001313CB"/>
    <w:rsid w:val="00131668"/>
    <w:rsid w:val="00131A71"/>
    <w:rsid w:val="00131A8D"/>
    <w:rsid w:val="00131BC3"/>
    <w:rsid w:val="00131D57"/>
    <w:rsid w:val="00132173"/>
    <w:rsid w:val="0013265A"/>
    <w:rsid w:val="00132F22"/>
    <w:rsid w:val="00132F5E"/>
    <w:rsid w:val="00133035"/>
    <w:rsid w:val="0013314F"/>
    <w:rsid w:val="001331DE"/>
    <w:rsid w:val="001337DF"/>
    <w:rsid w:val="00133A25"/>
    <w:rsid w:val="00134120"/>
    <w:rsid w:val="0013412E"/>
    <w:rsid w:val="00134258"/>
    <w:rsid w:val="001346BA"/>
    <w:rsid w:val="00134856"/>
    <w:rsid w:val="00134964"/>
    <w:rsid w:val="001351C8"/>
    <w:rsid w:val="0013533B"/>
    <w:rsid w:val="001353E4"/>
    <w:rsid w:val="00135533"/>
    <w:rsid w:val="00135547"/>
    <w:rsid w:val="0013566F"/>
    <w:rsid w:val="00135774"/>
    <w:rsid w:val="00135845"/>
    <w:rsid w:val="001358CD"/>
    <w:rsid w:val="00135914"/>
    <w:rsid w:val="00135B72"/>
    <w:rsid w:val="00135C16"/>
    <w:rsid w:val="00135C37"/>
    <w:rsid w:val="00135C91"/>
    <w:rsid w:val="00135D0B"/>
    <w:rsid w:val="00135E22"/>
    <w:rsid w:val="00135E30"/>
    <w:rsid w:val="0013611A"/>
    <w:rsid w:val="00137027"/>
    <w:rsid w:val="00137048"/>
    <w:rsid w:val="00137115"/>
    <w:rsid w:val="001374AC"/>
    <w:rsid w:val="001377A2"/>
    <w:rsid w:val="00137922"/>
    <w:rsid w:val="00137C0F"/>
    <w:rsid w:val="00137C58"/>
    <w:rsid w:val="00137EA6"/>
    <w:rsid w:val="001404A7"/>
    <w:rsid w:val="00140A31"/>
    <w:rsid w:val="00140AB1"/>
    <w:rsid w:val="0014111F"/>
    <w:rsid w:val="001411B8"/>
    <w:rsid w:val="001418DB"/>
    <w:rsid w:val="00141D28"/>
    <w:rsid w:val="00141F70"/>
    <w:rsid w:val="00141FCD"/>
    <w:rsid w:val="00142209"/>
    <w:rsid w:val="0014226D"/>
    <w:rsid w:val="00142468"/>
    <w:rsid w:val="0014256D"/>
    <w:rsid w:val="0014271B"/>
    <w:rsid w:val="00142AA1"/>
    <w:rsid w:val="00142B14"/>
    <w:rsid w:val="00142D22"/>
    <w:rsid w:val="0014320B"/>
    <w:rsid w:val="00143471"/>
    <w:rsid w:val="001435A5"/>
    <w:rsid w:val="00143999"/>
    <w:rsid w:val="00143ACF"/>
    <w:rsid w:val="001442D7"/>
    <w:rsid w:val="00144C04"/>
    <w:rsid w:val="00144D14"/>
    <w:rsid w:val="00145051"/>
    <w:rsid w:val="00145178"/>
    <w:rsid w:val="00145270"/>
    <w:rsid w:val="001455FE"/>
    <w:rsid w:val="001456DC"/>
    <w:rsid w:val="0014583D"/>
    <w:rsid w:val="00146D27"/>
    <w:rsid w:val="00146FF4"/>
    <w:rsid w:val="001476BB"/>
    <w:rsid w:val="00147E9A"/>
    <w:rsid w:val="00147F2E"/>
    <w:rsid w:val="001510A7"/>
    <w:rsid w:val="001510E9"/>
    <w:rsid w:val="001512FE"/>
    <w:rsid w:val="001513AD"/>
    <w:rsid w:val="001513B6"/>
    <w:rsid w:val="00151516"/>
    <w:rsid w:val="00151827"/>
    <w:rsid w:val="00151906"/>
    <w:rsid w:val="00151D70"/>
    <w:rsid w:val="00151EC8"/>
    <w:rsid w:val="00151F14"/>
    <w:rsid w:val="00151F48"/>
    <w:rsid w:val="0015230A"/>
    <w:rsid w:val="0015243D"/>
    <w:rsid w:val="001526D7"/>
    <w:rsid w:val="00152D8B"/>
    <w:rsid w:val="00152DDE"/>
    <w:rsid w:val="00152DFD"/>
    <w:rsid w:val="00153169"/>
    <w:rsid w:val="001533DA"/>
    <w:rsid w:val="0015357A"/>
    <w:rsid w:val="00153F29"/>
    <w:rsid w:val="00155A80"/>
    <w:rsid w:val="00155CC5"/>
    <w:rsid w:val="00155DE1"/>
    <w:rsid w:val="00155E69"/>
    <w:rsid w:val="00155FEF"/>
    <w:rsid w:val="001561DB"/>
    <w:rsid w:val="001562CB"/>
    <w:rsid w:val="001563EE"/>
    <w:rsid w:val="001564C0"/>
    <w:rsid w:val="001566A5"/>
    <w:rsid w:val="0015686A"/>
    <w:rsid w:val="00156AB2"/>
    <w:rsid w:val="00156B91"/>
    <w:rsid w:val="00156C1C"/>
    <w:rsid w:val="00156D4A"/>
    <w:rsid w:val="001571B9"/>
    <w:rsid w:val="00157284"/>
    <w:rsid w:val="0015793C"/>
    <w:rsid w:val="00157A95"/>
    <w:rsid w:val="00157AFB"/>
    <w:rsid w:val="00157BEC"/>
    <w:rsid w:val="00160528"/>
    <w:rsid w:val="00160627"/>
    <w:rsid w:val="00160815"/>
    <w:rsid w:val="00160883"/>
    <w:rsid w:val="00161203"/>
    <w:rsid w:val="00161215"/>
    <w:rsid w:val="00161254"/>
    <w:rsid w:val="00161852"/>
    <w:rsid w:val="0016198E"/>
    <w:rsid w:val="00161C92"/>
    <w:rsid w:val="001623D2"/>
    <w:rsid w:val="00162698"/>
    <w:rsid w:val="00162AEB"/>
    <w:rsid w:val="00162B6F"/>
    <w:rsid w:val="00163053"/>
    <w:rsid w:val="0016360C"/>
    <w:rsid w:val="001639AB"/>
    <w:rsid w:val="00163ABE"/>
    <w:rsid w:val="00163E9B"/>
    <w:rsid w:val="00164711"/>
    <w:rsid w:val="0016471F"/>
    <w:rsid w:val="001647C2"/>
    <w:rsid w:val="001648E3"/>
    <w:rsid w:val="00164A63"/>
    <w:rsid w:val="00164A87"/>
    <w:rsid w:val="00164A8E"/>
    <w:rsid w:val="00164EA5"/>
    <w:rsid w:val="001651F9"/>
    <w:rsid w:val="00165404"/>
    <w:rsid w:val="00165685"/>
    <w:rsid w:val="00165D1A"/>
    <w:rsid w:val="00166380"/>
    <w:rsid w:val="0016647A"/>
    <w:rsid w:val="001666B8"/>
    <w:rsid w:val="00166A05"/>
    <w:rsid w:val="00166D9A"/>
    <w:rsid w:val="00167496"/>
    <w:rsid w:val="00167591"/>
    <w:rsid w:val="001675D9"/>
    <w:rsid w:val="00167781"/>
    <w:rsid w:val="00167D78"/>
    <w:rsid w:val="00170351"/>
    <w:rsid w:val="001703B6"/>
    <w:rsid w:val="001704A5"/>
    <w:rsid w:val="00170875"/>
    <w:rsid w:val="00170EF0"/>
    <w:rsid w:val="00171323"/>
    <w:rsid w:val="0017204A"/>
    <w:rsid w:val="0017222C"/>
    <w:rsid w:val="0017271F"/>
    <w:rsid w:val="00172750"/>
    <w:rsid w:val="0017276C"/>
    <w:rsid w:val="00172859"/>
    <w:rsid w:val="00172BAC"/>
    <w:rsid w:val="00172E43"/>
    <w:rsid w:val="00172F3A"/>
    <w:rsid w:val="00173D80"/>
    <w:rsid w:val="00173F3F"/>
    <w:rsid w:val="00174299"/>
    <w:rsid w:val="001743B7"/>
    <w:rsid w:val="00174519"/>
    <w:rsid w:val="00174C61"/>
    <w:rsid w:val="00174EAF"/>
    <w:rsid w:val="001758E6"/>
    <w:rsid w:val="00175B8E"/>
    <w:rsid w:val="00175D90"/>
    <w:rsid w:val="0017609A"/>
    <w:rsid w:val="0017638E"/>
    <w:rsid w:val="00176DF3"/>
    <w:rsid w:val="00177123"/>
    <w:rsid w:val="0017759A"/>
    <w:rsid w:val="00177855"/>
    <w:rsid w:val="00177AF6"/>
    <w:rsid w:val="001802D0"/>
    <w:rsid w:val="00180330"/>
    <w:rsid w:val="00180356"/>
    <w:rsid w:val="001804FF"/>
    <w:rsid w:val="00180952"/>
    <w:rsid w:val="00180B5A"/>
    <w:rsid w:val="00180C54"/>
    <w:rsid w:val="00181122"/>
    <w:rsid w:val="00181156"/>
    <w:rsid w:val="00181271"/>
    <w:rsid w:val="0018142A"/>
    <w:rsid w:val="0018150A"/>
    <w:rsid w:val="00181581"/>
    <w:rsid w:val="00181985"/>
    <w:rsid w:val="00181B2E"/>
    <w:rsid w:val="00181D32"/>
    <w:rsid w:val="001824BE"/>
    <w:rsid w:val="00182730"/>
    <w:rsid w:val="00182CBA"/>
    <w:rsid w:val="00182F83"/>
    <w:rsid w:val="00182FD5"/>
    <w:rsid w:val="001830D1"/>
    <w:rsid w:val="001834C5"/>
    <w:rsid w:val="00183601"/>
    <w:rsid w:val="00183B83"/>
    <w:rsid w:val="00183C00"/>
    <w:rsid w:val="00184482"/>
    <w:rsid w:val="001847A6"/>
    <w:rsid w:val="001849AA"/>
    <w:rsid w:val="00184D7A"/>
    <w:rsid w:val="0018513C"/>
    <w:rsid w:val="0018522F"/>
    <w:rsid w:val="001855DA"/>
    <w:rsid w:val="00185862"/>
    <w:rsid w:val="00185B64"/>
    <w:rsid w:val="00185B96"/>
    <w:rsid w:val="00185F41"/>
    <w:rsid w:val="00185FE3"/>
    <w:rsid w:val="00186895"/>
    <w:rsid w:val="001869C5"/>
    <w:rsid w:val="0018704B"/>
    <w:rsid w:val="00187092"/>
    <w:rsid w:val="001872A6"/>
    <w:rsid w:val="0018737C"/>
    <w:rsid w:val="00187E90"/>
    <w:rsid w:val="001904C5"/>
    <w:rsid w:val="001905C4"/>
    <w:rsid w:val="00191282"/>
    <w:rsid w:val="0019132A"/>
    <w:rsid w:val="001914AE"/>
    <w:rsid w:val="001916CC"/>
    <w:rsid w:val="001917AF"/>
    <w:rsid w:val="00191883"/>
    <w:rsid w:val="00191B7F"/>
    <w:rsid w:val="001922FC"/>
    <w:rsid w:val="0019256E"/>
    <w:rsid w:val="001925EE"/>
    <w:rsid w:val="001928C8"/>
    <w:rsid w:val="001928C9"/>
    <w:rsid w:val="00192D14"/>
    <w:rsid w:val="00192FEA"/>
    <w:rsid w:val="00193000"/>
    <w:rsid w:val="0019313E"/>
    <w:rsid w:val="001931A2"/>
    <w:rsid w:val="001932D1"/>
    <w:rsid w:val="0019374D"/>
    <w:rsid w:val="00193932"/>
    <w:rsid w:val="00193C12"/>
    <w:rsid w:val="00193CA7"/>
    <w:rsid w:val="00193D36"/>
    <w:rsid w:val="00193E13"/>
    <w:rsid w:val="00193ED2"/>
    <w:rsid w:val="00194172"/>
    <w:rsid w:val="001947D9"/>
    <w:rsid w:val="00194800"/>
    <w:rsid w:val="001948A9"/>
    <w:rsid w:val="00195127"/>
    <w:rsid w:val="001953FA"/>
    <w:rsid w:val="001956BD"/>
    <w:rsid w:val="0019597B"/>
    <w:rsid w:val="00195BD7"/>
    <w:rsid w:val="00195C5A"/>
    <w:rsid w:val="00195CA5"/>
    <w:rsid w:val="00195D0F"/>
    <w:rsid w:val="00195DA4"/>
    <w:rsid w:val="00196681"/>
    <w:rsid w:val="001969D8"/>
    <w:rsid w:val="0019706C"/>
    <w:rsid w:val="00197894"/>
    <w:rsid w:val="00197923"/>
    <w:rsid w:val="001979A2"/>
    <w:rsid w:val="00197B90"/>
    <w:rsid w:val="00197E02"/>
    <w:rsid w:val="00197E38"/>
    <w:rsid w:val="001A02BE"/>
    <w:rsid w:val="001A086A"/>
    <w:rsid w:val="001A0903"/>
    <w:rsid w:val="001A1124"/>
    <w:rsid w:val="001A11B1"/>
    <w:rsid w:val="001A152F"/>
    <w:rsid w:val="001A1BF9"/>
    <w:rsid w:val="001A1E80"/>
    <w:rsid w:val="001A2853"/>
    <w:rsid w:val="001A28BA"/>
    <w:rsid w:val="001A2922"/>
    <w:rsid w:val="001A2CEC"/>
    <w:rsid w:val="001A2E64"/>
    <w:rsid w:val="001A3571"/>
    <w:rsid w:val="001A3A97"/>
    <w:rsid w:val="001A3AE1"/>
    <w:rsid w:val="001A3AE5"/>
    <w:rsid w:val="001A3E1C"/>
    <w:rsid w:val="001A3EBA"/>
    <w:rsid w:val="001A40BE"/>
    <w:rsid w:val="001A47C4"/>
    <w:rsid w:val="001A4828"/>
    <w:rsid w:val="001A4C4F"/>
    <w:rsid w:val="001A4FEA"/>
    <w:rsid w:val="001A561C"/>
    <w:rsid w:val="001A57E7"/>
    <w:rsid w:val="001A5855"/>
    <w:rsid w:val="001A5E83"/>
    <w:rsid w:val="001A5F41"/>
    <w:rsid w:val="001A6153"/>
    <w:rsid w:val="001A6591"/>
    <w:rsid w:val="001A66E7"/>
    <w:rsid w:val="001A66E9"/>
    <w:rsid w:val="001A685D"/>
    <w:rsid w:val="001A68B1"/>
    <w:rsid w:val="001A694E"/>
    <w:rsid w:val="001A6E76"/>
    <w:rsid w:val="001A77C8"/>
    <w:rsid w:val="001A7A1C"/>
    <w:rsid w:val="001B00C6"/>
    <w:rsid w:val="001B055C"/>
    <w:rsid w:val="001B0595"/>
    <w:rsid w:val="001B0B5D"/>
    <w:rsid w:val="001B0C74"/>
    <w:rsid w:val="001B0EE7"/>
    <w:rsid w:val="001B1049"/>
    <w:rsid w:val="001B2927"/>
    <w:rsid w:val="001B2AAB"/>
    <w:rsid w:val="001B2CDE"/>
    <w:rsid w:val="001B309B"/>
    <w:rsid w:val="001B30DF"/>
    <w:rsid w:val="001B3418"/>
    <w:rsid w:val="001B37F8"/>
    <w:rsid w:val="001B38D1"/>
    <w:rsid w:val="001B3B1E"/>
    <w:rsid w:val="001B3F76"/>
    <w:rsid w:val="001B3F86"/>
    <w:rsid w:val="001B499A"/>
    <w:rsid w:val="001B4D2E"/>
    <w:rsid w:val="001B5177"/>
    <w:rsid w:val="001B5346"/>
    <w:rsid w:val="001B53EC"/>
    <w:rsid w:val="001B541F"/>
    <w:rsid w:val="001B567E"/>
    <w:rsid w:val="001B5EE0"/>
    <w:rsid w:val="001B5F55"/>
    <w:rsid w:val="001B61AC"/>
    <w:rsid w:val="001B61E7"/>
    <w:rsid w:val="001B633F"/>
    <w:rsid w:val="001B63E9"/>
    <w:rsid w:val="001B68B4"/>
    <w:rsid w:val="001B68DF"/>
    <w:rsid w:val="001B6EE6"/>
    <w:rsid w:val="001B6F6E"/>
    <w:rsid w:val="001B7044"/>
    <w:rsid w:val="001B7580"/>
    <w:rsid w:val="001B7612"/>
    <w:rsid w:val="001B784A"/>
    <w:rsid w:val="001B7BAD"/>
    <w:rsid w:val="001B7F2C"/>
    <w:rsid w:val="001C00F2"/>
    <w:rsid w:val="001C15C9"/>
    <w:rsid w:val="001C1883"/>
    <w:rsid w:val="001C1D46"/>
    <w:rsid w:val="001C2235"/>
    <w:rsid w:val="001C22E3"/>
    <w:rsid w:val="001C22F5"/>
    <w:rsid w:val="001C2AA2"/>
    <w:rsid w:val="001C2EF2"/>
    <w:rsid w:val="001C2EFE"/>
    <w:rsid w:val="001C3001"/>
    <w:rsid w:val="001C311A"/>
    <w:rsid w:val="001C3206"/>
    <w:rsid w:val="001C357D"/>
    <w:rsid w:val="001C3682"/>
    <w:rsid w:val="001C3BAC"/>
    <w:rsid w:val="001C419A"/>
    <w:rsid w:val="001C4605"/>
    <w:rsid w:val="001C5720"/>
    <w:rsid w:val="001C5872"/>
    <w:rsid w:val="001C5CE1"/>
    <w:rsid w:val="001C5E19"/>
    <w:rsid w:val="001C5F1F"/>
    <w:rsid w:val="001C67FB"/>
    <w:rsid w:val="001C6C2A"/>
    <w:rsid w:val="001C6E3E"/>
    <w:rsid w:val="001C6E58"/>
    <w:rsid w:val="001D07F9"/>
    <w:rsid w:val="001D0B2E"/>
    <w:rsid w:val="001D0FBA"/>
    <w:rsid w:val="001D10DF"/>
    <w:rsid w:val="001D1140"/>
    <w:rsid w:val="001D1401"/>
    <w:rsid w:val="001D19AD"/>
    <w:rsid w:val="001D1EA5"/>
    <w:rsid w:val="001D1F0D"/>
    <w:rsid w:val="001D22B2"/>
    <w:rsid w:val="001D2335"/>
    <w:rsid w:val="001D2939"/>
    <w:rsid w:val="001D2D07"/>
    <w:rsid w:val="001D2E76"/>
    <w:rsid w:val="001D3139"/>
    <w:rsid w:val="001D34C0"/>
    <w:rsid w:val="001D3AFB"/>
    <w:rsid w:val="001D3B72"/>
    <w:rsid w:val="001D3B73"/>
    <w:rsid w:val="001D4072"/>
    <w:rsid w:val="001D4415"/>
    <w:rsid w:val="001D49B4"/>
    <w:rsid w:val="001D4CF2"/>
    <w:rsid w:val="001D4DF6"/>
    <w:rsid w:val="001D4E64"/>
    <w:rsid w:val="001D5BB4"/>
    <w:rsid w:val="001D5CCB"/>
    <w:rsid w:val="001D5D13"/>
    <w:rsid w:val="001D5D56"/>
    <w:rsid w:val="001D60A6"/>
    <w:rsid w:val="001D6174"/>
    <w:rsid w:val="001D62EE"/>
    <w:rsid w:val="001D6923"/>
    <w:rsid w:val="001D6D44"/>
    <w:rsid w:val="001D7DA2"/>
    <w:rsid w:val="001E0494"/>
    <w:rsid w:val="001E0602"/>
    <w:rsid w:val="001E083F"/>
    <w:rsid w:val="001E0A39"/>
    <w:rsid w:val="001E0BC5"/>
    <w:rsid w:val="001E0DBD"/>
    <w:rsid w:val="001E1379"/>
    <w:rsid w:val="001E15DD"/>
    <w:rsid w:val="001E1664"/>
    <w:rsid w:val="001E19B4"/>
    <w:rsid w:val="001E1B8F"/>
    <w:rsid w:val="001E20BB"/>
    <w:rsid w:val="001E3086"/>
    <w:rsid w:val="001E32E1"/>
    <w:rsid w:val="001E3AE3"/>
    <w:rsid w:val="001E3C60"/>
    <w:rsid w:val="001E478A"/>
    <w:rsid w:val="001E4A3F"/>
    <w:rsid w:val="001E4D21"/>
    <w:rsid w:val="001E4D29"/>
    <w:rsid w:val="001E4E7A"/>
    <w:rsid w:val="001E574A"/>
    <w:rsid w:val="001E5C3C"/>
    <w:rsid w:val="001E5E95"/>
    <w:rsid w:val="001E5EDF"/>
    <w:rsid w:val="001E609E"/>
    <w:rsid w:val="001E67EE"/>
    <w:rsid w:val="001E6B5C"/>
    <w:rsid w:val="001E6B6A"/>
    <w:rsid w:val="001E7592"/>
    <w:rsid w:val="001E78F1"/>
    <w:rsid w:val="001E7EB7"/>
    <w:rsid w:val="001E7F8E"/>
    <w:rsid w:val="001F02EC"/>
    <w:rsid w:val="001F07B1"/>
    <w:rsid w:val="001F0BC9"/>
    <w:rsid w:val="001F0D47"/>
    <w:rsid w:val="001F0EAC"/>
    <w:rsid w:val="001F10B4"/>
    <w:rsid w:val="001F11C0"/>
    <w:rsid w:val="001F16C7"/>
    <w:rsid w:val="001F186A"/>
    <w:rsid w:val="001F1B39"/>
    <w:rsid w:val="001F1CFE"/>
    <w:rsid w:val="001F1E4E"/>
    <w:rsid w:val="001F2BF2"/>
    <w:rsid w:val="001F2C19"/>
    <w:rsid w:val="001F2FD4"/>
    <w:rsid w:val="001F3488"/>
    <w:rsid w:val="001F38D5"/>
    <w:rsid w:val="001F38E3"/>
    <w:rsid w:val="001F3C40"/>
    <w:rsid w:val="001F3D17"/>
    <w:rsid w:val="001F3DB4"/>
    <w:rsid w:val="001F3E46"/>
    <w:rsid w:val="001F4247"/>
    <w:rsid w:val="001F42A2"/>
    <w:rsid w:val="001F43A1"/>
    <w:rsid w:val="001F49CD"/>
    <w:rsid w:val="001F4E27"/>
    <w:rsid w:val="001F5114"/>
    <w:rsid w:val="001F557F"/>
    <w:rsid w:val="001F57F8"/>
    <w:rsid w:val="001F61DA"/>
    <w:rsid w:val="001F61DB"/>
    <w:rsid w:val="001F6263"/>
    <w:rsid w:val="001F630C"/>
    <w:rsid w:val="001F63D6"/>
    <w:rsid w:val="001F69C7"/>
    <w:rsid w:val="001F6C72"/>
    <w:rsid w:val="001F6E74"/>
    <w:rsid w:val="001F6EA0"/>
    <w:rsid w:val="001F7198"/>
    <w:rsid w:val="001F732D"/>
    <w:rsid w:val="001F73AB"/>
    <w:rsid w:val="001F7556"/>
    <w:rsid w:val="001F7868"/>
    <w:rsid w:val="001F7A5C"/>
    <w:rsid w:val="001F7DC2"/>
    <w:rsid w:val="001F7F26"/>
    <w:rsid w:val="00200424"/>
    <w:rsid w:val="0020062A"/>
    <w:rsid w:val="00200BBE"/>
    <w:rsid w:val="00200C23"/>
    <w:rsid w:val="0020103E"/>
    <w:rsid w:val="00201054"/>
    <w:rsid w:val="0020112D"/>
    <w:rsid w:val="0020116A"/>
    <w:rsid w:val="002016C7"/>
    <w:rsid w:val="00201C45"/>
    <w:rsid w:val="00201E55"/>
    <w:rsid w:val="0020205B"/>
    <w:rsid w:val="0020219C"/>
    <w:rsid w:val="00202ADA"/>
    <w:rsid w:val="00202F1C"/>
    <w:rsid w:val="002033B5"/>
    <w:rsid w:val="002034CC"/>
    <w:rsid w:val="00203FBF"/>
    <w:rsid w:val="002044E3"/>
    <w:rsid w:val="00204C7C"/>
    <w:rsid w:val="002050DC"/>
    <w:rsid w:val="002057B1"/>
    <w:rsid w:val="00205C4D"/>
    <w:rsid w:val="00205DD8"/>
    <w:rsid w:val="002060A9"/>
    <w:rsid w:val="002063F9"/>
    <w:rsid w:val="00206556"/>
    <w:rsid w:val="0020660C"/>
    <w:rsid w:val="002068C2"/>
    <w:rsid w:val="00206C57"/>
    <w:rsid w:val="00206C6D"/>
    <w:rsid w:val="00206E1F"/>
    <w:rsid w:val="002104A6"/>
    <w:rsid w:val="002106BE"/>
    <w:rsid w:val="002107F5"/>
    <w:rsid w:val="00210B4E"/>
    <w:rsid w:val="00210C08"/>
    <w:rsid w:val="002110E5"/>
    <w:rsid w:val="00211405"/>
    <w:rsid w:val="002114DD"/>
    <w:rsid w:val="00211645"/>
    <w:rsid w:val="00211896"/>
    <w:rsid w:val="00211B6C"/>
    <w:rsid w:val="00211BE5"/>
    <w:rsid w:val="00211CE3"/>
    <w:rsid w:val="00211D08"/>
    <w:rsid w:val="00211DE5"/>
    <w:rsid w:val="00212289"/>
    <w:rsid w:val="002126C4"/>
    <w:rsid w:val="002129A0"/>
    <w:rsid w:val="00212A0A"/>
    <w:rsid w:val="00212FA2"/>
    <w:rsid w:val="002135F5"/>
    <w:rsid w:val="00213829"/>
    <w:rsid w:val="002141FC"/>
    <w:rsid w:val="002145E9"/>
    <w:rsid w:val="002149B7"/>
    <w:rsid w:val="00214D48"/>
    <w:rsid w:val="00215216"/>
    <w:rsid w:val="002159F7"/>
    <w:rsid w:val="00215D15"/>
    <w:rsid w:val="00216808"/>
    <w:rsid w:val="002168AA"/>
    <w:rsid w:val="00216B3F"/>
    <w:rsid w:val="00216EEB"/>
    <w:rsid w:val="0021724B"/>
    <w:rsid w:val="00217424"/>
    <w:rsid w:val="002175F8"/>
    <w:rsid w:val="00217AD2"/>
    <w:rsid w:val="00217B24"/>
    <w:rsid w:val="00217B7E"/>
    <w:rsid w:val="00217BDC"/>
    <w:rsid w:val="00217C6E"/>
    <w:rsid w:val="002205E4"/>
    <w:rsid w:val="0022098E"/>
    <w:rsid w:val="00220B6C"/>
    <w:rsid w:val="00220FB0"/>
    <w:rsid w:val="00221143"/>
    <w:rsid w:val="00221179"/>
    <w:rsid w:val="00221188"/>
    <w:rsid w:val="00221854"/>
    <w:rsid w:val="00221A8D"/>
    <w:rsid w:val="00221BC3"/>
    <w:rsid w:val="00221CF3"/>
    <w:rsid w:val="00221E68"/>
    <w:rsid w:val="00221EDC"/>
    <w:rsid w:val="00221F47"/>
    <w:rsid w:val="00222658"/>
    <w:rsid w:val="002227E7"/>
    <w:rsid w:val="00222A9A"/>
    <w:rsid w:val="002231A6"/>
    <w:rsid w:val="00223617"/>
    <w:rsid w:val="002236DC"/>
    <w:rsid w:val="00223C7B"/>
    <w:rsid w:val="00224324"/>
    <w:rsid w:val="00224329"/>
    <w:rsid w:val="00224A5D"/>
    <w:rsid w:val="00224C9E"/>
    <w:rsid w:val="00225084"/>
    <w:rsid w:val="00225430"/>
    <w:rsid w:val="00225D97"/>
    <w:rsid w:val="002262F6"/>
    <w:rsid w:val="002264B2"/>
    <w:rsid w:val="00226B57"/>
    <w:rsid w:val="002270BB"/>
    <w:rsid w:val="002271EE"/>
    <w:rsid w:val="00227985"/>
    <w:rsid w:val="002300BB"/>
    <w:rsid w:val="00230BA4"/>
    <w:rsid w:val="00230CEA"/>
    <w:rsid w:val="00231366"/>
    <w:rsid w:val="00231F51"/>
    <w:rsid w:val="00231F8F"/>
    <w:rsid w:val="0023212F"/>
    <w:rsid w:val="0023226A"/>
    <w:rsid w:val="0023233E"/>
    <w:rsid w:val="00232556"/>
    <w:rsid w:val="00232557"/>
    <w:rsid w:val="00232912"/>
    <w:rsid w:val="00232E18"/>
    <w:rsid w:val="00232EF6"/>
    <w:rsid w:val="002330FB"/>
    <w:rsid w:val="0023356E"/>
    <w:rsid w:val="00233915"/>
    <w:rsid w:val="00233961"/>
    <w:rsid w:val="00233BCD"/>
    <w:rsid w:val="00234045"/>
    <w:rsid w:val="00234559"/>
    <w:rsid w:val="00234960"/>
    <w:rsid w:val="00234DE5"/>
    <w:rsid w:val="00234FD6"/>
    <w:rsid w:val="002350D8"/>
    <w:rsid w:val="0023570B"/>
    <w:rsid w:val="00235A02"/>
    <w:rsid w:val="0023643C"/>
    <w:rsid w:val="002364C3"/>
    <w:rsid w:val="0023670C"/>
    <w:rsid w:val="00236883"/>
    <w:rsid w:val="00236956"/>
    <w:rsid w:val="002369C4"/>
    <w:rsid w:val="00236A40"/>
    <w:rsid w:val="00236D84"/>
    <w:rsid w:val="00236EEF"/>
    <w:rsid w:val="0023751F"/>
    <w:rsid w:val="00237E6F"/>
    <w:rsid w:val="0024011A"/>
    <w:rsid w:val="002401A2"/>
    <w:rsid w:val="00240650"/>
    <w:rsid w:val="00240908"/>
    <w:rsid w:val="00240F73"/>
    <w:rsid w:val="00240F9A"/>
    <w:rsid w:val="00241190"/>
    <w:rsid w:val="00241320"/>
    <w:rsid w:val="002416B0"/>
    <w:rsid w:val="00241833"/>
    <w:rsid w:val="002418E7"/>
    <w:rsid w:val="00242308"/>
    <w:rsid w:val="00242A4B"/>
    <w:rsid w:val="00242F4B"/>
    <w:rsid w:val="002430B2"/>
    <w:rsid w:val="00243414"/>
    <w:rsid w:val="002439A7"/>
    <w:rsid w:val="002439F3"/>
    <w:rsid w:val="00243CE0"/>
    <w:rsid w:val="00243FDA"/>
    <w:rsid w:val="002446D3"/>
    <w:rsid w:val="00244F04"/>
    <w:rsid w:val="00245087"/>
    <w:rsid w:val="00245208"/>
    <w:rsid w:val="00245261"/>
    <w:rsid w:val="0024583D"/>
    <w:rsid w:val="00245C9B"/>
    <w:rsid w:val="00245D10"/>
    <w:rsid w:val="00245D4B"/>
    <w:rsid w:val="00245DB1"/>
    <w:rsid w:val="002461E0"/>
    <w:rsid w:val="002468CE"/>
    <w:rsid w:val="00246A17"/>
    <w:rsid w:val="00246BA7"/>
    <w:rsid w:val="00246DC3"/>
    <w:rsid w:val="00247A78"/>
    <w:rsid w:val="00247B15"/>
    <w:rsid w:val="00247C30"/>
    <w:rsid w:val="00250335"/>
    <w:rsid w:val="002506B0"/>
    <w:rsid w:val="002506DB"/>
    <w:rsid w:val="0025078F"/>
    <w:rsid w:val="00251104"/>
    <w:rsid w:val="00251160"/>
    <w:rsid w:val="0025176B"/>
    <w:rsid w:val="00251932"/>
    <w:rsid w:val="00251CAD"/>
    <w:rsid w:val="0025200D"/>
    <w:rsid w:val="002524BF"/>
    <w:rsid w:val="0025304B"/>
    <w:rsid w:val="0025315F"/>
    <w:rsid w:val="0025328C"/>
    <w:rsid w:val="0025362C"/>
    <w:rsid w:val="002537AA"/>
    <w:rsid w:val="0025387D"/>
    <w:rsid w:val="002539F3"/>
    <w:rsid w:val="00253B4F"/>
    <w:rsid w:val="00253BEC"/>
    <w:rsid w:val="00253F79"/>
    <w:rsid w:val="00254333"/>
    <w:rsid w:val="002543B4"/>
    <w:rsid w:val="0025444D"/>
    <w:rsid w:val="00254689"/>
    <w:rsid w:val="00254A1D"/>
    <w:rsid w:val="00254D67"/>
    <w:rsid w:val="00254E4E"/>
    <w:rsid w:val="00254FB8"/>
    <w:rsid w:val="00255240"/>
    <w:rsid w:val="0025538D"/>
    <w:rsid w:val="00255CF3"/>
    <w:rsid w:val="00255DE2"/>
    <w:rsid w:val="00255F1A"/>
    <w:rsid w:val="002564B2"/>
    <w:rsid w:val="00256980"/>
    <w:rsid w:val="00256AB0"/>
    <w:rsid w:val="00256FC9"/>
    <w:rsid w:val="002570AC"/>
    <w:rsid w:val="00257409"/>
    <w:rsid w:val="002574A8"/>
    <w:rsid w:val="002575B9"/>
    <w:rsid w:val="002575C8"/>
    <w:rsid w:val="00260149"/>
    <w:rsid w:val="00260150"/>
    <w:rsid w:val="0026022F"/>
    <w:rsid w:val="00260236"/>
    <w:rsid w:val="0026026C"/>
    <w:rsid w:val="00260503"/>
    <w:rsid w:val="0026055C"/>
    <w:rsid w:val="00260CE7"/>
    <w:rsid w:val="00260EFB"/>
    <w:rsid w:val="00261398"/>
    <w:rsid w:val="00261B69"/>
    <w:rsid w:val="00261E05"/>
    <w:rsid w:val="00261E82"/>
    <w:rsid w:val="00262320"/>
    <w:rsid w:val="00262F55"/>
    <w:rsid w:val="00263219"/>
    <w:rsid w:val="0026328E"/>
    <w:rsid w:val="00263493"/>
    <w:rsid w:val="0026351D"/>
    <w:rsid w:val="002636FD"/>
    <w:rsid w:val="00263836"/>
    <w:rsid w:val="00263C9D"/>
    <w:rsid w:val="0026429F"/>
    <w:rsid w:val="002649A7"/>
    <w:rsid w:val="002649D4"/>
    <w:rsid w:val="002649DD"/>
    <w:rsid w:val="00264C76"/>
    <w:rsid w:val="002654CB"/>
    <w:rsid w:val="002656C2"/>
    <w:rsid w:val="00265FA9"/>
    <w:rsid w:val="002665C2"/>
    <w:rsid w:val="00266AB8"/>
    <w:rsid w:val="00266AFF"/>
    <w:rsid w:val="00266DDA"/>
    <w:rsid w:val="0026717D"/>
    <w:rsid w:val="002671D2"/>
    <w:rsid w:val="00267311"/>
    <w:rsid w:val="002674E0"/>
    <w:rsid w:val="002676C0"/>
    <w:rsid w:val="00267A1F"/>
    <w:rsid w:val="00267AC3"/>
    <w:rsid w:val="00270074"/>
    <w:rsid w:val="00270751"/>
    <w:rsid w:val="0027079E"/>
    <w:rsid w:val="002707EA"/>
    <w:rsid w:val="00270E0E"/>
    <w:rsid w:val="00270EE7"/>
    <w:rsid w:val="002710A1"/>
    <w:rsid w:val="002718B9"/>
    <w:rsid w:val="00271917"/>
    <w:rsid w:val="0027233C"/>
    <w:rsid w:val="002725C1"/>
    <w:rsid w:val="002725FA"/>
    <w:rsid w:val="00272729"/>
    <w:rsid w:val="00272974"/>
    <w:rsid w:val="00272FA2"/>
    <w:rsid w:val="0027304C"/>
    <w:rsid w:val="002730E0"/>
    <w:rsid w:val="00273B17"/>
    <w:rsid w:val="00273CDE"/>
    <w:rsid w:val="00273E19"/>
    <w:rsid w:val="00274240"/>
    <w:rsid w:val="00274291"/>
    <w:rsid w:val="00274B48"/>
    <w:rsid w:val="002751DE"/>
    <w:rsid w:val="00275317"/>
    <w:rsid w:val="0027565C"/>
    <w:rsid w:val="00275E52"/>
    <w:rsid w:val="00275EE8"/>
    <w:rsid w:val="00276835"/>
    <w:rsid w:val="00276E65"/>
    <w:rsid w:val="002771C8"/>
    <w:rsid w:val="0027742B"/>
    <w:rsid w:val="00277525"/>
    <w:rsid w:val="00277625"/>
    <w:rsid w:val="002776BB"/>
    <w:rsid w:val="0027792B"/>
    <w:rsid w:val="00277A58"/>
    <w:rsid w:val="00277D65"/>
    <w:rsid w:val="00277EF8"/>
    <w:rsid w:val="00280567"/>
    <w:rsid w:val="00280578"/>
    <w:rsid w:val="002815FA"/>
    <w:rsid w:val="00281C31"/>
    <w:rsid w:val="00281D46"/>
    <w:rsid w:val="00281E56"/>
    <w:rsid w:val="00282230"/>
    <w:rsid w:val="00282830"/>
    <w:rsid w:val="00282BEA"/>
    <w:rsid w:val="00282D8C"/>
    <w:rsid w:val="00282FE0"/>
    <w:rsid w:val="0028348F"/>
    <w:rsid w:val="002836E9"/>
    <w:rsid w:val="002839EA"/>
    <w:rsid w:val="00283BFF"/>
    <w:rsid w:val="002843F6"/>
    <w:rsid w:val="00284778"/>
    <w:rsid w:val="002848FB"/>
    <w:rsid w:val="00284CF9"/>
    <w:rsid w:val="00284D42"/>
    <w:rsid w:val="00284F30"/>
    <w:rsid w:val="00284F44"/>
    <w:rsid w:val="00284F87"/>
    <w:rsid w:val="002853A4"/>
    <w:rsid w:val="00285505"/>
    <w:rsid w:val="0028566E"/>
    <w:rsid w:val="00285813"/>
    <w:rsid w:val="00285A99"/>
    <w:rsid w:val="00285E78"/>
    <w:rsid w:val="00286058"/>
    <w:rsid w:val="0028613D"/>
    <w:rsid w:val="002868E8"/>
    <w:rsid w:val="00286BDD"/>
    <w:rsid w:val="00286E98"/>
    <w:rsid w:val="00286F4B"/>
    <w:rsid w:val="0029070E"/>
    <w:rsid w:val="00290A55"/>
    <w:rsid w:val="00290DB6"/>
    <w:rsid w:val="0029103A"/>
    <w:rsid w:val="002919D0"/>
    <w:rsid w:val="00291B04"/>
    <w:rsid w:val="00291E6E"/>
    <w:rsid w:val="00291EF9"/>
    <w:rsid w:val="002923C8"/>
    <w:rsid w:val="0029243F"/>
    <w:rsid w:val="00292502"/>
    <w:rsid w:val="0029285E"/>
    <w:rsid w:val="002929A9"/>
    <w:rsid w:val="00292CB1"/>
    <w:rsid w:val="00292D8C"/>
    <w:rsid w:val="00292F0E"/>
    <w:rsid w:val="00293977"/>
    <w:rsid w:val="002941A6"/>
    <w:rsid w:val="00294354"/>
    <w:rsid w:val="00294375"/>
    <w:rsid w:val="00294C81"/>
    <w:rsid w:val="0029503B"/>
    <w:rsid w:val="00295857"/>
    <w:rsid w:val="00295FCE"/>
    <w:rsid w:val="002961F3"/>
    <w:rsid w:val="002961F5"/>
    <w:rsid w:val="0029634E"/>
    <w:rsid w:val="002966C7"/>
    <w:rsid w:val="00296A38"/>
    <w:rsid w:val="00296C11"/>
    <w:rsid w:val="00296F87"/>
    <w:rsid w:val="00296F9B"/>
    <w:rsid w:val="00297305"/>
    <w:rsid w:val="0029737A"/>
    <w:rsid w:val="002979AA"/>
    <w:rsid w:val="00297E02"/>
    <w:rsid w:val="00297FDE"/>
    <w:rsid w:val="002A09A8"/>
    <w:rsid w:val="002A1040"/>
    <w:rsid w:val="002A1225"/>
    <w:rsid w:val="002A12EE"/>
    <w:rsid w:val="002A135C"/>
    <w:rsid w:val="002A13DF"/>
    <w:rsid w:val="002A1D62"/>
    <w:rsid w:val="002A207C"/>
    <w:rsid w:val="002A21E3"/>
    <w:rsid w:val="002A21F6"/>
    <w:rsid w:val="002A288A"/>
    <w:rsid w:val="002A2977"/>
    <w:rsid w:val="002A29E6"/>
    <w:rsid w:val="002A2BC0"/>
    <w:rsid w:val="002A3557"/>
    <w:rsid w:val="002A3560"/>
    <w:rsid w:val="002A446A"/>
    <w:rsid w:val="002A46B5"/>
    <w:rsid w:val="002A46BC"/>
    <w:rsid w:val="002A4B00"/>
    <w:rsid w:val="002A4C84"/>
    <w:rsid w:val="002A5520"/>
    <w:rsid w:val="002A552E"/>
    <w:rsid w:val="002A5D16"/>
    <w:rsid w:val="002A68C3"/>
    <w:rsid w:val="002A6900"/>
    <w:rsid w:val="002A6A99"/>
    <w:rsid w:val="002A6B22"/>
    <w:rsid w:val="002A6CE2"/>
    <w:rsid w:val="002A6E1C"/>
    <w:rsid w:val="002A6F84"/>
    <w:rsid w:val="002A7574"/>
    <w:rsid w:val="002A77F5"/>
    <w:rsid w:val="002A7DDB"/>
    <w:rsid w:val="002B0567"/>
    <w:rsid w:val="002B063E"/>
    <w:rsid w:val="002B0E98"/>
    <w:rsid w:val="002B1890"/>
    <w:rsid w:val="002B1A36"/>
    <w:rsid w:val="002B1B89"/>
    <w:rsid w:val="002B1EC8"/>
    <w:rsid w:val="002B21E3"/>
    <w:rsid w:val="002B23CE"/>
    <w:rsid w:val="002B2745"/>
    <w:rsid w:val="002B2D44"/>
    <w:rsid w:val="002B309B"/>
    <w:rsid w:val="002B31D7"/>
    <w:rsid w:val="002B36B9"/>
    <w:rsid w:val="002B3977"/>
    <w:rsid w:val="002B3C69"/>
    <w:rsid w:val="002B3E2B"/>
    <w:rsid w:val="002B3E9E"/>
    <w:rsid w:val="002B4356"/>
    <w:rsid w:val="002B4603"/>
    <w:rsid w:val="002B48EF"/>
    <w:rsid w:val="002B4A81"/>
    <w:rsid w:val="002B4E8D"/>
    <w:rsid w:val="002B5414"/>
    <w:rsid w:val="002B5BAB"/>
    <w:rsid w:val="002B606A"/>
    <w:rsid w:val="002B65B3"/>
    <w:rsid w:val="002B6A66"/>
    <w:rsid w:val="002B6F8D"/>
    <w:rsid w:val="002B7129"/>
    <w:rsid w:val="002B761B"/>
    <w:rsid w:val="002B7659"/>
    <w:rsid w:val="002B7A89"/>
    <w:rsid w:val="002B7C55"/>
    <w:rsid w:val="002B7DCB"/>
    <w:rsid w:val="002B7E3A"/>
    <w:rsid w:val="002B7EA4"/>
    <w:rsid w:val="002C0313"/>
    <w:rsid w:val="002C0525"/>
    <w:rsid w:val="002C06AA"/>
    <w:rsid w:val="002C0C74"/>
    <w:rsid w:val="002C11BB"/>
    <w:rsid w:val="002C17FB"/>
    <w:rsid w:val="002C1B25"/>
    <w:rsid w:val="002C1C35"/>
    <w:rsid w:val="002C2209"/>
    <w:rsid w:val="002C2312"/>
    <w:rsid w:val="002C2655"/>
    <w:rsid w:val="002C280A"/>
    <w:rsid w:val="002C3312"/>
    <w:rsid w:val="002C33DD"/>
    <w:rsid w:val="002C373D"/>
    <w:rsid w:val="002C3935"/>
    <w:rsid w:val="002C3AD9"/>
    <w:rsid w:val="002C4190"/>
    <w:rsid w:val="002C4499"/>
    <w:rsid w:val="002C4C73"/>
    <w:rsid w:val="002C4D14"/>
    <w:rsid w:val="002C4E6B"/>
    <w:rsid w:val="002C535F"/>
    <w:rsid w:val="002C589B"/>
    <w:rsid w:val="002C6139"/>
    <w:rsid w:val="002C62E7"/>
    <w:rsid w:val="002C6402"/>
    <w:rsid w:val="002C6449"/>
    <w:rsid w:val="002C65E5"/>
    <w:rsid w:val="002C663A"/>
    <w:rsid w:val="002C66F3"/>
    <w:rsid w:val="002C6D8A"/>
    <w:rsid w:val="002C719F"/>
    <w:rsid w:val="002C7238"/>
    <w:rsid w:val="002C7415"/>
    <w:rsid w:val="002C764D"/>
    <w:rsid w:val="002C78C7"/>
    <w:rsid w:val="002C797D"/>
    <w:rsid w:val="002C7B0D"/>
    <w:rsid w:val="002C7FAE"/>
    <w:rsid w:val="002D077B"/>
    <w:rsid w:val="002D084E"/>
    <w:rsid w:val="002D0B9F"/>
    <w:rsid w:val="002D0C68"/>
    <w:rsid w:val="002D1066"/>
    <w:rsid w:val="002D2052"/>
    <w:rsid w:val="002D2090"/>
    <w:rsid w:val="002D213A"/>
    <w:rsid w:val="002D2380"/>
    <w:rsid w:val="002D28CD"/>
    <w:rsid w:val="002D2CEA"/>
    <w:rsid w:val="002D37B4"/>
    <w:rsid w:val="002D3998"/>
    <w:rsid w:val="002D39B1"/>
    <w:rsid w:val="002D3BF8"/>
    <w:rsid w:val="002D3C3F"/>
    <w:rsid w:val="002D4930"/>
    <w:rsid w:val="002D4AA2"/>
    <w:rsid w:val="002D4C05"/>
    <w:rsid w:val="002D4C09"/>
    <w:rsid w:val="002D4E78"/>
    <w:rsid w:val="002D4E84"/>
    <w:rsid w:val="002D504A"/>
    <w:rsid w:val="002D5425"/>
    <w:rsid w:val="002D58F2"/>
    <w:rsid w:val="002D5B70"/>
    <w:rsid w:val="002D5D44"/>
    <w:rsid w:val="002D652A"/>
    <w:rsid w:val="002D65B3"/>
    <w:rsid w:val="002D705C"/>
    <w:rsid w:val="002D71EC"/>
    <w:rsid w:val="002D71FF"/>
    <w:rsid w:val="002D7289"/>
    <w:rsid w:val="002D7521"/>
    <w:rsid w:val="002D755D"/>
    <w:rsid w:val="002E07F4"/>
    <w:rsid w:val="002E0F5C"/>
    <w:rsid w:val="002E15B6"/>
    <w:rsid w:val="002E15E6"/>
    <w:rsid w:val="002E17AD"/>
    <w:rsid w:val="002E1889"/>
    <w:rsid w:val="002E1AE7"/>
    <w:rsid w:val="002E1E1D"/>
    <w:rsid w:val="002E1ECD"/>
    <w:rsid w:val="002E2126"/>
    <w:rsid w:val="002E2141"/>
    <w:rsid w:val="002E230C"/>
    <w:rsid w:val="002E2B41"/>
    <w:rsid w:val="002E3008"/>
    <w:rsid w:val="002E3147"/>
    <w:rsid w:val="002E361D"/>
    <w:rsid w:val="002E3778"/>
    <w:rsid w:val="002E39B0"/>
    <w:rsid w:val="002E3D54"/>
    <w:rsid w:val="002E45BB"/>
    <w:rsid w:val="002E45D6"/>
    <w:rsid w:val="002E4835"/>
    <w:rsid w:val="002E4B6C"/>
    <w:rsid w:val="002E4E0A"/>
    <w:rsid w:val="002E5013"/>
    <w:rsid w:val="002E53AC"/>
    <w:rsid w:val="002E5746"/>
    <w:rsid w:val="002E57C7"/>
    <w:rsid w:val="002E5905"/>
    <w:rsid w:val="002E5983"/>
    <w:rsid w:val="002E5C9E"/>
    <w:rsid w:val="002E5F6A"/>
    <w:rsid w:val="002E60DF"/>
    <w:rsid w:val="002E6A3A"/>
    <w:rsid w:val="002E6D7C"/>
    <w:rsid w:val="002E7A7B"/>
    <w:rsid w:val="002E7E25"/>
    <w:rsid w:val="002E7E5D"/>
    <w:rsid w:val="002F066E"/>
    <w:rsid w:val="002F08A7"/>
    <w:rsid w:val="002F097F"/>
    <w:rsid w:val="002F09FD"/>
    <w:rsid w:val="002F0A0A"/>
    <w:rsid w:val="002F0B09"/>
    <w:rsid w:val="002F0E9A"/>
    <w:rsid w:val="002F1366"/>
    <w:rsid w:val="002F14D4"/>
    <w:rsid w:val="002F1D04"/>
    <w:rsid w:val="002F2111"/>
    <w:rsid w:val="002F2209"/>
    <w:rsid w:val="002F2796"/>
    <w:rsid w:val="002F2A20"/>
    <w:rsid w:val="002F33AA"/>
    <w:rsid w:val="002F3576"/>
    <w:rsid w:val="002F370D"/>
    <w:rsid w:val="002F37C3"/>
    <w:rsid w:val="002F39CE"/>
    <w:rsid w:val="002F3C64"/>
    <w:rsid w:val="002F3F6E"/>
    <w:rsid w:val="002F4267"/>
    <w:rsid w:val="002F45EA"/>
    <w:rsid w:val="002F4665"/>
    <w:rsid w:val="002F47D2"/>
    <w:rsid w:val="002F4A5D"/>
    <w:rsid w:val="002F64A1"/>
    <w:rsid w:val="002F69AB"/>
    <w:rsid w:val="002F7000"/>
    <w:rsid w:val="002F74EA"/>
    <w:rsid w:val="002F7560"/>
    <w:rsid w:val="002F75CE"/>
    <w:rsid w:val="002F775B"/>
    <w:rsid w:val="002F7D56"/>
    <w:rsid w:val="002F7EE2"/>
    <w:rsid w:val="00301994"/>
    <w:rsid w:val="00301B13"/>
    <w:rsid w:val="00301D9C"/>
    <w:rsid w:val="00301DBD"/>
    <w:rsid w:val="00301ECF"/>
    <w:rsid w:val="00302570"/>
    <w:rsid w:val="003025F0"/>
    <w:rsid w:val="003029D3"/>
    <w:rsid w:val="00302BFA"/>
    <w:rsid w:val="00302C7D"/>
    <w:rsid w:val="00303041"/>
    <w:rsid w:val="0030331D"/>
    <w:rsid w:val="003034C8"/>
    <w:rsid w:val="00303533"/>
    <w:rsid w:val="003037BC"/>
    <w:rsid w:val="00303E6B"/>
    <w:rsid w:val="00304053"/>
    <w:rsid w:val="003042E9"/>
    <w:rsid w:val="0030439E"/>
    <w:rsid w:val="00304C80"/>
    <w:rsid w:val="00304CCD"/>
    <w:rsid w:val="00304F16"/>
    <w:rsid w:val="00305667"/>
    <w:rsid w:val="0030571C"/>
    <w:rsid w:val="00305736"/>
    <w:rsid w:val="00305A61"/>
    <w:rsid w:val="003064CB"/>
    <w:rsid w:val="0030668D"/>
    <w:rsid w:val="003068E4"/>
    <w:rsid w:val="00306C1E"/>
    <w:rsid w:val="00306F02"/>
    <w:rsid w:val="00306F5D"/>
    <w:rsid w:val="00306F77"/>
    <w:rsid w:val="00306FDE"/>
    <w:rsid w:val="003070B1"/>
    <w:rsid w:val="00307523"/>
    <w:rsid w:val="003076B2"/>
    <w:rsid w:val="00307C93"/>
    <w:rsid w:val="00307F12"/>
    <w:rsid w:val="00307F36"/>
    <w:rsid w:val="003100D4"/>
    <w:rsid w:val="0031024D"/>
    <w:rsid w:val="0031079A"/>
    <w:rsid w:val="003107CF"/>
    <w:rsid w:val="00311379"/>
    <w:rsid w:val="00311477"/>
    <w:rsid w:val="003116A7"/>
    <w:rsid w:val="00311862"/>
    <w:rsid w:val="00311B03"/>
    <w:rsid w:val="00311B6B"/>
    <w:rsid w:val="00311D0C"/>
    <w:rsid w:val="00311E6C"/>
    <w:rsid w:val="0031267E"/>
    <w:rsid w:val="00312990"/>
    <w:rsid w:val="00312A08"/>
    <w:rsid w:val="00312B69"/>
    <w:rsid w:val="00312CCD"/>
    <w:rsid w:val="00312F56"/>
    <w:rsid w:val="00312FE3"/>
    <w:rsid w:val="00313381"/>
    <w:rsid w:val="00313C2E"/>
    <w:rsid w:val="00314031"/>
    <w:rsid w:val="0031413A"/>
    <w:rsid w:val="00314489"/>
    <w:rsid w:val="00314CDB"/>
    <w:rsid w:val="003150AB"/>
    <w:rsid w:val="0031513E"/>
    <w:rsid w:val="00315AB7"/>
    <w:rsid w:val="00315C63"/>
    <w:rsid w:val="00315E35"/>
    <w:rsid w:val="00315E88"/>
    <w:rsid w:val="00316706"/>
    <w:rsid w:val="00316A02"/>
    <w:rsid w:val="00316D7A"/>
    <w:rsid w:val="003174FF"/>
    <w:rsid w:val="003178B3"/>
    <w:rsid w:val="003178F1"/>
    <w:rsid w:val="00317914"/>
    <w:rsid w:val="00317B0B"/>
    <w:rsid w:val="00317FB3"/>
    <w:rsid w:val="003202B3"/>
    <w:rsid w:val="0032033B"/>
    <w:rsid w:val="0032065F"/>
    <w:rsid w:val="00321989"/>
    <w:rsid w:val="00321AC6"/>
    <w:rsid w:val="00321E56"/>
    <w:rsid w:val="00322112"/>
    <w:rsid w:val="00323A7A"/>
    <w:rsid w:val="00323AB2"/>
    <w:rsid w:val="00323F38"/>
    <w:rsid w:val="003240E2"/>
    <w:rsid w:val="003242A6"/>
    <w:rsid w:val="003246A5"/>
    <w:rsid w:val="00324A27"/>
    <w:rsid w:val="00324E04"/>
    <w:rsid w:val="003251DD"/>
    <w:rsid w:val="003255E6"/>
    <w:rsid w:val="00325663"/>
    <w:rsid w:val="003256AA"/>
    <w:rsid w:val="00325932"/>
    <w:rsid w:val="00325B62"/>
    <w:rsid w:val="00325F71"/>
    <w:rsid w:val="0032677F"/>
    <w:rsid w:val="00326D41"/>
    <w:rsid w:val="00326E80"/>
    <w:rsid w:val="00327155"/>
    <w:rsid w:val="0032722D"/>
    <w:rsid w:val="00330733"/>
    <w:rsid w:val="00330944"/>
    <w:rsid w:val="003310E9"/>
    <w:rsid w:val="0033116D"/>
    <w:rsid w:val="00331498"/>
    <w:rsid w:val="00331758"/>
    <w:rsid w:val="00331B08"/>
    <w:rsid w:val="00331B98"/>
    <w:rsid w:val="00331F85"/>
    <w:rsid w:val="0033245E"/>
    <w:rsid w:val="0033255B"/>
    <w:rsid w:val="00332632"/>
    <w:rsid w:val="00332662"/>
    <w:rsid w:val="00332BB1"/>
    <w:rsid w:val="00332F55"/>
    <w:rsid w:val="0033304A"/>
    <w:rsid w:val="00333411"/>
    <w:rsid w:val="0033366D"/>
    <w:rsid w:val="003337CC"/>
    <w:rsid w:val="00333AB7"/>
    <w:rsid w:val="00333D5A"/>
    <w:rsid w:val="00333ECC"/>
    <w:rsid w:val="0033401B"/>
    <w:rsid w:val="0033459D"/>
    <w:rsid w:val="00334F07"/>
    <w:rsid w:val="003357EE"/>
    <w:rsid w:val="00335DC2"/>
    <w:rsid w:val="00336039"/>
    <w:rsid w:val="00336271"/>
    <w:rsid w:val="00337483"/>
    <w:rsid w:val="00337BBD"/>
    <w:rsid w:val="00337CD8"/>
    <w:rsid w:val="00337D72"/>
    <w:rsid w:val="003407B5"/>
    <w:rsid w:val="003408C9"/>
    <w:rsid w:val="00340CF8"/>
    <w:rsid w:val="00340D32"/>
    <w:rsid w:val="00341330"/>
    <w:rsid w:val="00341667"/>
    <w:rsid w:val="003417BE"/>
    <w:rsid w:val="003417FE"/>
    <w:rsid w:val="003419DA"/>
    <w:rsid w:val="003420F8"/>
    <w:rsid w:val="00342747"/>
    <w:rsid w:val="00342834"/>
    <w:rsid w:val="00342EA3"/>
    <w:rsid w:val="003430E1"/>
    <w:rsid w:val="00343216"/>
    <w:rsid w:val="003434A9"/>
    <w:rsid w:val="0034407C"/>
    <w:rsid w:val="003442FA"/>
    <w:rsid w:val="00344495"/>
    <w:rsid w:val="00344DAC"/>
    <w:rsid w:val="00345174"/>
    <w:rsid w:val="0034532A"/>
    <w:rsid w:val="003454A1"/>
    <w:rsid w:val="003454FD"/>
    <w:rsid w:val="00345747"/>
    <w:rsid w:val="003461D1"/>
    <w:rsid w:val="0034678B"/>
    <w:rsid w:val="003469A5"/>
    <w:rsid w:val="00346ABD"/>
    <w:rsid w:val="00346FEA"/>
    <w:rsid w:val="00347AE4"/>
    <w:rsid w:val="00347E6C"/>
    <w:rsid w:val="003506B9"/>
    <w:rsid w:val="003506E4"/>
    <w:rsid w:val="00350997"/>
    <w:rsid w:val="00350B89"/>
    <w:rsid w:val="00350C3E"/>
    <w:rsid w:val="0035171A"/>
    <w:rsid w:val="00351B6B"/>
    <w:rsid w:val="00352434"/>
    <w:rsid w:val="003526BC"/>
    <w:rsid w:val="00352844"/>
    <w:rsid w:val="00352BAF"/>
    <w:rsid w:val="00353335"/>
    <w:rsid w:val="003533F2"/>
    <w:rsid w:val="0035349F"/>
    <w:rsid w:val="00353989"/>
    <w:rsid w:val="00353AF1"/>
    <w:rsid w:val="00353B7A"/>
    <w:rsid w:val="00354327"/>
    <w:rsid w:val="003545DA"/>
    <w:rsid w:val="00354A6D"/>
    <w:rsid w:val="003554EE"/>
    <w:rsid w:val="00355AB5"/>
    <w:rsid w:val="00356523"/>
    <w:rsid w:val="00356AE1"/>
    <w:rsid w:val="00356F6C"/>
    <w:rsid w:val="0035709E"/>
    <w:rsid w:val="00357334"/>
    <w:rsid w:val="00357806"/>
    <w:rsid w:val="00357AC2"/>
    <w:rsid w:val="00357B82"/>
    <w:rsid w:val="00357C32"/>
    <w:rsid w:val="00357D72"/>
    <w:rsid w:val="00360963"/>
    <w:rsid w:val="00360D87"/>
    <w:rsid w:val="003611CD"/>
    <w:rsid w:val="00361623"/>
    <w:rsid w:val="0036174A"/>
    <w:rsid w:val="00361776"/>
    <w:rsid w:val="0036178A"/>
    <w:rsid w:val="0036189A"/>
    <w:rsid w:val="00361A2E"/>
    <w:rsid w:val="00361CA2"/>
    <w:rsid w:val="00361D5B"/>
    <w:rsid w:val="00361E4D"/>
    <w:rsid w:val="00361EB0"/>
    <w:rsid w:val="003624F0"/>
    <w:rsid w:val="00362BF4"/>
    <w:rsid w:val="00362FF8"/>
    <w:rsid w:val="003631D7"/>
    <w:rsid w:val="003632B2"/>
    <w:rsid w:val="00363424"/>
    <w:rsid w:val="00363708"/>
    <w:rsid w:val="003638F1"/>
    <w:rsid w:val="00363C23"/>
    <w:rsid w:val="00363CD4"/>
    <w:rsid w:val="00363DDA"/>
    <w:rsid w:val="00364154"/>
    <w:rsid w:val="00364234"/>
    <w:rsid w:val="00364EEF"/>
    <w:rsid w:val="00364FDA"/>
    <w:rsid w:val="0036508C"/>
    <w:rsid w:val="0036535D"/>
    <w:rsid w:val="00365B19"/>
    <w:rsid w:val="00365D0C"/>
    <w:rsid w:val="00366181"/>
    <w:rsid w:val="0036625F"/>
    <w:rsid w:val="00366398"/>
    <w:rsid w:val="00366583"/>
    <w:rsid w:val="003665AC"/>
    <w:rsid w:val="00366927"/>
    <w:rsid w:val="00366E10"/>
    <w:rsid w:val="00367477"/>
    <w:rsid w:val="00367640"/>
    <w:rsid w:val="00367DE3"/>
    <w:rsid w:val="00367F4C"/>
    <w:rsid w:val="00367F60"/>
    <w:rsid w:val="00367F75"/>
    <w:rsid w:val="0037044D"/>
    <w:rsid w:val="00370FF9"/>
    <w:rsid w:val="00371251"/>
    <w:rsid w:val="00371905"/>
    <w:rsid w:val="00371944"/>
    <w:rsid w:val="00372341"/>
    <w:rsid w:val="00372AE2"/>
    <w:rsid w:val="00373091"/>
    <w:rsid w:val="00373988"/>
    <w:rsid w:val="00373A94"/>
    <w:rsid w:val="00373C27"/>
    <w:rsid w:val="00373C86"/>
    <w:rsid w:val="003740E9"/>
    <w:rsid w:val="003743C4"/>
    <w:rsid w:val="003743F1"/>
    <w:rsid w:val="0037449C"/>
    <w:rsid w:val="0037452B"/>
    <w:rsid w:val="00374538"/>
    <w:rsid w:val="003745A7"/>
    <w:rsid w:val="003745E1"/>
    <w:rsid w:val="003746E5"/>
    <w:rsid w:val="00374875"/>
    <w:rsid w:val="00374C86"/>
    <w:rsid w:val="0037500E"/>
    <w:rsid w:val="0037532D"/>
    <w:rsid w:val="00375596"/>
    <w:rsid w:val="00375AFC"/>
    <w:rsid w:val="00375FBE"/>
    <w:rsid w:val="0037618F"/>
    <w:rsid w:val="0037671A"/>
    <w:rsid w:val="00376B32"/>
    <w:rsid w:val="00376C8A"/>
    <w:rsid w:val="00376CB6"/>
    <w:rsid w:val="003771A4"/>
    <w:rsid w:val="0037796E"/>
    <w:rsid w:val="00377BC1"/>
    <w:rsid w:val="00377DFA"/>
    <w:rsid w:val="00377F89"/>
    <w:rsid w:val="003804C6"/>
    <w:rsid w:val="00380A6E"/>
    <w:rsid w:val="00380AF9"/>
    <w:rsid w:val="00380CFD"/>
    <w:rsid w:val="00380D5F"/>
    <w:rsid w:val="00380DEB"/>
    <w:rsid w:val="003810E7"/>
    <w:rsid w:val="003811E5"/>
    <w:rsid w:val="003813B2"/>
    <w:rsid w:val="003816E2"/>
    <w:rsid w:val="00381C13"/>
    <w:rsid w:val="00381F9D"/>
    <w:rsid w:val="00382280"/>
    <w:rsid w:val="00382326"/>
    <w:rsid w:val="003825D0"/>
    <w:rsid w:val="00382633"/>
    <w:rsid w:val="003827ED"/>
    <w:rsid w:val="00383145"/>
    <w:rsid w:val="003833B5"/>
    <w:rsid w:val="0038343B"/>
    <w:rsid w:val="0038373C"/>
    <w:rsid w:val="00383774"/>
    <w:rsid w:val="00383870"/>
    <w:rsid w:val="00383B82"/>
    <w:rsid w:val="00383DAA"/>
    <w:rsid w:val="0038438C"/>
    <w:rsid w:val="003844BF"/>
    <w:rsid w:val="003848A0"/>
    <w:rsid w:val="00384A0E"/>
    <w:rsid w:val="00384AD6"/>
    <w:rsid w:val="00384B4B"/>
    <w:rsid w:val="00384BE8"/>
    <w:rsid w:val="00384D51"/>
    <w:rsid w:val="003850E4"/>
    <w:rsid w:val="0038512E"/>
    <w:rsid w:val="003856AA"/>
    <w:rsid w:val="0038583B"/>
    <w:rsid w:val="0038594D"/>
    <w:rsid w:val="00385DA8"/>
    <w:rsid w:val="003868A6"/>
    <w:rsid w:val="0038691B"/>
    <w:rsid w:val="003869ED"/>
    <w:rsid w:val="00386A0F"/>
    <w:rsid w:val="00386A1C"/>
    <w:rsid w:val="00386ED2"/>
    <w:rsid w:val="00387210"/>
    <w:rsid w:val="0038790E"/>
    <w:rsid w:val="00390095"/>
    <w:rsid w:val="00390552"/>
    <w:rsid w:val="00390EAD"/>
    <w:rsid w:val="00390F63"/>
    <w:rsid w:val="00390FB2"/>
    <w:rsid w:val="003910CB"/>
    <w:rsid w:val="00391694"/>
    <w:rsid w:val="00391A6E"/>
    <w:rsid w:val="00391E07"/>
    <w:rsid w:val="003921DD"/>
    <w:rsid w:val="003924EB"/>
    <w:rsid w:val="003926F8"/>
    <w:rsid w:val="003927F4"/>
    <w:rsid w:val="00392A87"/>
    <w:rsid w:val="003932B1"/>
    <w:rsid w:val="003935B5"/>
    <w:rsid w:val="00393697"/>
    <w:rsid w:val="003936DB"/>
    <w:rsid w:val="003939AD"/>
    <w:rsid w:val="00393C38"/>
    <w:rsid w:val="00393C5A"/>
    <w:rsid w:val="00393F6A"/>
    <w:rsid w:val="00394095"/>
    <w:rsid w:val="003940E3"/>
    <w:rsid w:val="00394379"/>
    <w:rsid w:val="00394A78"/>
    <w:rsid w:val="00394AD5"/>
    <w:rsid w:val="00394BA2"/>
    <w:rsid w:val="00394F9D"/>
    <w:rsid w:val="00395495"/>
    <w:rsid w:val="00395602"/>
    <w:rsid w:val="00395659"/>
    <w:rsid w:val="0039596C"/>
    <w:rsid w:val="00395CB5"/>
    <w:rsid w:val="00395CDA"/>
    <w:rsid w:val="00395D08"/>
    <w:rsid w:val="00395F0F"/>
    <w:rsid w:val="003960DA"/>
    <w:rsid w:val="0039671A"/>
    <w:rsid w:val="003971A8"/>
    <w:rsid w:val="003972AC"/>
    <w:rsid w:val="00397E44"/>
    <w:rsid w:val="003A0C2E"/>
    <w:rsid w:val="003A0CBA"/>
    <w:rsid w:val="003A0F75"/>
    <w:rsid w:val="003A1152"/>
    <w:rsid w:val="003A117D"/>
    <w:rsid w:val="003A15A4"/>
    <w:rsid w:val="003A1805"/>
    <w:rsid w:val="003A181E"/>
    <w:rsid w:val="003A20CB"/>
    <w:rsid w:val="003A2A1C"/>
    <w:rsid w:val="003A30FE"/>
    <w:rsid w:val="003A31EA"/>
    <w:rsid w:val="003A3477"/>
    <w:rsid w:val="003A3512"/>
    <w:rsid w:val="003A36D0"/>
    <w:rsid w:val="003A423D"/>
    <w:rsid w:val="003A470B"/>
    <w:rsid w:val="003A4878"/>
    <w:rsid w:val="003A5136"/>
    <w:rsid w:val="003A533F"/>
    <w:rsid w:val="003A5822"/>
    <w:rsid w:val="003A5A9D"/>
    <w:rsid w:val="003A66FA"/>
    <w:rsid w:val="003A6763"/>
    <w:rsid w:val="003A6971"/>
    <w:rsid w:val="003A6FD2"/>
    <w:rsid w:val="003A701F"/>
    <w:rsid w:val="003A713D"/>
    <w:rsid w:val="003A721D"/>
    <w:rsid w:val="003A7365"/>
    <w:rsid w:val="003A766A"/>
    <w:rsid w:val="003A77A9"/>
    <w:rsid w:val="003A79E8"/>
    <w:rsid w:val="003A7C62"/>
    <w:rsid w:val="003B01E8"/>
    <w:rsid w:val="003B0530"/>
    <w:rsid w:val="003B05A0"/>
    <w:rsid w:val="003B0694"/>
    <w:rsid w:val="003B0A98"/>
    <w:rsid w:val="003B0BD8"/>
    <w:rsid w:val="003B0C3A"/>
    <w:rsid w:val="003B0FD4"/>
    <w:rsid w:val="003B1EC0"/>
    <w:rsid w:val="003B2044"/>
    <w:rsid w:val="003B2179"/>
    <w:rsid w:val="003B2210"/>
    <w:rsid w:val="003B352D"/>
    <w:rsid w:val="003B3793"/>
    <w:rsid w:val="003B3918"/>
    <w:rsid w:val="003B3968"/>
    <w:rsid w:val="003B3A91"/>
    <w:rsid w:val="003B3E00"/>
    <w:rsid w:val="003B4CF6"/>
    <w:rsid w:val="003B5236"/>
    <w:rsid w:val="003B60E3"/>
    <w:rsid w:val="003B61FE"/>
    <w:rsid w:val="003B63A9"/>
    <w:rsid w:val="003B6BF1"/>
    <w:rsid w:val="003B6E24"/>
    <w:rsid w:val="003B6F32"/>
    <w:rsid w:val="003B7104"/>
    <w:rsid w:val="003B7633"/>
    <w:rsid w:val="003B774A"/>
    <w:rsid w:val="003B7A16"/>
    <w:rsid w:val="003B7CBF"/>
    <w:rsid w:val="003B7D4D"/>
    <w:rsid w:val="003C00D4"/>
    <w:rsid w:val="003C04D5"/>
    <w:rsid w:val="003C0539"/>
    <w:rsid w:val="003C067F"/>
    <w:rsid w:val="003C0808"/>
    <w:rsid w:val="003C0833"/>
    <w:rsid w:val="003C0A7D"/>
    <w:rsid w:val="003C0C37"/>
    <w:rsid w:val="003C0C95"/>
    <w:rsid w:val="003C1202"/>
    <w:rsid w:val="003C1325"/>
    <w:rsid w:val="003C156C"/>
    <w:rsid w:val="003C1B47"/>
    <w:rsid w:val="003C1E1B"/>
    <w:rsid w:val="003C22DA"/>
    <w:rsid w:val="003C2855"/>
    <w:rsid w:val="003C2A22"/>
    <w:rsid w:val="003C2E58"/>
    <w:rsid w:val="003C2F7C"/>
    <w:rsid w:val="003C3AAE"/>
    <w:rsid w:val="003C3F17"/>
    <w:rsid w:val="003C4106"/>
    <w:rsid w:val="003C420A"/>
    <w:rsid w:val="003C4465"/>
    <w:rsid w:val="003C4B94"/>
    <w:rsid w:val="003C4DF2"/>
    <w:rsid w:val="003C5442"/>
    <w:rsid w:val="003C552D"/>
    <w:rsid w:val="003C5683"/>
    <w:rsid w:val="003C5CD2"/>
    <w:rsid w:val="003C61BC"/>
    <w:rsid w:val="003C6D97"/>
    <w:rsid w:val="003C720B"/>
    <w:rsid w:val="003C739F"/>
    <w:rsid w:val="003C741F"/>
    <w:rsid w:val="003C7854"/>
    <w:rsid w:val="003C7CB8"/>
    <w:rsid w:val="003C7F1D"/>
    <w:rsid w:val="003D04A2"/>
    <w:rsid w:val="003D076E"/>
    <w:rsid w:val="003D07E4"/>
    <w:rsid w:val="003D0A48"/>
    <w:rsid w:val="003D0BC1"/>
    <w:rsid w:val="003D0C08"/>
    <w:rsid w:val="003D0CD2"/>
    <w:rsid w:val="003D14AA"/>
    <w:rsid w:val="003D1AAD"/>
    <w:rsid w:val="003D1DCD"/>
    <w:rsid w:val="003D213F"/>
    <w:rsid w:val="003D21F3"/>
    <w:rsid w:val="003D2355"/>
    <w:rsid w:val="003D2633"/>
    <w:rsid w:val="003D268E"/>
    <w:rsid w:val="003D286C"/>
    <w:rsid w:val="003D2993"/>
    <w:rsid w:val="003D2B54"/>
    <w:rsid w:val="003D2C66"/>
    <w:rsid w:val="003D2EA8"/>
    <w:rsid w:val="003D2F0B"/>
    <w:rsid w:val="003D35A6"/>
    <w:rsid w:val="003D3BDB"/>
    <w:rsid w:val="003D3F6B"/>
    <w:rsid w:val="003D4147"/>
    <w:rsid w:val="003D415E"/>
    <w:rsid w:val="003D4188"/>
    <w:rsid w:val="003D4309"/>
    <w:rsid w:val="003D4359"/>
    <w:rsid w:val="003D5365"/>
    <w:rsid w:val="003D583E"/>
    <w:rsid w:val="003D5AF1"/>
    <w:rsid w:val="003D5D16"/>
    <w:rsid w:val="003D5E95"/>
    <w:rsid w:val="003D6169"/>
    <w:rsid w:val="003D64F3"/>
    <w:rsid w:val="003D69AB"/>
    <w:rsid w:val="003D6A7C"/>
    <w:rsid w:val="003D72E8"/>
    <w:rsid w:val="003D7317"/>
    <w:rsid w:val="003D741F"/>
    <w:rsid w:val="003D74B7"/>
    <w:rsid w:val="003D76AC"/>
    <w:rsid w:val="003D7820"/>
    <w:rsid w:val="003D7901"/>
    <w:rsid w:val="003D7BA3"/>
    <w:rsid w:val="003D7C20"/>
    <w:rsid w:val="003E01BB"/>
    <w:rsid w:val="003E0464"/>
    <w:rsid w:val="003E04B5"/>
    <w:rsid w:val="003E07D3"/>
    <w:rsid w:val="003E0914"/>
    <w:rsid w:val="003E0AB7"/>
    <w:rsid w:val="003E0BC6"/>
    <w:rsid w:val="003E0E0F"/>
    <w:rsid w:val="003E1175"/>
    <w:rsid w:val="003E1C00"/>
    <w:rsid w:val="003E231B"/>
    <w:rsid w:val="003E2516"/>
    <w:rsid w:val="003E314A"/>
    <w:rsid w:val="003E35F8"/>
    <w:rsid w:val="003E3616"/>
    <w:rsid w:val="003E38EB"/>
    <w:rsid w:val="003E3AC4"/>
    <w:rsid w:val="003E3BF4"/>
    <w:rsid w:val="003E3C6D"/>
    <w:rsid w:val="003E3CC3"/>
    <w:rsid w:val="003E4272"/>
    <w:rsid w:val="003E4546"/>
    <w:rsid w:val="003E5694"/>
    <w:rsid w:val="003E5776"/>
    <w:rsid w:val="003E5887"/>
    <w:rsid w:val="003E58C2"/>
    <w:rsid w:val="003E5B75"/>
    <w:rsid w:val="003E64A7"/>
    <w:rsid w:val="003E6980"/>
    <w:rsid w:val="003E6D62"/>
    <w:rsid w:val="003E6D9E"/>
    <w:rsid w:val="003E6FBB"/>
    <w:rsid w:val="003E7046"/>
    <w:rsid w:val="003E72FB"/>
    <w:rsid w:val="003E75C2"/>
    <w:rsid w:val="003E7B80"/>
    <w:rsid w:val="003F008D"/>
    <w:rsid w:val="003F026A"/>
    <w:rsid w:val="003F0278"/>
    <w:rsid w:val="003F03CD"/>
    <w:rsid w:val="003F079E"/>
    <w:rsid w:val="003F0B97"/>
    <w:rsid w:val="003F0E2D"/>
    <w:rsid w:val="003F10AC"/>
    <w:rsid w:val="003F11CC"/>
    <w:rsid w:val="003F1462"/>
    <w:rsid w:val="003F15D8"/>
    <w:rsid w:val="003F15DD"/>
    <w:rsid w:val="003F18B5"/>
    <w:rsid w:val="003F1AF1"/>
    <w:rsid w:val="003F1ECD"/>
    <w:rsid w:val="003F1ED1"/>
    <w:rsid w:val="003F248D"/>
    <w:rsid w:val="003F24A7"/>
    <w:rsid w:val="003F24E2"/>
    <w:rsid w:val="003F2B07"/>
    <w:rsid w:val="003F2D0A"/>
    <w:rsid w:val="003F357C"/>
    <w:rsid w:val="003F39C6"/>
    <w:rsid w:val="003F3CEE"/>
    <w:rsid w:val="003F3D5E"/>
    <w:rsid w:val="003F4074"/>
    <w:rsid w:val="003F421E"/>
    <w:rsid w:val="003F427E"/>
    <w:rsid w:val="003F47EC"/>
    <w:rsid w:val="003F4CD1"/>
    <w:rsid w:val="003F5A42"/>
    <w:rsid w:val="003F5B47"/>
    <w:rsid w:val="003F5F3E"/>
    <w:rsid w:val="003F5F7A"/>
    <w:rsid w:val="003F6047"/>
    <w:rsid w:val="003F6110"/>
    <w:rsid w:val="003F61A9"/>
    <w:rsid w:val="003F631F"/>
    <w:rsid w:val="003F6417"/>
    <w:rsid w:val="003F67F4"/>
    <w:rsid w:val="003F6C82"/>
    <w:rsid w:val="003F707C"/>
    <w:rsid w:val="003F7188"/>
    <w:rsid w:val="003F7536"/>
    <w:rsid w:val="003F75DA"/>
    <w:rsid w:val="003F7913"/>
    <w:rsid w:val="003F79C3"/>
    <w:rsid w:val="003F7EB3"/>
    <w:rsid w:val="004001A6"/>
    <w:rsid w:val="0040056A"/>
    <w:rsid w:val="004008E4"/>
    <w:rsid w:val="0040097A"/>
    <w:rsid w:val="00400D7E"/>
    <w:rsid w:val="0040113B"/>
    <w:rsid w:val="004012E2"/>
    <w:rsid w:val="0040188B"/>
    <w:rsid w:val="00401961"/>
    <w:rsid w:val="00401DE6"/>
    <w:rsid w:val="00401EC1"/>
    <w:rsid w:val="004021C5"/>
    <w:rsid w:val="00402537"/>
    <w:rsid w:val="0040280F"/>
    <w:rsid w:val="00402942"/>
    <w:rsid w:val="0040296E"/>
    <w:rsid w:val="00402AF0"/>
    <w:rsid w:val="00402B57"/>
    <w:rsid w:val="00402BF0"/>
    <w:rsid w:val="00402D5A"/>
    <w:rsid w:val="0040399E"/>
    <w:rsid w:val="00403E38"/>
    <w:rsid w:val="00403E9F"/>
    <w:rsid w:val="004040B6"/>
    <w:rsid w:val="00404684"/>
    <w:rsid w:val="00404BEB"/>
    <w:rsid w:val="00405431"/>
    <w:rsid w:val="004056DF"/>
    <w:rsid w:val="0040572E"/>
    <w:rsid w:val="00405738"/>
    <w:rsid w:val="00405FD7"/>
    <w:rsid w:val="00406056"/>
    <w:rsid w:val="00406917"/>
    <w:rsid w:val="00406AE0"/>
    <w:rsid w:val="00406BA5"/>
    <w:rsid w:val="00406C63"/>
    <w:rsid w:val="0040720A"/>
    <w:rsid w:val="00407A69"/>
    <w:rsid w:val="00407DA3"/>
    <w:rsid w:val="00407EB0"/>
    <w:rsid w:val="00407FC0"/>
    <w:rsid w:val="0041111A"/>
    <w:rsid w:val="0041121F"/>
    <w:rsid w:val="00411506"/>
    <w:rsid w:val="00411713"/>
    <w:rsid w:val="00411974"/>
    <w:rsid w:val="00412289"/>
    <w:rsid w:val="0041241E"/>
    <w:rsid w:val="00412AFA"/>
    <w:rsid w:val="00412C03"/>
    <w:rsid w:val="00412C15"/>
    <w:rsid w:val="00412FE5"/>
    <w:rsid w:val="004133E2"/>
    <w:rsid w:val="004138A4"/>
    <w:rsid w:val="004139CE"/>
    <w:rsid w:val="00413D69"/>
    <w:rsid w:val="00414D4E"/>
    <w:rsid w:val="00414DB7"/>
    <w:rsid w:val="00415004"/>
    <w:rsid w:val="004150BF"/>
    <w:rsid w:val="00415159"/>
    <w:rsid w:val="0041520D"/>
    <w:rsid w:val="0041555A"/>
    <w:rsid w:val="00415774"/>
    <w:rsid w:val="004158E5"/>
    <w:rsid w:val="0041599E"/>
    <w:rsid w:val="00415DD4"/>
    <w:rsid w:val="00415EAB"/>
    <w:rsid w:val="004164EE"/>
    <w:rsid w:val="00416872"/>
    <w:rsid w:val="00416894"/>
    <w:rsid w:val="00417614"/>
    <w:rsid w:val="00417945"/>
    <w:rsid w:val="00417D7A"/>
    <w:rsid w:val="00420690"/>
    <w:rsid w:val="00420BF8"/>
    <w:rsid w:val="00420EC4"/>
    <w:rsid w:val="00420F57"/>
    <w:rsid w:val="004216D7"/>
    <w:rsid w:val="00421852"/>
    <w:rsid w:val="00421B55"/>
    <w:rsid w:val="00421D7C"/>
    <w:rsid w:val="00422257"/>
    <w:rsid w:val="004222DA"/>
    <w:rsid w:val="00422A4A"/>
    <w:rsid w:val="00422D17"/>
    <w:rsid w:val="00423023"/>
    <w:rsid w:val="0042308E"/>
    <w:rsid w:val="0042378B"/>
    <w:rsid w:val="004239FB"/>
    <w:rsid w:val="00423A88"/>
    <w:rsid w:val="00423C4A"/>
    <w:rsid w:val="00424144"/>
    <w:rsid w:val="0042452B"/>
    <w:rsid w:val="00424961"/>
    <w:rsid w:val="00424A21"/>
    <w:rsid w:val="004254D9"/>
    <w:rsid w:val="00425A02"/>
    <w:rsid w:val="00425ED9"/>
    <w:rsid w:val="00426071"/>
    <w:rsid w:val="0042626B"/>
    <w:rsid w:val="004262FD"/>
    <w:rsid w:val="00426518"/>
    <w:rsid w:val="00426536"/>
    <w:rsid w:val="00426A19"/>
    <w:rsid w:val="00426D18"/>
    <w:rsid w:val="00427060"/>
    <w:rsid w:val="00427175"/>
    <w:rsid w:val="00427398"/>
    <w:rsid w:val="00427AE3"/>
    <w:rsid w:val="00427CE7"/>
    <w:rsid w:val="00430023"/>
    <w:rsid w:val="0043026D"/>
    <w:rsid w:val="0043037E"/>
    <w:rsid w:val="00431143"/>
    <w:rsid w:val="00431457"/>
    <w:rsid w:val="004314D9"/>
    <w:rsid w:val="00431DFB"/>
    <w:rsid w:val="00431E38"/>
    <w:rsid w:val="00431F65"/>
    <w:rsid w:val="004321D6"/>
    <w:rsid w:val="00432539"/>
    <w:rsid w:val="00432543"/>
    <w:rsid w:val="00432799"/>
    <w:rsid w:val="00432A48"/>
    <w:rsid w:val="00432B74"/>
    <w:rsid w:val="004330A6"/>
    <w:rsid w:val="00433415"/>
    <w:rsid w:val="00433570"/>
    <w:rsid w:val="00433829"/>
    <w:rsid w:val="00433A5B"/>
    <w:rsid w:val="00433C4D"/>
    <w:rsid w:val="00433EA8"/>
    <w:rsid w:val="00434180"/>
    <w:rsid w:val="00434287"/>
    <w:rsid w:val="00435723"/>
    <w:rsid w:val="00435801"/>
    <w:rsid w:val="00435C4A"/>
    <w:rsid w:val="00435EE9"/>
    <w:rsid w:val="00435F77"/>
    <w:rsid w:val="004360EB"/>
    <w:rsid w:val="00436443"/>
    <w:rsid w:val="004366C3"/>
    <w:rsid w:val="0043670B"/>
    <w:rsid w:val="00436F43"/>
    <w:rsid w:val="00437AB5"/>
    <w:rsid w:val="0044037C"/>
    <w:rsid w:val="004405B1"/>
    <w:rsid w:val="004405C7"/>
    <w:rsid w:val="00440B00"/>
    <w:rsid w:val="00440B69"/>
    <w:rsid w:val="00440FC1"/>
    <w:rsid w:val="00440FDF"/>
    <w:rsid w:val="004411EB"/>
    <w:rsid w:val="00441675"/>
    <w:rsid w:val="00441A21"/>
    <w:rsid w:val="00441B88"/>
    <w:rsid w:val="00441DD7"/>
    <w:rsid w:val="00441F75"/>
    <w:rsid w:val="00442176"/>
    <w:rsid w:val="004423EB"/>
    <w:rsid w:val="004424B0"/>
    <w:rsid w:val="00442525"/>
    <w:rsid w:val="0044257C"/>
    <w:rsid w:val="00442B26"/>
    <w:rsid w:val="00442B27"/>
    <w:rsid w:val="00442B76"/>
    <w:rsid w:val="00442CD5"/>
    <w:rsid w:val="004431A8"/>
    <w:rsid w:val="004437CD"/>
    <w:rsid w:val="0044392C"/>
    <w:rsid w:val="00443DAF"/>
    <w:rsid w:val="00443E76"/>
    <w:rsid w:val="00443EAC"/>
    <w:rsid w:val="00444145"/>
    <w:rsid w:val="004443E9"/>
    <w:rsid w:val="00444490"/>
    <w:rsid w:val="00444E71"/>
    <w:rsid w:val="00444E8F"/>
    <w:rsid w:val="0044522F"/>
    <w:rsid w:val="00445258"/>
    <w:rsid w:val="0044570E"/>
    <w:rsid w:val="004457C6"/>
    <w:rsid w:val="004459C2"/>
    <w:rsid w:val="0044626E"/>
    <w:rsid w:val="00446319"/>
    <w:rsid w:val="00446411"/>
    <w:rsid w:val="00446567"/>
    <w:rsid w:val="00446766"/>
    <w:rsid w:val="004470D7"/>
    <w:rsid w:val="0044757A"/>
    <w:rsid w:val="00447677"/>
    <w:rsid w:val="00447A26"/>
    <w:rsid w:val="00447B90"/>
    <w:rsid w:val="00447BD7"/>
    <w:rsid w:val="00447C68"/>
    <w:rsid w:val="00447E54"/>
    <w:rsid w:val="00447E6E"/>
    <w:rsid w:val="004500E5"/>
    <w:rsid w:val="00450487"/>
    <w:rsid w:val="00450507"/>
    <w:rsid w:val="00450A34"/>
    <w:rsid w:val="00450F95"/>
    <w:rsid w:val="004515C8"/>
    <w:rsid w:val="0045187A"/>
    <w:rsid w:val="00451945"/>
    <w:rsid w:val="00451B10"/>
    <w:rsid w:val="00451C5D"/>
    <w:rsid w:val="00452088"/>
    <w:rsid w:val="004525B9"/>
    <w:rsid w:val="004527AE"/>
    <w:rsid w:val="00452B4F"/>
    <w:rsid w:val="00452E15"/>
    <w:rsid w:val="004531B8"/>
    <w:rsid w:val="004531DD"/>
    <w:rsid w:val="00453315"/>
    <w:rsid w:val="00453552"/>
    <w:rsid w:val="00453B7A"/>
    <w:rsid w:val="00453C2C"/>
    <w:rsid w:val="00453D30"/>
    <w:rsid w:val="00453D84"/>
    <w:rsid w:val="00453E25"/>
    <w:rsid w:val="00453FE9"/>
    <w:rsid w:val="00455571"/>
    <w:rsid w:val="00455615"/>
    <w:rsid w:val="00455A47"/>
    <w:rsid w:val="00456047"/>
    <w:rsid w:val="004560ED"/>
    <w:rsid w:val="004562A9"/>
    <w:rsid w:val="004562B1"/>
    <w:rsid w:val="004564E3"/>
    <w:rsid w:val="00456908"/>
    <w:rsid w:val="00456A39"/>
    <w:rsid w:val="00456AC2"/>
    <w:rsid w:val="00456C7C"/>
    <w:rsid w:val="00456FCC"/>
    <w:rsid w:val="004570C8"/>
    <w:rsid w:val="004575E4"/>
    <w:rsid w:val="004576B7"/>
    <w:rsid w:val="00457909"/>
    <w:rsid w:val="00457916"/>
    <w:rsid w:val="00460B7C"/>
    <w:rsid w:val="0046108C"/>
    <w:rsid w:val="00461AC1"/>
    <w:rsid w:val="00461F15"/>
    <w:rsid w:val="004621B2"/>
    <w:rsid w:val="0046246D"/>
    <w:rsid w:val="0046262E"/>
    <w:rsid w:val="004628CD"/>
    <w:rsid w:val="00462A49"/>
    <w:rsid w:val="00462D13"/>
    <w:rsid w:val="00462DBA"/>
    <w:rsid w:val="0046361D"/>
    <w:rsid w:val="00463684"/>
    <w:rsid w:val="00463C1D"/>
    <w:rsid w:val="00464103"/>
    <w:rsid w:val="004642EF"/>
    <w:rsid w:val="004646EA"/>
    <w:rsid w:val="00464736"/>
    <w:rsid w:val="00464A93"/>
    <w:rsid w:val="00464EC8"/>
    <w:rsid w:val="00465278"/>
    <w:rsid w:val="004652A8"/>
    <w:rsid w:val="0046531B"/>
    <w:rsid w:val="004653C3"/>
    <w:rsid w:val="004662A2"/>
    <w:rsid w:val="00466D45"/>
    <w:rsid w:val="00467098"/>
    <w:rsid w:val="0046716A"/>
    <w:rsid w:val="00467314"/>
    <w:rsid w:val="0046796F"/>
    <w:rsid w:val="00467BFF"/>
    <w:rsid w:val="00467E92"/>
    <w:rsid w:val="00467EE9"/>
    <w:rsid w:val="004702CB"/>
    <w:rsid w:val="004705B0"/>
    <w:rsid w:val="0047083E"/>
    <w:rsid w:val="00470F80"/>
    <w:rsid w:val="00471212"/>
    <w:rsid w:val="00471244"/>
    <w:rsid w:val="0047139C"/>
    <w:rsid w:val="00471AAB"/>
    <w:rsid w:val="00471B4A"/>
    <w:rsid w:val="00471C8B"/>
    <w:rsid w:val="0047244F"/>
    <w:rsid w:val="004727B4"/>
    <w:rsid w:val="00472A5A"/>
    <w:rsid w:val="00472DA8"/>
    <w:rsid w:val="00472F5F"/>
    <w:rsid w:val="004731E2"/>
    <w:rsid w:val="004732AC"/>
    <w:rsid w:val="00473853"/>
    <w:rsid w:val="00473ABC"/>
    <w:rsid w:val="00473E1D"/>
    <w:rsid w:val="004746FE"/>
    <w:rsid w:val="0047490A"/>
    <w:rsid w:val="00474B65"/>
    <w:rsid w:val="00475A5B"/>
    <w:rsid w:val="00475A91"/>
    <w:rsid w:val="00476599"/>
    <w:rsid w:val="0047663D"/>
    <w:rsid w:val="004766DB"/>
    <w:rsid w:val="004766FB"/>
    <w:rsid w:val="00476722"/>
    <w:rsid w:val="004767FD"/>
    <w:rsid w:val="00476DA8"/>
    <w:rsid w:val="00476FB6"/>
    <w:rsid w:val="004774C8"/>
    <w:rsid w:val="00477C87"/>
    <w:rsid w:val="004802E3"/>
    <w:rsid w:val="004803B9"/>
    <w:rsid w:val="0048068C"/>
    <w:rsid w:val="0048086A"/>
    <w:rsid w:val="004809B0"/>
    <w:rsid w:val="00480ACE"/>
    <w:rsid w:val="00480C60"/>
    <w:rsid w:val="00480C85"/>
    <w:rsid w:val="00481248"/>
    <w:rsid w:val="00481462"/>
    <w:rsid w:val="00481898"/>
    <w:rsid w:val="00481C21"/>
    <w:rsid w:val="00481D01"/>
    <w:rsid w:val="004820A6"/>
    <w:rsid w:val="00482230"/>
    <w:rsid w:val="00482B50"/>
    <w:rsid w:val="00482D2D"/>
    <w:rsid w:val="00482E50"/>
    <w:rsid w:val="0048375E"/>
    <w:rsid w:val="00483A8E"/>
    <w:rsid w:val="00483C9F"/>
    <w:rsid w:val="00483F3F"/>
    <w:rsid w:val="0048449E"/>
    <w:rsid w:val="004847A8"/>
    <w:rsid w:val="0048516C"/>
    <w:rsid w:val="004851D0"/>
    <w:rsid w:val="004852A6"/>
    <w:rsid w:val="004856F0"/>
    <w:rsid w:val="00485709"/>
    <w:rsid w:val="00485AB4"/>
    <w:rsid w:val="00485CEA"/>
    <w:rsid w:val="00485D92"/>
    <w:rsid w:val="00485EFE"/>
    <w:rsid w:val="0048628E"/>
    <w:rsid w:val="00486768"/>
    <w:rsid w:val="00486F8C"/>
    <w:rsid w:val="004876C9"/>
    <w:rsid w:val="0048785C"/>
    <w:rsid w:val="004878AB"/>
    <w:rsid w:val="00487BE4"/>
    <w:rsid w:val="00487C5E"/>
    <w:rsid w:val="00490152"/>
    <w:rsid w:val="00490156"/>
    <w:rsid w:val="004902B4"/>
    <w:rsid w:val="0049059D"/>
    <w:rsid w:val="004908BF"/>
    <w:rsid w:val="00490A54"/>
    <w:rsid w:val="00490ABB"/>
    <w:rsid w:val="00490ED9"/>
    <w:rsid w:val="00490FD2"/>
    <w:rsid w:val="00491117"/>
    <w:rsid w:val="00491376"/>
    <w:rsid w:val="004913BE"/>
    <w:rsid w:val="00491668"/>
    <w:rsid w:val="0049167D"/>
    <w:rsid w:val="00491F06"/>
    <w:rsid w:val="00491F0E"/>
    <w:rsid w:val="00491F55"/>
    <w:rsid w:val="0049213E"/>
    <w:rsid w:val="00492B63"/>
    <w:rsid w:val="00492D95"/>
    <w:rsid w:val="00492DA7"/>
    <w:rsid w:val="0049348A"/>
    <w:rsid w:val="00493692"/>
    <w:rsid w:val="004936F5"/>
    <w:rsid w:val="00493B76"/>
    <w:rsid w:val="0049418B"/>
    <w:rsid w:val="00494279"/>
    <w:rsid w:val="00494997"/>
    <w:rsid w:val="004949A8"/>
    <w:rsid w:val="004951F2"/>
    <w:rsid w:val="004954A5"/>
    <w:rsid w:val="0049560B"/>
    <w:rsid w:val="004957BE"/>
    <w:rsid w:val="0049587C"/>
    <w:rsid w:val="00495D6C"/>
    <w:rsid w:val="004962FF"/>
    <w:rsid w:val="004966E6"/>
    <w:rsid w:val="00496702"/>
    <w:rsid w:val="00496D64"/>
    <w:rsid w:val="0049712A"/>
    <w:rsid w:val="0049743F"/>
    <w:rsid w:val="00497626"/>
    <w:rsid w:val="0049776B"/>
    <w:rsid w:val="00497B2E"/>
    <w:rsid w:val="00497C3C"/>
    <w:rsid w:val="00497EC4"/>
    <w:rsid w:val="004A0525"/>
    <w:rsid w:val="004A0762"/>
    <w:rsid w:val="004A085C"/>
    <w:rsid w:val="004A0A39"/>
    <w:rsid w:val="004A0ACD"/>
    <w:rsid w:val="004A0EBB"/>
    <w:rsid w:val="004A102F"/>
    <w:rsid w:val="004A1311"/>
    <w:rsid w:val="004A16E9"/>
    <w:rsid w:val="004A195D"/>
    <w:rsid w:val="004A1FD4"/>
    <w:rsid w:val="004A1FE1"/>
    <w:rsid w:val="004A2007"/>
    <w:rsid w:val="004A2493"/>
    <w:rsid w:val="004A35E0"/>
    <w:rsid w:val="004A36DE"/>
    <w:rsid w:val="004A3A82"/>
    <w:rsid w:val="004A4249"/>
    <w:rsid w:val="004A458E"/>
    <w:rsid w:val="004A4671"/>
    <w:rsid w:val="004A482E"/>
    <w:rsid w:val="004A491C"/>
    <w:rsid w:val="004A4A51"/>
    <w:rsid w:val="004A4D1D"/>
    <w:rsid w:val="004A4E55"/>
    <w:rsid w:val="004A5177"/>
    <w:rsid w:val="004A54F5"/>
    <w:rsid w:val="004A58D9"/>
    <w:rsid w:val="004A5A6A"/>
    <w:rsid w:val="004A5EBF"/>
    <w:rsid w:val="004A6193"/>
    <w:rsid w:val="004A6602"/>
    <w:rsid w:val="004A6701"/>
    <w:rsid w:val="004A7047"/>
    <w:rsid w:val="004A7763"/>
    <w:rsid w:val="004B06D9"/>
    <w:rsid w:val="004B0BFE"/>
    <w:rsid w:val="004B0F04"/>
    <w:rsid w:val="004B120E"/>
    <w:rsid w:val="004B1A67"/>
    <w:rsid w:val="004B1D4A"/>
    <w:rsid w:val="004B201F"/>
    <w:rsid w:val="004B23B3"/>
    <w:rsid w:val="004B25CF"/>
    <w:rsid w:val="004B297D"/>
    <w:rsid w:val="004B2C6C"/>
    <w:rsid w:val="004B2E0B"/>
    <w:rsid w:val="004B3933"/>
    <w:rsid w:val="004B3B8B"/>
    <w:rsid w:val="004B4448"/>
    <w:rsid w:val="004B4ACE"/>
    <w:rsid w:val="004B5583"/>
    <w:rsid w:val="004B6226"/>
    <w:rsid w:val="004B6456"/>
    <w:rsid w:val="004B66A4"/>
    <w:rsid w:val="004B715A"/>
    <w:rsid w:val="004B76D1"/>
    <w:rsid w:val="004B7775"/>
    <w:rsid w:val="004B7AEB"/>
    <w:rsid w:val="004B7D38"/>
    <w:rsid w:val="004C014B"/>
    <w:rsid w:val="004C0172"/>
    <w:rsid w:val="004C042E"/>
    <w:rsid w:val="004C0A32"/>
    <w:rsid w:val="004C0D64"/>
    <w:rsid w:val="004C102C"/>
    <w:rsid w:val="004C1368"/>
    <w:rsid w:val="004C1452"/>
    <w:rsid w:val="004C15BE"/>
    <w:rsid w:val="004C162A"/>
    <w:rsid w:val="004C1641"/>
    <w:rsid w:val="004C175E"/>
    <w:rsid w:val="004C1761"/>
    <w:rsid w:val="004C18D7"/>
    <w:rsid w:val="004C1F59"/>
    <w:rsid w:val="004C21B4"/>
    <w:rsid w:val="004C226E"/>
    <w:rsid w:val="004C2525"/>
    <w:rsid w:val="004C2AD4"/>
    <w:rsid w:val="004C2FF5"/>
    <w:rsid w:val="004C323A"/>
    <w:rsid w:val="004C39E0"/>
    <w:rsid w:val="004C3AE1"/>
    <w:rsid w:val="004C40E3"/>
    <w:rsid w:val="004C4180"/>
    <w:rsid w:val="004C43AA"/>
    <w:rsid w:val="004C43BB"/>
    <w:rsid w:val="004C4CA1"/>
    <w:rsid w:val="004C4D41"/>
    <w:rsid w:val="004C5205"/>
    <w:rsid w:val="004C5225"/>
    <w:rsid w:val="004C55CB"/>
    <w:rsid w:val="004C5610"/>
    <w:rsid w:val="004C5666"/>
    <w:rsid w:val="004C5A61"/>
    <w:rsid w:val="004C6518"/>
    <w:rsid w:val="004C6791"/>
    <w:rsid w:val="004C6B3E"/>
    <w:rsid w:val="004C6C48"/>
    <w:rsid w:val="004C73BA"/>
    <w:rsid w:val="004C7E26"/>
    <w:rsid w:val="004C7EDE"/>
    <w:rsid w:val="004D0190"/>
    <w:rsid w:val="004D022D"/>
    <w:rsid w:val="004D04AD"/>
    <w:rsid w:val="004D04E6"/>
    <w:rsid w:val="004D0A62"/>
    <w:rsid w:val="004D1008"/>
    <w:rsid w:val="004D170A"/>
    <w:rsid w:val="004D17FA"/>
    <w:rsid w:val="004D1A71"/>
    <w:rsid w:val="004D1D33"/>
    <w:rsid w:val="004D1E18"/>
    <w:rsid w:val="004D1F14"/>
    <w:rsid w:val="004D2406"/>
    <w:rsid w:val="004D2621"/>
    <w:rsid w:val="004D2654"/>
    <w:rsid w:val="004D28C9"/>
    <w:rsid w:val="004D2C3A"/>
    <w:rsid w:val="004D2DFB"/>
    <w:rsid w:val="004D2E5B"/>
    <w:rsid w:val="004D30BA"/>
    <w:rsid w:val="004D3136"/>
    <w:rsid w:val="004D3BD3"/>
    <w:rsid w:val="004D4381"/>
    <w:rsid w:val="004D44E2"/>
    <w:rsid w:val="004D4530"/>
    <w:rsid w:val="004D4DDA"/>
    <w:rsid w:val="004D5195"/>
    <w:rsid w:val="004D5461"/>
    <w:rsid w:val="004D56B5"/>
    <w:rsid w:val="004D5742"/>
    <w:rsid w:val="004D59FC"/>
    <w:rsid w:val="004D5A2B"/>
    <w:rsid w:val="004D5B48"/>
    <w:rsid w:val="004D5B6D"/>
    <w:rsid w:val="004D5D19"/>
    <w:rsid w:val="004D5E3D"/>
    <w:rsid w:val="004D610A"/>
    <w:rsid w:val="004D683D"/>
    <w:rsid w:val="004D6B53"/>
    <w:rsid w:val="004D6E80"/>
    <w:rsid w:val="004D74BA"/>
    <w:rsid w:val="004D7520"/>
    <w:rsid w:val="004D7EEE"/>
    <w:rsid w:val="004E0425"/>
    <w:rsid w:val="004E048B"/>
    <w:rsid w:val="004E0B63"/>
    <w:rsid w:val="004E0D30"/>
    <w:rsid w:val="004E100F"/>
    <w:rsid w:val="004E1048"/>
    <w:rsid w:val="004E11A6"/>
    <w:rsid w:val="004E12A6"/>
    <w:rsid w:val="004E14C1"/>
    <w:rsid w:val="004E2416"/>
    <w:rsid w:val="004E25AB"/>
    <w:rsid w:val="004E2871"/>
    <w:rsid w:val="004E3147"/>
    <w:rsid w:val="004E3264"/>
    <w:rsid w:val="004E45B3"/>
    <w:rsid w:val="004E4DE3"/>
    <w:rsid w:val="004E5974"/>
    <w:rsid w:val="004E60E9"/>
    <w:rsid w:val="004E6139"/>
    <w:rsid w:val="004E6143"/>
    <w:rsid w:val="004E6238"/>
    <w:rsid w:val="004E63E7"/>
    <w:rsid w:val="004E657E"/>
    <w:rsid w:val="004E6659"/>
    <w:rsid w:val="004E697E"/>
    <w:rsid w:val="004E69D1"/>
    <w:rsid w:val="004E6AD1"/>
    <w:rsid w:val="004E703F"/>
    <w:rsid w:val="004E7102"/>
    <w:rsid w:val="004E7167"/>
    <w:rsid w:val="004E7360"/>
    <w:rsid w:val="004E7650"/>
    <w:rsid w:val="004E7796"/>
    <w:rsid w:val="004E7FB3"/>
    <w:rsid w:val="004E7FBC"/>
    <w:rsid w:val="004F079E"/>
    <w:rsid w:val="004F07F8"/>
    <w:rsid w:val="004F088B"/>
    <w:rsid w:val="004F15A8"/>
    <w:rsid w:val="004F1614"/>
    <w:rsid w:val="004F19C1"/>
    <w:rsid w:val="004F1B6D"/>
    <w:rsid w:val="004F2465"/>
    <w:rsid w:val="004F2476"/>
    <w:rsid w:val="004F24E9"/>
    <w:rsid w:val="004F2774"/>
    <w:rsid w:val="004F2A99"/>
    <w:rsid w:val="004F2AAD"/>
    <w:rsid w:val="004F2B58"/>
    <w:rsid w:val="004F2F3F"/>
    <w:rsid w:val="004F2F70"/>
    <w:rsid w:val="004F37FB"/>
    <w:rsid w:val="004F39CD"/>
    <w:rsid w:val="004F40E2"/>
    <w:rsid w:val="004F43A8"/>
    <w:rsid w:val="004F45A6"/>
    <w:rsid w:val="004F45C9"/>
    <w:rsid w:val="004F49CA"/>
    <w:rsid w:val="004F4C89"/>
    <w:rsid w:val="004F4E82"/>
    <w:rsid w:val="004F4F6F"/>
    <w:rsid w:val="004F50EC"/>
    <w:rsid w:val="004F51DE"/>
    <w:rsid w:val="004F53C9"/>
    <w:rsid w:val="004F57B4"/>
    <w:rsid w:val="004F5830"/>
    <w:rsid w:val="004F5B82"/>
    <w:rsid w:val="004F60A0"/>
    <w:rsid w:val="004F616F"/>
    <w:rsid w:val="004F63EF"/>
    <w:rsid w:val="004F6649"/>
    <w:rsid w:val="004F6AA6"/>
    <w:rsid w:val="004F78FC"/>
    <w:rsid w:val="004F7ECD"/>
    <w:rsid w:val="005000CD"/>
    <w:rsid w:val="005001F9"/>
    <w:rsid w:val="005002B2"/>
    <w:rsid w:val="00500893"/>
    <w:rsid w:val="005009A5"/>
    <w:rsid w:val="00500B18"/>
    <w:rsid w:val="00500EEF"/>
    <w:rsid w:val="00500F7A"/>
    <w:rsid w:val="00501213"/>
    <w:rsid w:val="00501483"/>
    <w:rsid w:val="0050154A"/>
    <w:rsid w:val="0050162C"/>
    <w:rsid w:val="00501ECE"/>
    <w:rsid w:val="00501F09"/>
    <w:rsid w:val="00501F2F"/>
    <w:rsid w:val="0050230E"/>
    <w:rsid w:val="00502511"/>
    <w:rsid w:val="00502CDC"/>
    <w:rsid w:val="00502E1D"/>
    <w:rsid w:val="0050340C"/>
    <w:rsid w:val="005034A9"/>
    <w:rsid w:val="005035B5"/>
    <w:rsid w:val="005043D3"/>
    <w:rsid w:val="00504AF3"/>
    <w:rsid w:val="00505131"/>
    <w:rsid w:val="005051ED"/>
    <w:rsid w:val="005054B4"/>
    <w:rsid w:val="0050596F"/>
    <w:rsid w:val="00505C59"/>
    <w:rsid w:val="00505D3A"/>
    <w:rsid w:val="0050624D"/>
    <w:rsid w:val="00506985"/>
    <w:rsid w:val="005069AC"/>
    <w:rsid w:val="00506AD9"/>
    <w:rsid w:val="0050705E"/>
    <w:rsid w:val="00507879"/>
    <w:rsid w:val="00507954"/>
    <w:rsid w:val="00510806"/>
    <w:rsid w:val="00510E07"/>
    <w:rsid w:val="00510E2D"/>
    <w:rsid w:val="00510F17"/>
    <w:rsid w:val="00510F2E"/>
    <w:rsid w:val="00511164"/>
    <w:rsid w:val="00511539"/>
    <w:rsid w:val="0051155F"/>
    <w:rsid w:val="00511787"/>
    <w:rsid w:val="005118C0"/>
    <w:rsid w:val="00511A0C"/>
    <w:rsid w:val="00511A56"/>
    <w:rsid w:val="00511CA3"/>
    <w:rsid w:val="0051239D"/>
    <w:rsid w:val="0051268B"/>
    <w:rsid w:val="0051268D"/>
    <w:rsid w:val="0051288C"/>
    <w:rsid w:val="00512D79"/>
    <w:rsid w:val="00513099"/>
    <w:rsid w:val="00513420"/>
    <w:rsid w:val="005136A0"/>
    <w:rsid w:val="0051427C"/>
    <w:rsid w:val="00514984"/>
    <w:rsid w:val="00514BC5"/>
    <w:rsid w:val="0051554F"/>
    <w:rsid w:val="005158C9"/>
    <w:rsid w:val="00515B1A"/>
    <w:rsid w:val="00515B64"/>
    <w:rsid w:val="00515F73"/>
    <w:rsid w:val="00516213"/>
    <w:rsid w:val="0051649C"/>
    <w:rsid w:val="005164F5"/>
    <w:rsid w:val="00516B04"/>
    <w:rsid w:val="00517EFD"/>
    <w:rsid w:val="00520664"/>
    <w:rsid w:val="0052096F"/>
    <w:rsid w:val="00520B1D"/>
    <w:rsid w:val="00520CAB"/>
    <w:rsid w:val="00520D7C"/>
    <w:rsid w:val="00521395"/>
    <w:rsid w:val="00522229"/>
    <w:rsid w:val="00522500"/>
    <w:rsid w:val="00522AE3"/>
    <w:rsid w:val="00522B17"/>
    <w:rsid w:val="00522B98"/>
    <w:rsid w:val="00522DA1"/>
    <w:rsid w:val="00523218"/>
    <w:rsid w:val="0052334F"/>
    <w:rsid w:val="00523395"/>
    <w:rsid w:val="005235B6"/>
    <w:rsid w:val="005239C3"/>
    <w:rsid w:val="005239D0"/>
    <w:rsid w:val="00523D1D"/>
    <w:rsid w:val="005243C1"/>
    <w:rsid w:val="005243CA"/>
    <w:rsid w:val="005245EB"/>
    <w:rsid w:val="0052477A"/>
    <w:rsid w:val="00524E5B"/>
    <w:rsid w:val="00525174"/>
    <w:rsid w:val="00525382"/>
    <w:rsid w:val="00525D94"/>
    <w:rsid w:val="005268A5"/>
    <w:rsid w:val="005269EF"/>
    <w:rsid w:val="00527259"/>
    <w:rsid w:val="00527279"/>
    <w:rsid w:val="005272B4"/>
    <w:rsid w:val="00527408"/>
    <w:rsid w:val="00527711"/>
    <w:rsid w:val="00527733"/>
    <w:rsid w:val="00527C6D"/>
    <w:rsid w:val="00527EB0"/>
    <w:rsid w:val="00527FA3"/>
    <w:rsid w:val="0053009E"/>
    <w:rsid w:val="005300B4"/>
    <w:rsid w:val="005305BB"/>
    <w:rsid w:val="005307B4"/>
    <w:rsid w:val="005308AD"/>
    <w:rsid w:val="00530B71"/>
    <w:rsid w:val="00530EE8"/>
    <w:rsid w:val="00530EEB"/>
    <w:rsid w:val="0053121B"/>
    <w:rsid w:val="00531985"/>
    <w:rsid w:val="00532035"/>
    <w:rsid w:val="00532313"/>
    <w:rsid w:val="005329CC"/>
    <w:rsid w:val="00533207"/>
    <w:rsid w:val="00533623"/>
    <w:rsid w:val="0053394F"/>
    <w:rsid w:val="00533A28"/>
    <w:rsid w:val="00533A6F"/>
    <w:rsid w:val="00533B49"/>
    <w:rsid w:val="005343BD"/>
    <w:rsid w:val="00534AA4"/>
    <w:rsid w:val="00534AD6"/>
    <w:rsid w:val="00534AFC"/>
    <w:rsid w:val="00534C91"/>
    <w:rsid w:val="00534FB4"/>
    <w:rsid w:val="005355B2"/>
    <w:rsid w:val="00535AA5"/>
    <w:rsid w:val="00535AFA"/>
    <w:rsid w:val="005361F5"/>
    <w:rsid w:val="0053650F"/>
    <w:rsid w:val="00536582"/>
    <w:rsid w:val="00537030"/>
    <w:rsid w:val="0053748D"/>
    <w:rsid w:val="00537A80"/>
    <w:rsid w:val="00537DFA"/>
    <w:rsid w:val="00537E75"/>
    <w:rsid w:val="005401A8"/>
    <w:rsid w:val="00540553"/>
    <w:rsid w:val="005405EB"/>
    <w:rsid w:val="005405FE"/>
    <w:rsid w:val="005409D2"/>
    <w:rsid w:val="00540D05"/>
    <w:rsid w:val="00540E62"/>
    <w:rsid w:val="00541A8D"/>
    <w:rsid w:val="00541B5E"/>
    <w:rsid w:val="00541CDB"/>
    <w:rsid w:val="00541D67"/>
    <w:rsid w:val="005423A4"/>
    <w:rsid w:val="005434DC"/>
    <w:rsid w:val="005438D2"/>
    <w:rsid w:val="00543B8D"/>
    <w:rsid w:val="00543EEB"/>
    <w:rsid w:val="005440EA"/>
    <w:rsid w:val="0054456C"/>
    <w:rsid w:val="00544CF6"/>
    <w:rsid w:val="00544D23"/>
    <w:rsid w:val="005451B2"/>
    <w:rsid w:val="00545700"/>
    <w:rsid w:val="0054574A"/>
    <w:rsid w:val="00545E53"/>
    <w:rsid w:val="00545FF0"/>
    <w:rsid w:val="00546A07"/>
    <w:rsid w:val="00546BAA"/>
    <w:rsid w:val="00546C7D"/>
    <w:rsid w:val="00546D65"/>
    <w:rsid w:val="00546DCB"/>
    <w:rsid w:val="00547243"/>
    <w:rsid w:val="005476E1"/>
    <w:rsid w:val="00547C71"/>
    <w:rsid w:val="005501FE"/>
    <w:rsid w:val="0055037B"/>
    <w:rsid w:val="0055054A"/>
    <w:rsid w:val="00551539"/>
    <w:rsid w:val="00551752"/>
    <w:rsid w:val="00551D29"/>
    <w:rsid w:val="00551FC4"/>
    <w:rsid w:val="005521AC"/>
    <w:rsid w:val="005524DD"/>
    <w:rsid w:val="00552618"/>
    <w:rsid w:val="0055284C"/>
    <w:rsid w:val="00552C52"/>
    <w:rsid w:val="00552FD9"/>
    <w:rsid w:val="005530D7"/>
    <w:rsid w:val="00553672"/>
    <w:rsid w:val="005537BA"/>
    <w:rsid w:val="00553BA2"/>
    <w:rsid w:val="00553BDA"/>
    <w:rsid w:val="005540F2"/>
    <w:rsid w:val="0055411A"/>
    <w:rsid w:val="00554489"/>
    <w:rsid w:val="00554B16"/>
    <w:rsid w:val="00554C94"/>
    <w:rsid w:val="00554D2C"/>
    <w:rsid w:val="0055565A"/>
    <w:rsid w:val="00555AA9"/>
    <w:rsid w:val="00555D88"/>
    <w:rsid w:val="00555DE4"/>
    <w:rsid w:val="00555F75"/>
    <w:rsid w:val="005563C1"/>
    <w:rsid w:val="005566DD"/>
    <w:rsid w:val="0055673A"/>
    <w:rsid w:val="005568C0"/>
    <w:rsid w:val="00556A40"/>
    <w:rsid w:val="00556CC9"/>
    <w:rsid w:val="0055772A"/>
    <w:rsid w:val="00557781"/>
    <w:rsid w:val="00557929"/>
    <w:rsid w:val="00557A65"/>
    <w:rsid w:val="00557D0C"/>
    <w:rsid w:val="00560015"/>
    <w:rsid w:val="00560192"/>
    <w:rsid w:val="005604DE"/>
    <w:rsid w:val="00560569"/>
    <w:rsid w:val="0056073C"/>
    <w:rsid w:val="005609D7"/>
    <w:rsid w:val="00560A24"/>
    <w:rsid w:val="00560BAA"/>
    <w:rsid w:val="00560F74"/>
    <w:rsid w:val="0056109A"/>
    <w:rsid w:val="00561607"/>
    <w:rsid w:val="00561691"/>
    <w:rsid w:val="005616B6"/>
    <w:rsid w:val="00561816"/>
    <w:rsid w:val="005619DD"/>
    <w:rsid w:val="0056204C"/>
    <w:rsid w:val="005621E8"/>
    <w:rsid w:val="00562527"/>
    <w:rsid w:val="00562572"/>
    <w:rsid w:val="00562CA4"/>
    <w:rsid w:val="00562CE3"/>
    <w:rsid w:val="005633DF"/>
    <w:rsid w:val="005636D7"/>
    <w:rsid w:val="00563AAB"/>
    <w:rsid w:val="00563B6A"/>
    <w:rsid w:val="00563D15"/>
    <w:rsid w:val="005640E0"/>
    <w:rsid w:val="00564147"/>
    <w:rsid w:val="00564600"/>
    <w:rsid w:val="005647B7"/>
    <w:rsid w:val="00564A17"/>
    <w:rsid w:val="00565095"/>
    <w:rsid w:val="00565241"/>
    <w:rsid w:val="005656BE"/>
    <w:rsid w:val="0056592A"/>
    <w:rsid w:val="0056595F"/>
    <w:rsid w:val="00565CAE"/>
    <w:rsid w:val="00565F47"/>
    <w:rsid w:val="0056637C"/>
    <w:rsid w:val="005664EE"/>
    <w:rsid w:val="00566516"/>
    <w:rsid w:val="00566539"/>
    <w:rsid w:val="00566766"/>
    <w:rsid w:val="0056679C"/>
    <w:rsid w:val="00566B73"/>
    <w:rsid w:val="00566BEA"/>
    <w:rsid w:val="005675AA"/>
    <w:rsid w:val="00567927"/>
    <w:rsid w:val="00567A31"/>
    <w:rsid w:val="00567A62"/>
    <w:rsid w:val="00567B74"/>
    <w:rsid w:val="00567CCD"/>
    <w:rsid w:val="00567F74"/>
    <w:rsid w:val="00570CBA"/>
    <w:rsid w:val="0057139C"/>
    <w:rsid w:val="00571491"/>
    <w:rsid w:val="0057192A"/>
    <w:rsid w:val="00571AAD"/>
    <w:rsid w:val="00571CE4"/>
    <w:rsid w:val="00571FE7"/>
    <w:rsid w:val="0057208C"/>
    <w:rsid w:val="0057218C"/>
    <w:rsid w:val="0057258E"/>
    <w:rsid w:val="005725F2"/>
    <w:rsid w:val="00572B23"/>
    <w:rsid w:val="0057313F"/>
    <w:rsid w:val="00573B36"/>
    <w:rsid w:val="00573C13"/>
    <w:rsid w:val="00573F8B"/>
    <w:rsid w:val="005740C0"/>
    <w:rsid w:val="00574501"/>
    <w:rsid w:val="00575118"/>
    <w:rsid w:val="00575395"/>
    <w:rsid w:val="00575AFF"/>
    <w:rsid w:val="00576032"/>
    <w:rsid w:val="005761E3"/>
    <w:rsid w:val="00576AA4"/>
    <w:rsid w:val="00576F7E"/>
    <w:rsid w:val="0058029F"/>
    <w:rsid w:val="00580777"/>
    <w:rsid w:val="005807F4"/>
    <w:rsid w:val="00580F06"/>
    <w:rsid w:val="00580F83"/>
    <w:rsid w:val="005810A3"/>
    <w:rsid w:val="005811CC"/>
    <w:rsid w:val="005811F2"/>
    <w:rsid w:val="00581329"/>
    <w:rsid w:val="00581FF4"/>
    <w:rsid w:val="005825F5"/>
    <w:rsid w:val="00582600"/>
    <w:rsid w:val="0058268C"/>
    <w:rsid w:val="0058268F"/>
    <w:rsid w:val="00582C34"/>
    <w:rsid w:val="00582CE2"/>
    <w:rsid w:val="00582D44"/>
    <w:rsid w:val="00583054"/>
    <w:rsid w:val="0058309D"/>
    <w:rsid w:val="005830F3"/>
    <w:rsid w:val="00583804"/>
    <w:rsid w:val="005838B1"/>
    <w:rsid w:val="005838D8"/>
    <w:rsid w:val="00583BA1"/>
    <w:rsid w:val="00583D90"/>
    <w:rsid w:val="0058456D"/>
    <w:rsid w:val="0058471B"/>
    <w:rsid w:val="00584798"/>
    <w:rsid w:val="00584B51"/>
    <w:rsid w:val="005851E6"/>
    <w:rsid w:val="0058522F"/>
    <w:rsid w:val="00585615"/>
    <w:rsid w:val="00585698"/>
    <w:rsid w:val="00585D06"/>
    <w:rsid w:val="00586990"/>
    <w:rsid w:val="00586E7E"/>
    <w:rsid w:val="005870A2"/>
    <w:rsid w:val="005870CB"/>
    <w:rsid w:val="00587288"/>
    <w:rsid w:val="005874CE"/>
    <w:rsid w:val="0058758A"/>
    <w:rsid w:val="005907C0"/>
    <w:rsid w:val="00590911"/>
    <w:rsid w:val="00590B22"/>
    <w:rsid w:val="00591261"/>
    <w:rsid w:val="005914D4"/>
    <w:rsid w:val="0059186A"/>
    <w:rsid w:val="00591B94"/>
    <w:rsid w:val="00591DEB"/>
    <w:rsid w:val="00591E52"/>
    <w:rsid w:val="005922BA"/>
    <w:rsid w:val="0059246F"/>
    <w:rsid w:val="00592A41"/>
    <w:rsid w:val="00592A98"/>
    <w:rsid w:val="00592C80"/>
    <w:rsid w:val="00593F16"/>
    <w:rsid w:val="0059437E"/>
    <w:rsid w:val="0059464A"/>
    <w:rsid w:val="00595187"/>
    <w:rsid w:val="0059534F"/>
    <w:rsid w:val="005956E6"/>
    <w:rsid w:val="005958F4"/>
    <w:rsid w:val="00595920"/>
    <w:rsid w:val="00595B68"/>
    <w:rsid w:val="00595E65"/>
    <w:rsid w:val="00595E6C"/>
    <w:rsid w:val="00595EB8"/>
    <w:rsid w:val="0059680C"/>
    <w:rsid w:val="00596A23"/>
    <w:rsid w:val="00596ACC"/>
    <w:rsid w:val="00596F9D"/>
    <w:rsid w:val="00597C5C"/>
    <w:rsid w:val="00597EA8"/>
    <w:rsid w:val="005A05E2"/>
    <w:rsid w:val="005A071A"/>
    <w:rsid w:val="005A07A2"/>
    <w:rsid w:val="005A0960"/>
    <w:rsid w:val="005A09C5"/>
    <w:rsid w:val="005A0BC7"/>
    <w:rsid w:val="005A0CEC"/>
    <w:rsid w:val="005A0F90"/>
    <w:rsid w:val="005A10AE"/>
    <w:rsid w:val="005A11D2"/>
    <w:rsid w:val="005A13F4"/>
    <w:rsid w:val="005A14BA"/>
    <w:rsid w:val="005A14FA"/>
    <w:rsid w:val="005A15F5"/>
    <w:rsid w:val="005A1944"/>
    <w:rsid w:val="005A21AC"/>
    <w:rsid w:val="005A25DF"/>
    <w:rsid w:val="005A2633"/>
    <w:rsid w:val="005A2A7A"/>
    <w:rsid w:val="005A2C2A"/>
    <w:rsid w:val="005A38A6"/>
    <w:rsid w:val="005A3AA9"/>
    <w:rsid w:val="005A3DE8"/>
    <w:rsid w:val="005A3E98"/>
    <w:rsid w:val="005A3FB0"/>
    <w:rsid w:val="005A462B"/>
    <w:rsid w:val="005A465E"/>
    <w:rsid w:val="005A4B7C"/>
    <w:rsid w:val="005A4CA2"/>
    <w:rsid w:val="005A4F07"/>
    <w:rsid w:val="005A5532"/>
    <w:rsid w:val="005A5831"/>
    <w:rsid w:val="005A5B88"/>
    <w:rsid w:val="005A608C"/>
    <w:rsid w:val="005A664D"/>
    <w:rsid w:val="005A684C"/>
    <w:rsid w:val="005A6BD8"/>
    <w:rsid w:val="005A71DF"/>
    <w:rsid w:val="005A72B8"/>
    <w:rsid w:val="005A7790"/>
    <w:rsid w:val="005A7DA0"/>
    <w:rsid w:val="005A7FF5"/>
    <w:rsid w:val="005B01D6"/>
    <w:rsid w:val="005B0927"/>
    <w:rsid w:val="005B09DF"/>
    <w:rsid w:val="005B0AA1"/>
    <w:rsid w:val="005B0B3E"/>
    <w:rsid w:val="005B12C8"/>
    <w:rsid w:val="005B1879"/>
    <w:rsid w:val="005B1A6E"/>
    <w:rsid w:val="005B1ACF"/>
    <w:rsid w:val="005B1FFB"/>
    <w:rsid w:val="005B25C7"/>
    <w:rsid w:val="005B29B2"/>
    <w:rsid w:val="005B2B4B"/>
    <w:rsid w:val="005B2B60"/>
    <w:rsid w:val="005B2ED2"/>
    <w:rsid w:val="005B2F00"/>
    <w:rsid w:val="005B3CE3"/>
    <w:rsid w:val="005B42FC"/>
    <w:rsid w:val="005B4920"/>
    <w:rsid w:val="005B495C"/>
    <w:rsid w:val="005B4AC6"/>
    <w:rsid w:val="005B4C70"/>
    <w:rsid w:val="005B4D78"/>
    <w:rsid w:val="005B4F36"/>
    <w:rsid w:val="005B50C3"/>
    <w:rsid w:val="005B5151"/>
    <w:rsid w:val="005B592E"/>
    <w:rsid w:val="005B599D"/>
    <w:rsid w:val="005B5AA7"/>
    <w:rsid w:val="005B604B"/>
    <w:rsid w:val="005B6205"/>
    <w:rsid w:val="005B69F9"/>
    <w:rsid w:val="005B71F2"/>
    <w:rsid w:val="005B7926"/>
    <w:rsid w:val="005C024B"/>
    <w:rsid w:val="005C0583"/>
    <w:rsid w:val="005C0795"/>
    <w:rsid w:val="005C0B23"/>
    <w:rsid w:val="005C0BE4"/>
    <w:rsid w:val="005C11E5"/>
    <w:rsid w:val="005C1577"/>
    <w:rsid w:val="005C1967"/>
    <w:rsid w:val="005C2127"/>
    <w:rsid w:val="005C2188"/>
    <w:rsid w:val="005C265C"/>
    <w:rsid w:val="005C26E6"/>
    <w:rsid w:val="005C2A92"/>
    <w:rsid w:val="005C2FC6"/>
    <w:rsid w:val="005C3391"/>
    <w:rsid w:val="005C358B"/>
    <w:rsid w:val="005C364D"/>
    <w:rsid w:val="005C3784"/>
    <w:rsid w:val="005C3867"/>
    <w:rsid w:val="005C4074"/>
    <w:rsid w:val="005C41F5"/>
    <w:rsid w:val="005C4377"/>
    <w:rsid w:val="005C45F8"/>
    <w:rsid w:val="005C47CC"/>
    <w:rsid w:val="005C4A98"/>
    <w:rsid w:val="005C4FEE"/>
    <w:rsid w:val="005C50FC"/>
    <w:rsid w:val="005C5184"/>
    <w:rsid w:val="005C567E"/>
    <w:rsid w:val="005C584C"/>
    <w:rsid w:val="005C5A14"/>
    <w:rsid w:val="005C5A4C"/>
    <w:rsid w:val="005C5B16"/>
    <w:rsid w:val="005C7198"/>
    <w:rsid w:val="005C71F5"/>
    <w:rsid w:val="005C73C8"/>
    <w:rsid w:val="005C7683"/>
    <w:rsid w:val="005C7A93"/>
    <w:rsid w:val="005C7D85"/>
    <w:rsid w:val="005C7F13"/>
    <w:rsid w:val="005D0010"/>
    <w:rsid w:val="005D02AF"/>
    <w:rsid w:val="005D0689"/>
    <w:rsid w:val="005D06F1"/>
    <w:rsid w:val="005D09FE"/>
    <w:rsid w:val="005D0FEE"/>
    <w:rsid w:val="005D10E5"/>
    <w:rsid w:val="005D112C"/>
    <w:rsid w:val="005D11F8"/>
    <w:rsid w:val="005D1215"/>
    <w:rsid w:val="005D1622"/>
    <w:rsid w:val="005D1B73"/>
    <w:rsid w:val="005D1FA6"/>
    <w:rsid w:val="005D28E6"/>
    <w:rsid w:val="005D2E1A"/>
    <w:rsid w:val="005D3061"/>
    <w:rsid w:val="005D316C"/>
    <w:rsid w:val="005D32D9"/>
    <w:rsid w:val="005D3A99"/>
    <w:rsid w:val="005D3CB5"/>
    <w:rsid w:val="005D3F06"/>
    <w:rsid w:val="005D4062"/>
    <w:rsid w:val="005D4194"/>
    <w:rsid w:val="005D4272"/>
    <w:rsid w:val="005D4A9A"/>
    <w:rsid w:val="005D4D94"/>
    <w:rsid w:val="005D4E64"/>
    <w:rsid w:val="005D4E89"/>
    <w:rsid w:val="005D50EE"/>
    <w:rsid w:val="005D5640"/>
    <w:rsid w:val="005D5805"/>
    <w:rsid w:val="005D5D74"/>
    <w:rsid w:val="005D5F8F"/>
    <w:rsid w:val="005D5FF0"/>
    <w:rsid w:val="005D601E"/>
    <w:rsid w:val="005D60BC"/>
    <w:rsid w:val="005D6730"/>
    <w:rsid w:val="005D6A77"/>
    <w:rsid w:val="005D737C"/>
    <w:rsid w:val="005D79C8"/>
    <w:rsid w:val="005D7B64"/>
    <w:rsid w:val="005E057D"/>
    <w:rsid w:val="005E0604"/>
    <w:rsid w:val="005E062A"/>
    <w:rsid w:val="005E066F"/>
    <w:rsid w:val="005E06A3"/>
    <w:rsid w:val="005E0789"/>
    <w:rsid w:val="005E0831"/>
    <w:rsid w:val="005E0BCD"/>
    <w:rsid w:val="005E1271"/>
    <w:rsid w:val="005E17EC"/>
    <w:rsid w:val="005E20A6"/>
    <w:rsid w:val="005E21C2"/>
    <w:rsid w:val="005E2270"/>
    <w:rsid w:val="005E27EF"/>
    <w:rsid w:val="005E2851"/>
    <w:rsid w:val="005E2E5D"/>
    <w:rsid w:val="005E3BAE"/>
    <w:rsid w:val="005E3FE9"/>
    <w:rsid w:val="005E40B1"/>
    <w:rsid w:val="005E40DF"/>
    <w:rsid w:val="005E414B"/>
    <w:rsid w:val="005E4485"/>
    <w:rsid w:val="005E4B1D"/>
    <w:rsid w:val="005E5129"/>
    <w:rsid w:val="005E564C"/>
    <w:rsid w:val="005E5774"/>
    <w:rsid w:val="005E5841"/>
    <w:rsid w:val="005E5877"/>
    <w:rsid w:val="005E5B72"/>
    <w:rsid w:val="005E5EBE"/>
    <w:rsid w:val="005E6284"/>
    <w:rsid w:val="005E6713"/>
    <w:rsid w:val="005E6EC1"/>
    <w:rsid w:val="005E705E"/>
    <w:rsid w:val="005E725B"/>
    <w:rsid w:val="005E73A2"/>
    <w:rsid w:val="005E7438"/>
    <w:rsid w:val="005E7C39"/>
    <w:rsid w:val="005F0144"/>
    <w:rsid w:val="005F01A7"/>
    <w:rsid w:val="005F0383"/>
    <w:rsid w:val="005F09D7"/>
    <w:rsid w:val="005F0A43"/>
    <w:rsid w:val="005F0D4C"/>
    <w:rsid w:val="005F1085"/>
    <w:rsid w:val="005F10F1"/>
    <w:rsid w:val="005F10F6"/>
    <w:rsid w:val="005F139C"/>
    <w:rsid w:val="005F15B1"/>
    <w:rsid w:val="005F1B0D"/>
    <w:rsid w:val="005F1BB3"/>
    <w:rsid w:val="005F2008"/>
    <w:rsid w:val="005F20CF"/>
    <w:rsid w:val="005F2D97"/>
    <w:rsid w:val="005F3191"/>
    <w:rsid w:val="005F356D"/>
    <w:rsid w:val="005F35B0"/>
    <w:rsid w:val="005F3B87"/>
    <w:rsid w:val="005F3BAF"/>
    <w:rsid w:val="005F3EEA"/>
    <w:rsid w:val="005F422F"/>
    <w:rsid w:val="005F456A"/>
    <w:rsid w:val="005F45BB"/>
    <w:rsid w:val="005F49F9"/>
    <w:rsid w:val="005F4C20"/>
    <w:rsid w:val="005F4D94"/>
    <w:rsid w:val="005F50DF"/>
    <w:rsid w:val="005F5C63"/>
    <w:rsid w:val="005F5D84"/>
    <w:rsid w:val="005F6232"/>
    <w:rsid w:val="005F6554"/>
    <w:rsid w:val="005F6B0F"/>
    <w:rsid w:val="005F6BC5"/>
    <w:rsid w:val="005F6BD7"/>
    <w:rsid w:val="005F6D4C"/>
    <w:rsid w:val="005F7096"/>
    <w:rsid w:val="005F70FD"/>
    <w:rsid w:val="005F7605"/>
    <w:rsid w:val="005F77B0"/>
    <w:rsid w:val="005F77E7"/>
    <w:rsid w:val="005F7A38"/>
    <w:rsid w:val="005F7A96"/>
    <w:rsid w:val="005F7B8C"/>
    <w:rsid w:val="005F7D5F"/>
    <w:rsid w:val="005F7DC2"/>
    <w:rsid w:val="00600313"/>
    <w:rsid w:val="00600858"/>
    <w:rsid w:val="00600904"/>
    <w:rsid w:val="00601925"/>
    <w:rsid w:val="00601BD9"/>
    <w:rsid w:val="006029F8"/>
    <w:rsid w:val="00602AFD"/>
    <w:rsid w:val="00602D67"/>
    <w:rsid w:val="006031E6"/>
    <w:rsid w:val="0060335C"/>
    <w:rsid w:val="006033D7"/>
    <w:rsid w:val="00603442"/>
    <w:rsid w:val="0060353C"/>
    <w:rsid w:val="006035AF"/>
    <w:rsid w:val="00603783"/>
    <w:rsid w:val="00603AC5"/>
    <w:rsid w:val="00603B94"/>
    <w:rsid w:val="0060448B"/>
    <w:rsid w:val="006046F5"/>
    <w:rsid w:val="0060477D"/>
    <w:rsid w:val="006047ED"/>
    <w:rsid w:val="0060487A"/>
    <w:rsid w:val="00604F67"/>
    <w:rsid w:val="00605288"/>
    <w:rsid w:val="006056D0"/>
    <w:rsid w:val="00605E13"/>
    <w:rsid w:val="00606577"/>
    <w:rsid w:val="00606687"/>
    <w:rsid w:val="00606925"/>
    <w:rsid w:val="00606D52"/>
    <w:rsid w:val="00606E02"/>
    <w:rsid w:val="00606E16"/>
    <w:rsid w:val="00606EAE"/>
    <w:rsid w:val="00607175"/>
    <w:rsid w:val="00607931"/>
    <w:rsid w:val="00607B7B"/>
    <w:rsid w:val="00607D93"/>
    <w:rsid w:val="00610384"/>
    <w:rsid w:val="00610433"/>
    <w:rsid w:val="00610A0B"/>
    <w:rsid w:val="00610CA4"/>
    <w:rsid w:val="00610CEA"/>
    <w:rsid w:val="006113AD"/>
    <w:rsid w:val="00611BDA"/>
    <w:rsid w:val="00611FC4"/>
    <w:rsid w:val="00611FCC"/>
    <w:rsid w:val="00612591"/>
    <w:rsid w:val="006126BD"/>
    <w:rsid w:val="006126C4"/>
    <w:rsid w:val="00612AB6"/>
    <w:rsid w:val="00612FC6"/>
    <w:rsid w:val="006135D1"/>
    <w:rsid w:val="00613B86"/>
    <w:rsid w:val="00613EAD"/>
    <w:rsid w:val="006147E5"/>
    <w:rsid w:val="00614866"/>
    <w:rsid w:val="00614A30"/>
    <w:rsid w:val="00614A98"/>
    <w:rsid w:val="00614DA3"/>
    <w:rsid w:val="006151DC"/>
    <w:rsid w:val="00615270"/>
    <w:rsid w:val="0061602B"/>
    <w:rsid w:val="0061687D"/>
    <w:rsid w:val="00616CF2"/>
    <w:rsid w:val="006172E2"/>
    <w:rsid w:val="00617498"/>
    <w:rsid w:val="006207F3"/>
    <w:rsid w:val="00620C90"/>
    <w:rsid w:val="0062100D"/>
    <w:rsid w:val="006213C1"/>
    <w:rsid w:val="00621423"/>
    <w:rsid w:val="00622165"/>
    <w:rsid w:val="0062219A"/>
    <w:rsid w:val="0062259B"/>
    <w:rsid w:val="006226C6"/>
    <w:rsid w:val="00622995"/>
    <w:rsid w:val="00622B02"/>
    <w:rsid w:val="00622BF0"/>
    <w:rsid w:val="00622D53"/>
    <w:rsid w:val="006231C2"/>
    <w:rsid w:val="00623584"/>
    <w:rsid w:val="00623A39"/>
    <w:rsid w:val="00623B9B"/>
    <w:rsid w:val="00623BEC"/>
    <w:rsid w:val="00623F9A"/>
    <w:rsid w:val="00624130"/>
    <w:rsid w:val="00624152"/>
    <w:rsid w:val="0062456C"/>
    <w:rsid w:val="00624684"/>
    <w:rsid w:val="00624E40"/>
    <w:rsid w:val="00625000"/>
    <w:rsid w:val="0062518F"/>
    <w:rsid w:val="0062538B"/>
    <w:rsid w:val="00625608"/>
    <w:rsid w:val="00625CEA"/>
    <w:rsid w:val="00625D34"/>
    <w:rsid w:val="00625D78"/>
    <w:rsid w:val="00625ED7"/>
    <w:rsid w:val="00626061"/>
    <w:rsid w:val="006261C9"/>
    <w:rsid w:val="00626ECA"/>
    <w:rsid w:val="0062737D"/>
    <w:rsid w:val="00627467"/>
    <w:rsid w:val="0062777A"/>
    <w:rsid w:val="00627973"/>
    <w:rsid w:val="0063011D"/>
    <w:rsid w:val="00630418"/>
    <w:rsid w:val="0063059E"/>
    <w:rsid w:val="0063065A"/>
    <w:rsid w:val="00630B05"/>
    <w:rsid w:val="00630DC7"/>
    <w:rsid w:val="00630F5D"/>
    <w:rsid w:val="00630F8E"/>
    <w:rsid w:val="00631068"/>
    <w:rsid w:val="006312E2"/>
    <w:rsid w:val="00631A09"/>
    <w:rsid w:val="00631C5F"/>
    <w:rsid w:val="00631E67"/>
    <w:rsid w:val="00631F14"/>
    <w:rsid w:val="006325B5"/>
    <w:rsid w:val="006326D4"/>
    <w:rsid w:val="006329D0"/>
    <w:rsid w:val="00632BAD"/>
    <w:rsid w:val="0063301D"/>
    <w:rsid w:val="00633222"/>
    <w:rsid w:val="006336CB"/>
    <w:rsid w:val="00633889"/>
    <w:rsid w:val="0063394F"/>
    <w:rsid w:val="00633F65"/>
    <w:rsid w:val="00634005"/>
    <w:rsid w:val="006342F8"/>
    <w:rsid w:val="006348CE"/>
    <w:rsid w:val="00634B23"/>
    <w:rsid w:val="00634E1C"/>
    <w:rsid w:val="0063504A"/>
    <w:rsid w:val="006351AA"/>
    <w:rsid w:val="00635AC5"/>
    <w:rsid w:val="00635F5E"/>
    <w:rsid w:val="00635FC1"/>
    <w:rsid w:val="00636022"/>
    <w:rsid w:val="0063619D"/>
    <w:rsid w:val="00636219"/>
    <w:rsid w:val="00636480"/>
    <w:rsid w:val="00636B47"/>
    <w:rsid w:val="00636C60"/>
    <w:rsid w:val="00636C97"/>
    <w:rsid w:val="006370D3"/>
    <w:rsid w:val="00637320"/>
    <w:rsid w:val="00640006"/>
    <w:rsid w:val="00640282"/>
    <w:rsid w:val="00640377"/>
    <w:rsid w:val="00640775"/>
    <w:rsid w:val="0064091F"/>
    <w:rsid w:val="006409BE"/>
    <w:rsid w:val="00640D46"/>
    <w:rsid w:val="006410B6"/>
    <w:rsid w:val="00641283"/>
    <w:rsid w:val="006412BC"/>
    <w:rsid w:val="00641A59"/>
    <w:rsid w:val="00642023"/>
    <w:rsid w:val="00642411"/>
    <w:rsid w:val="006427B4"/>
    <w:rsid w:val="00642FA6"/>
    <w:rsid w:val="00643258"/>
    <w:rsid w:val="006434BB"/>
    <w:rsid w:val="00643538"/>
    <w:rsid w:val="0064391B"/>
    <w:rsid w:val="00644323"/>
    <w:rsid w:val="0064440C"/>
    <w:rsid w:val="00644767"/>
    <w:rsid w:val="006448E8"/>
    <w:rsid w:val="00644A92"/>
    <w:rsid w:val="00644F4E"/>
    <w:rsid w:val="00645423"/>
    <w:rsid w:val="00645538"/>
    <w:rsid w:val="00645D0B"/>
    <w:rsid w:val="0064611B"/>
    <w:rsid w:val="006463B9"/>
    <w:rsid w:val="006463BD"/>
    <w:rsid w:val="006469A7"/>
    <w:rsid w:val="00647029"/>
    <w:rsid w:val="00647F45"/>
    <w:rsid w:val="006508A1"/>
    <w:rsid w:val="00650D7F"/>
    <w:rsid w:val="0065106E"/>
    <w:rsid w:val="006512AD"/>
    <w:rsid w:val="006517D5"/>
    <w:rsid w:val="006519EF"/>
    <w:rsid w:val="00651A3B"/>
    <w:rsid w:val="00651ED9"/>
    <w:rsid w:val="00652854"/>
    <w:rsid w:val="00652A34"/>
    <w:rsid w:val="006531FE"/>
    <w:rsid w:val="00653216"/>
    <w:rsid w:val="00653936"/>
    <w:rsid w:val="00653AA1"/>
    <w:rsid w:val="00653BA1"/>
    <w:rsid w:val="00653CA0"/>
    <w:rsid w:val="00653EAF"/>
    <w:rsid w:val="0065401F"/>
    <w:rsid w:val="006542FE"/>
    <w:rsid w:val="006543E1"/>
    <w:rsid w:val="006546A5"/>
    <w:rsid w:val="00654934"/>
    <w:rsid w:val="00654BE4"/>
    <w:rsid w:val="00654D34"/>
    <w:rsid w:val="006550E5"/>
    <w:rsid w:val="006551D3"/>
    <w:rsid w:val="00655346"/>
    <w:rsid w:val="00655C57"/>
    <w:rsid w:val="0065639F"/>
    <w:rsid w:val="00656570"/>
    <w:rsid w:val="0065658B"/>
    <w:rsid w:val="00656606"/>
    <w:rsid w:val="00656779"/>
    <w:rsid w:val="006567D5"/>
    <w:rsid w:val="00656B01"/>
    <w:rsid w:val="00656D69"/>
    <w:rsid w:val="0065751C"/>
    <w:rsid w:val="00657942"/>
    <w:rsid w:val="00657C12"/>
    <w:rsid w:val="006603D3"/>
    <w:rsid w:val="006605F7"/>
    <w:rsid w:val="0066078F"/>
    <w:rsid w:val="00660AA1"/>
    <w:rsid w:val="00661385"/>
    <w:rsid w:val="0066226B"/>
    <w:rsid w:val="00663F42"/>
    <w:rsid w:val="00663FF7"/>
    <w:rsid w:val="006640EE"/>
    <w:rsid w:val="006645BC"/>
    <w:rsid w:val="0066472A"/>
    <w:rsid w:val="006647BE"/>
    <w:rsid w:val="006647F8"/>
    <w:rsid w:val="006648C8"/>
    <w:rsid w:val="00664AC7"/>
    <w:rsid w:val="00665A71"/>
    <w:rsid w:val="006669CA"/>
    <w:rsid w:val="00666BA9"/>
    <w:rsid w:val="00667443"/>
    <w:rsid w:val="0066744F"/>
    <w:rsid w:val="00667B7F"/>
    <w:rsid w:val="00667BEE"/>
    <w:rsid w:val="00670456"/>
    <w:rsid w:val="006710C9"/>
    <w:rsid w:val="00671114"/>
    <w:rsid w:val="006714CB"/>
    <w:rsid w:val="00671616"/>
    <w:rsid w:val="006718BF"/>
    <w:rsid w:val="00671EFA"/>
    <w:rsid w:val="006722BB"/>
    <w:rsid w:val="00672492"/>
    <w:rsid w:val="006724DF"/>
    <w:rsid w:val="0067267A"/>
    <w:rsid w:val="00672C98"/>
    <w:rsid w:val="00672FB5"/>
    <w:rsid w:val="00672FF5"/>
    <w:rsid w:val="00673185"/>
    <w:rsid w:val="006731C1"/>
    <w:rsid w:val="006731D4"/>
    <w:rsid w:val="00673831"/>
    <w:rsid w:val="00673A88"/>
    <w:rsid w:val="00673CA7"/>
    <w:rsid w:val="00673EE3"/>
    <w:rsid w:val="006740F9"/>
    <w:rsid w:val="00674293"/>
    <w:rsid w:val="00674724"/>
    <w:rsid w:val="00674823"/>
    <w:rsid w:val="00674CCC"/>
    <w:rsid w:val="00674F0A"/>
    <w:rsid w:val="00674F5A"/>
    <w:rsid w:val="00674FE0"/>
    <w:rsid w:val="0067567E"/>
    <w:rsid w:val="006756A8"/>
    <w:rsid w:val="006757A0"/>
    <w:rsid w:val="00675886"/>
    <w:rsid w:val="00675A84"/>
    <w:rsid w:val="00675B4E"/>
    <w:rsid w:val="00675BF2"/>
    <w:rsid w:val="00675C2A"/>
    <w:rsid w:val="0067601E"/>
    <w:rsid w:val="00676CA5"/>
    <w:rsid w:val="006770E8"/>
    <w:rsid w:val="00677A3E"/>
    <w:rsid w:val="00677AF5"/>
    <w:rsid w:val="00677C7C"/>
    <w:rsid w:val="00677CB0"/>
    <w:rsid w:val="00677FDC"/>
    <w:rsid w:val="0068057B"/>
    <w:rsid w:val="00680931"/>
    <w:rsid w:val="00680F6B"/>
    <w:rsid w:val="0068114E"/>
    <w:rsid w:val="00681634"/>
    <w:rsid w:val="006817B0"/>
    <w:rsid w:val="00681A53"/>
    <w:rsid w:val="00682638"/>
    <w:rsid w:val="00682653"/>
    <w:rsid w:val="00682794"/>
    <w:rsid w:val="00682ACB"/>
    <w:rsid w:val="00682B66"/>
    <w:rsid w:val="00682F9E"/>
    <w:rsid w:val="00683021"/>
    <w:rsid w:val="006833D3"/>
    <w:rsid w:val="00683FB1"/>
    <w:rsid w:val="00684121"/>
    <w:rsid w:val="006841A7"/>
    <w:rsid w:val="006841BC"/>
    <w:rsid w:val="006848EF"/>
    <w:rsid w:val="00684A2E"/>
    <w:rsid w:val="00684D27"/>
    <w:rsid w:val="00684D3A"/>
    <w:rsid w:val="006852FB"/>
    <w:rsid w:val="006855F4"/>
    <w:rsid w:val="006856D1"/>
    <w:rsid w:val="00685A18"/>
    <w:rsid w:val="00685F1D"/>
    <w:rsid w:val="00686425"/>
    <w:rsid w:val="0068651E"/>
    <w:rsid w:val="00686A80"/>
    <w:rsid w:val="00686C79"/>
    <w:rsid w:val="00686F33"/>
    <w:rsid w:val="00687561"/>
    <w:rsid w:val="00687AA2"/>
    <w:rsid w:val="00687AF1"/>
    <w:rsid w:val="00687EC7"/>
    <w:rsid w:val="0069000F"/>
    <w:rsid w:val="00690E56"/>
    <w:rsid w:val="0069163D"/>
    <w:rsid w:val="0069179F"/>
    <w:rsid w:val="00691FBB"/>
    <w:rsid w:val="00692101"/>
    <w:rsid w:val="0069226C"/>
    <w:rsid w:val="006926D2"/>
    <w:rsid w:val="006926D4"/>
    <w:rsid w:val="00692D68"/>
    <w:rsid w:val="00692FE4"/>
    <w:rsid w:val="00693317"/>
    <w:rsid w:val="00693529"/>
    <w:rsid w:val="00693807"/>
    <w:rsid w:val="006940D0"/>
    <w:rsid w:val="00694813"/>
    <w:rsid w:val="00694C74"/>
    <w:rsid w:val="00694EAA"/>
    <w:rsid w:val="006950AD"/>
    <w:rsid w:val="00695510"/>
    <w:rsid w:val="00695703"/>
    <w:rsid w:val="006958A7"/>
    <w:rsid w:val="00695BAC"/>
    <w:rsid w:val="0069600C"/>
    <w:rsid w:val="00696120"/>
    <w:rsid w:val="00696AFA"/>
    <w:rsid w:val="00696B0E"/>
    <w:rsid w:val="00696DE6"/>
    <w:rsid w:val="00696FA5"/>
    <w:rsid w:val="006971D7"/>
    <w:rsid w:val="00697448"/>
    <w:rsid w:val="00697874"/>
    <w:rsid w:val="00697CBD"/>
    <w:rsid w:val="00697D68"/>
    <w:rsid w:val="006A0534"/>
    <w:rsid w:val="006A15B0"/>
    <w:rsid w:val="006A1712"/>
    <w:rsid w:val="006A1901"/>
    <w:rsid w:val="006A193A"/>
    <w:rsid w:val="006A1AC1"/>
    <w:rsid w:val="006A1CF2"/>
    <w:rsid w:val="006A1CFE"/>
    <w:rsid w:val="006A25AC"/>
    <w:rsid w:val="006A27DE"/>
    <w:rsid w:val="006A280A"/>
    <w:rsid w:val="006A282F"/>
    <w:rsid w:val="006A2C30"/>
    <w:rsid w:val="006A32D0"/>
    <w:rsid w:val="006A3904"/>
    <w:rsid w:val="006A3951"/>
    <w:rsid w:val="006A39B0"/>
    <w:rsid w:val="006A4331"/>
    <w:rsid w:val="006A4357"/>
    <w:rsid w:val="006A47DF"/>
    <w:rsid w:val="006A4E32"/>
    <w:rsid w:val="006A4F33"/>
    <w:rsid w:val="006A5D99"/>
    <w:rsid w:val="006A6172"/>
    <w:rsid w:val="006A66F2"/>
    <w:rsid w:val="006A68F7"/>
    <w:rsid w:val="006A6A81"/>
    <w:rsid w:val="006A6AF9"/>
    <w:rsid w:val="006A6FF9"/>
    <w:rsid w:val="006A7900"/>
    <w:rsid w:val="006A7C7B"/>
    <w:rsid w:val="006A7CFB"/>
    <w:rsid w:val="006B0160"/>
    <w:rsid w:val="006B0384"/>
    <w:rsid w:val="006B0506"/>
    <w:rsid w:val="006B0D74"/>
    <w:rsid w:val="006B1074"/>
    <w:rsid w:val="006B126B"/>
    <w:rsid w:val="006B14D5"/>
    <w:rsid w:val="006B14E4"/>
    <w:rsid w:val="006B1708"/>
    <w:rsid w:val="006B1A61"/>
    <w:rsid w:val="006B25AC"/>
    <w:rsid w:val="006B2757"/>
    <w:rsid w:val="006B28B1"/>
    <w:rsid w:val="006B29EC"/>
    <w:rsid w:val="006B2D0F"/>
    <w:rsid w:val="006B2D2C"/>
    <w:rsid w:val="006B304A"/>
    <w:rsid w:val="006B3161"/>
    <w:rsid w:val="006B3251"/>
    <w:rsid w:val="006B3633"/>
    <w:rsid w:val="006B3844"/>
    <w:rsid w:val="006B3A12"/>
    <w:rsid w:val="006B3E8E"/>
    <w:rsid w:val="006B472B"/>
    <w:rsid w:val="006B4B57"/>
    <w:rsid w:val="006B4E5D"/>
    <w:rsid w:val="006B4FDE"/>
    <w:rsid w:val="006B56E4"/>
    <w:rsid w:val="006B5BDE"/>
    <w:rsid w:val="006B5D13"/>
    <w:rsid w:val="006B5D20"/>
    <w:rsid w:val="006B5E45"/>
    <w:rsid w:val="006B6114"/>
    <w:rsid w:val="006B626C"/>
    <w:rsid w:val="006B657A"/>
    <w:rsid w:val="006B6663"/>
    <w:rsid w:val="006B6885"/>
    <w:rsid w:val="006B6A39"/>
    <w:rsid w:val="006B6B61"/>
    <w:rsid w:val="006B73A4"/>
    <w:rsid w:val="006B7982"/>
    <w:rsid w:val="006B7B44"/>
    <w:rsid w:val="006C036F"/>
    <w:rsid w:val="006C048B"/>
    <w:rsid w:val="006C0545"/>
    <w:rsid w:val="006C0958"/>
    <w:rsid w:val="006C0978"/>
    <w:rsid w:val="006C09A5"/>
    <w:rsid w:val="006C1138"/>
    <w:rsid w:val="006C1305"/>
    <w:rsid w:val="006C14F3"/>
    <w:rsid w:val="006C15AD"/>
    <w:rsid w:val="006C16CB"/>
    <w:rsid w:val="006C1855"/>
    <w:rsid w:val="006C1C20"/>
    <w:rsid w:val="006C1D6F"/>
    <w:rsid w:val="006C1D9F"/>
    <w:rsid w:val="006C1ED4"/>
    <w:rsid w:val="006C25F0"/>
    <w:rsid w:val="006C27E6"/>
    <w:rsid w:val="006C2E9B"/>
    <w:rsid w:val="006C3230"/>
    <w:rsid w:val="006C3362"/>
    <w:rsid w:val="006C35E1"/>
    <w:rsid w:val="006C3986"/>
    <w:rsid w:val="006C3BB5"/>
    <w:rsid w:val="006C3D98"/>
    <w:rsid w:val="006C3FF2"/>
    <w:rsid w:val="006C44F9"/>
    <w:rsid w:val="006C4F2D"/>
    <w:rsid w:val="006C51B4"/>
    <w:rsid w:val="006C5313"/>
    <w:rsid w:val="006C5443"/>
    <w:rsid w:val="006C578F"/>
    <w:rsid w:val="006C5D44"/>
    <w:rsid w:val="006C5FF1"/>
    <w:rsid w:val="006C61F4"/>
    <w:rsid w:val="006C64F8"/>
    <w:rsid w:val="006C661B"/>
    <w:rsid w:val="006C7535"/>
    <w:rsid w:val="006C78C3"/>
    <w:rsid w:val="006C7ECE"/>
    <w:rsid w:val="006D0109"/>
    <w:rsid w:val="006D02AA"/>
    <w:rsid w:val="006D0316"/>
    <w:rsid w:val="006D036C"/>
    <w:rsid w:val="006D04CD"/>
    <w:rsid w:val="006D0D73"/>
    <w:rsid w:val="006D10DD"/>
    <w:rsid w:val="006D2A2B"/>
    <w:rsid w:val="006D2A42"/>
    <w:rsid w:val="006D2DE3"/>
    <w:rsid w:val="006D3334"/>
    <w:rsid w:val="006D372A"/>
    <w:rsid w:val="006D388E"/>
    <w:rsid w:val="006D3D45"/>
    <w:rsid w:val="006D40B3"/>
    <w:rsid w:val="006D438B"/>
    <w:rsid w:val="006D4B39"/>
    <w:rsid w:val="006D500D"/>
    <w:rsid w:val="006D55CE"/>
    <w:rsid w:val="006D55FA"/>
    <w:rsid w:val="006D5756"/>
    <w:rsid w:val="006D5ACC"/>
    <w:rsid w:val="006D6383"/>
    <w:rsid w:val="006D63A8"/>
    <w:rsid w:val="006D63FF"/>
    <w:rsid w:val="006D659B"/>
    <w:rsid w:val="006D6E21"/>
    <w:rsid w:val="006D6F42"/>
    <w:rsid w:val="006D71FF"/>
    <w:rsid w:val="006D7319"/>
    <w:rsid w:val="006D74F8"/>
    <w:rsid w:val="006D79C1"/>
    <w:rsid w:val="006D7BE9"/>
    <w:rsid w:val="006D7DFA"/>
    <w:rsid w:val="006D7E38"/>
    <w:rsid w:val="006D7E5F"/>
    <w:rsid w:val="006E00AD"/>
    <w:rsid w:val="006E00ED"/>
    <w:rsid w:val="006E0D62"/>
    <w:rsid w:val="006E0FDF"/>
    <w:rsid w:val="006E11C1"/>
    <w:rsid w:val="006E12AA"/>
    <w:rsid w:val="006E1580"/>
    <w:rsid w:val="006E1940"/>
    <w:rsid w:val="006E1A06"/>
    <w:rsid w:val="006E1A23"/>
    <w:rsid w:val="006E1A95"/>
    <w:rsid w:val="006E1AB9"/>
    <w:rsid w:val="006E27B5"/>
    <w:rsid w:val="006E2847"/>
    <w:rsid w:val="006E291E"/>
    <w:rsid w:val="006E2B0C"/>
    <w:rsid w:val="006E2DB6"/>
    <w:rsid w:val="006E3703"/>
    <w:rsid w:val="006E38F0"/>
    <w:rsid w:val="006E3A19"/>
    <w:rsid w:val="006E3FE3"/>
    <w:rsid w:val="006E435C"/>
    <w:rsid w:val="006E49AC"/>
    <w:rsid w:val="006E4BF5"/>
    <w:rsid w:val="006E4EDE"/>
    <w:rsid w:val="006E5213"/>
    <w:rsid w:val="006E537A"/>
    <w:rsid w:val="006E54C7"/>
    <w:rsid w:val="006E54DE"/>
    <w:rsid w:val="006E5DAF"/>
    <w:rsid w:val="006E5F56"/>
    <w:rsid w:val="006E5F8D"/>
    <w:rsid w:val="006E5F94"/>
    <w:rsid w:val="006E6210"/>
    <w:rsid w:val="006E6245"/>
    <w:rsid w:val="006E667A"/>
    <w:rsid w:val="006E72CB"/>
    <w:rsid w:val="006E752E"/>
    <w:rsid w:val="006E783A"/>
    <w:rsid w:val="006E7A66"/>
    <w:rsid w:val="006E7C72"/>
    <w:rsid w:val="006F025D"/>
    <w:rsid w:val="006F03B3"/>
    <w:rsid w:val="006F07B4"/>
    <w:rsid w:val="006F0BEB"/>
    <w:rsid w:val="006F0CE3"/>
    <w:rsid w:val="006F0DC1"/>
    <w:rsid w:val="006F161C"/>
    <w:rsid w:val="006F17ED"/>
    <w:rsid w:val="006F189E"/>
    <w:rsid w:val="006F18AD"/>
    <w:rsid w:val="006F1C6F"/>
    <w:rsid w:val="006F25D7"/>
    <w:rsid w:val="006F2AA7"/>
    <w:rsid w:val="006F2DB3"/>
    <w:rsid w:val="006F3361"/>
    <w:rsid w:val="006F3367"/>
    <w:rsid w:val="006F3660"/>
    <w:rsid w:val="006F36B0"/>
    <w:rsid w:val="006F3732"/>
    <w:rsid w:val="006F3FBB"/>
    <w:rsid w:val="006F3FEB"/>
    <w:rsid w:val="006F4492"/>
    <w:rsid w:val="006F47CB"/>
    <w:rsid w:val="006F4924"/>
    <w:rsid w:val="006F4BE6"/>
    <w:rsid w:val="006F4EA7"/>
    <w:rsid w:val="006F5349"/>
    <w:rsid w:val="006F54B3"/>
    <w:rsid w:val="006F55B8"/>
    <w:rsid w:val="006F57D9"/>
    <w:rsid w:val="006F57F8"/>
    <w:rsid w:val="006F5CD3"/>
    <w:rsid w:val="006F6009"/>
    <w:rsid w:val="006F61E7"/>
    <w:rsid w:val="006F6238"/>
    <w:rsid w:val="006F656C"/>
    <w:rsid w:val="006F65A5"/>
    <w:rsid w:val="006F6623"/>
    <w:rsid w:val="006F6653"/>
    <w:rsid w:val="006F68B8"/>
    <w:rsid w:val="006F6ED4"/>
    <w:rsid w:val="006F6F7B"/>
    <w:rsid w:val="006F6FBF"/>
    <w:rsid w:val="006F7162"/>
    <w:rsid w:val="00700386"/>
    <w:rsid w:val="0070057A"/>
    <w:rsid w:val="00700814"/>
    <w:rsid w:val="00700BEB"/>
    <w:rsid w:val="00700CA9"/>
    <w:rsid w:val="00700DBD"/>
    <w:rsid w:val="00700DED"/>
    <w:rsid w:val="00701112"/>
    <w:rsid w:val="00701478"/>
    <w:rsid w:val="00701726"/>
    <w:rsid w:val="00701D2E"/>
    <w:rsid w:val="00701E79"/>
    <w:rsid w:val="00702388"/>
    <w:rsid w:val="007024C6"/>
    <w:rsid w:val="0070263F"/>
    <w:rsid w:val="007029AB"/>
    <w:rsid w:val="00702B5E"/>
    <w:rsid w:val="00702CCB"/>
    <w:rsid w:val="00702CF2"/>
    <w:rsid w:val="00703978"/>
    <w:rsid w:val="007039C7"/>
    <w:rsid w:val="00703B07"/>
    <w:rsid w:val="00703CCA"/>
    <w:rsid w:val="00703DC9"/>
    <w:rsid w:val="00703FA3"/>
    <w:rsid w:val="00703FA5"/>
    <w:rsid w:val="007043FD"/>
    <w:rsid w:val="00704865"/>
    <w:rsid w:val="007048E2"/>
    <w:rsid w:val="00704D8E"/>
    <w:rsid w:val="00705209"/>
    <w:rsid w:val="00705365"/>
    <w:rsid w:val="007053D4"/>
    <w:rsid w:val="0070583D"/>
    <w:rsid w:val="00706166"/>
    <w:rsid w:val="007065FA"/>
    <w:rsid w:val="007066B3"/>
    <w:rsid w:val="0070670B"/>
    <w:rsid w:val="0070691B"/>
    <w:rsid w:val="00706ADD"/>
    <w:rsid w:val="0070702B"/>
    <w:rsid w:val="00707291"/>
    <w:rsid w:val="00707342"/>
    <w:rsid w:val="00707C23"/>
    <w:rsid w:val="00707D04"/>
    <w:rsid w:val="00707E08"/>
    <w:rsid w:val="00710502"/>
    <w:rsid w:val="00710765"/>
    <w:rsid w:val="00710A44"/>
    <w:rsid w:val="00710A97"/>
    <w:rsid w:val="00710AB9"/>
    <w:rsid w:val="00710D03"/>
    <w:rsid w:val="007111CF"/>
    <w:rsid w:val="00711C17"/>
    <w:rsid w:val="007121BC"/>
    <w:rsid w:val="007122A0"/>
    <w:rsid w:val="007122FC"/>
    <w:rsid w:val="0071263F"/>
    <w:rsid w:val="007128C0"/>
    <w:rsid w:val="00712B88"/>
    <w:rsid w:val="00713168"/>
    <w:rsid w:val="00713179"/>
    <w:rsid w:val="007133F8"/>
    <w:rsid w:val="007135D9"/>
    <w:rsid w:val="00713653"/>
    <w:rsid w:val="007137A5"/>
    <w:rsid w:val="00713B85"/>
    <w:rsid w:val="0071414F"/>
    <w:rsid w:val="007142BD"/>
    <w:rsid w:val="0071497C"/>
    <w:rsid w:val="00714D49"/>
    <w:rsid w:val="007150E2"/>
    <w:rsid w:val="00715509"/>
    <w:rsid w:val="00715649"/>
    <w:rsid w:val="00715FE9"/>
    <w:rsid w:val="00716022"/>
    <w:rsid w:val="00716037"/>
    <w:rsid w:val="007160FD"/>
    <w:rsid w:val="007162C9"/>
    <w:rsid w:val="00716F69"/>
    <w:rsid w:val="00717082"/>
    <w:rsid w:val="007170B4"/>
    <w:rsid w:val="007175ED"/>
    <w:rsid w:val="007176D7"/>
    <w:rsid w:val="0071797B"/>
    <w:rsid w:val="00717A4C"/>
    <w:rsid w:val="00717C0D"/>
    <w:rsid w:val="00720185"/>
    <w:rsid w:val="0072040C"/>
    <w:rsid w:val="007207FB"/>
    <w:rsid w:val="0072107E"/>
    <w:rsid w:val="00721539"/>
    <w:rsid w:val="00721AFD"/>
    <w:rsid w:val="00721CEB"/>
    <w:rsid w:val="00722179"/>
    <w:rsid w:val="007221D0"/>
    <w:rsid w:val="007222EC"/>
    <w:rsid w:val="0072270F"/>
    <w:rsid w:val="00722A0C"/>
    <w:rsid w:val="00722B3A"/>
    <w:rsid w:val="00722DB2"/>
    <w:rsid w:val="00722E35"/>
    <w:rsid w:val="00722F04"/>
    <w:rsid w:val="007230FA"/>
    <w:rsid w:val="0072328B"/>
    <w:rsid w:val="007233AE"/>
    <w:rsid w:val="007235ED"/>
    <w:rsid w:val="00723671"/>
    <w:rsid w:val="007236C9"/>
    <w:rsid w:val="00723835"/>
    <w:rsid w:val="00723A25"/>
    <w:rsid w:val="00723B42"/>
    <w:rsid w:val="00723C19"/>
    <w:rsid w:val="0072410D"/>
    <w:rsid w:val="007243FC"/>
    <w:rsid w:val="00724C52"/>
    <w:rsid w:val="00725287"/>
    <w:rsid w:val="007252BB"/>
    <w:rsid w:val="007260A7"/>
    <w:rsid w:val="00726897"/>
    <w:rsid w:val="00726975"/>
    <w:rsid w:val="00726F27"/>
    <w:rsid w:val="00727175"/>
    <w:rsid w:val="00727764"/>
    <w:rsid w:val="00727A4C"/>
    <w:rsid w:val="00727C45"/>
    <w:rsid w:val="00727C66"/>
    <w:rsid w:val="00730014"/>
    <w:rsid w:val="00730299"/>
    <w:rsid w:val="0073068C"/>
    <w:rsid w:val="00730925"/>
    <w:rsid w:val="00730FC5"/>
    <w:rsid w:val="00731321"/>
    <w:rsid w:val="007316A7"/>
    <w:rsid w:val="007319FF"/>
    <w:rsid w:val="00731A81"/>
    <w:rsid w:val="00731C83"/>
    <w:rsid w:val="00731D9D"/>
    <w:rsid w:val="00732028"/>
    <w:rsid w:val="007329A5"/>
    <w:rsid w:val="00732CD4"/>
    <w:rsid w:val="00732D7C"/>
    <w:rsid w:val="0073326D"/>
    <w:rsid w:val="00733450"/>
    <w:rsid w:val="0073364E"/>
    <w:rsid w:val="00733F18"/>
    <w:rsid w:val="00734149"/>
    <w:rsid w:val="0073428C"/>
    <w:rsid w:val="00734AD8"/>
    <w:rsid w:val="00734DBA"/>
    <w:rsid w:val="00734DD8"/>
    <w:rsid w:val="007351A6"/>
    <w:rsid w:val="00735512"/>
    <w:rsid w:val="007355AA"/>
    <w:rsid w:val="00735F26"/>
    <w:rsid w:val="00736307"/>
    <w:rsid w:val="00736472"/>
    <w:rsid w:val="007364DA"/>
    <w:rsid w:val="007366D0"/>
    <w:rsid w:val="00736C3F"/>
    <w:rsid w:val="00736CB0"/>
    <w:rsid w:val="007376FA"/>
    <w:rsid w:val="007377A9"/>
    <w:rsid w:val="007378CE"/>
    <w:rsid w:val="00737BC7"/>
    <w:rsid w:val="007408B6"/>
    <w:rsid w:val="00740A76"/>
    <w:rsid w:val="00740CAE"/>
    <w:rsid w:val="00740DAC"/>
    <w:rsid w:val="00741403"/>
    <w:rsid w:val="007414D3"/>
    <w:rsid w:val="00741823"/>
    <w:rsid w:val="00741B81"/>
    <w:rsid w:val="00741EBE"/>
    <w:rsid w:val="00741F66"/>
    <w:rsid w:val="007423A2"/>
    <w:rsid w:val="007424BD"/>
    <w:rsid w:val="00742829"/>
    <w:rsid w:val="007429F9"/>
    <w:rsid w:val="00742CEC"/>
    <w:rsid w:val="007434C1"/>
    <w:rsid w:val="0074353B"/>
    <w:rsid w:val="00743C57"/>
    <w:rsid w:val="00743D55"/>
    <w:rsid w:val="00743FE7"/>
    <w:rsid w:val="00744591"/>
    <w:rsid w:val="00744652"/>
    <w:rsid w:val="007446B0"/>
    <w:rsid w:val="00744BCA"/>
    <w:rsid w:val="00744F31"/>
    <w:rsid w:val="007452E5"/>
    <w:rsid w:val="007454BF"/>
    <w:rsid w:val="0074560F"/>
    <w:rsid w:val="007458C6"/>
    <w:rsid w:val="00745BE2"/>
    <w:rsid w:val="00745BF2"/>
    <w:rsid w:val="00745E3D"/>
    <w:rsid w:val="00746481"/>
    <w:rsid w:val="007464AC"/>
    <w:rsid w:val="007467E2"/>
    <w:rsid w:val="0074685E"/>
    <w:rsid w:val="00746EF8"/>
    <w:rsid w:val="007470F0"/>
    <w:rsid w:val="00747280"/>
    <w:rsid w:val="00747295"/>
    <w:rsid w:val="007473F3"/>
    <w:rsid w:val="007479E0"/>
    <w:rsid w:val="00747B38"/>
    <w:rsid w:val="00747DD1"/>
    <w:rsid w:val="0075005F"/>
    <w:rsid w:val="0075054A"/>
    <w:rsid w:val="0075057C"/>
    <w:rsid w:val="007506BA"/>
    <w:rsid w:val="00750EC9"/>
    <w:rsid w:val="00751155"/>
    <w:rsid w:val="007512FE"/>
    <w:rsid w:val="007517BA"/>
    <w:rsid w:val="00751960"/>
    <w:rsid w:val="00751B09"/>
    <w:rsid w:val="00751BD9"/>
    <w:rsid w:val="007520EF"/>
    <w:rsid w:val="00752188"/>
    <w:rsid w:val="007522D8"/>
    <w:rsid w:val="007524DC"/>
    <w:rsid w:val="00752602"/>
    <w:rsid w:val="0075269C"/>
    <w:rsid w:val="0075269E"/>
    <w:rsid w:val="00752832"/>
    <w:rsid w:val="007534A1"/>
    <w:rsid w:val="00753E0E"/>
    <w:rsid w:val="00753E23"/>
    <w:rsid w:val="00753E5B"/>
    <w:rsid w:val="00753EDC"/>
    <w:rsid w:val="0075439B"/>
    <w:rsid w:val="0075481F"/>
    <w:rsid w:val="00755135"/>
    <w:rsid w:val="0075515C"/>
    <w:rsid w:val="007551A8"/>
    <w:rsid w:val="0075534A"/>
    <w:rsid w:val="00755617"/>
    <w:rsid w:val="007558B8"/>
    <w:rsid w:val="00755EBF"/>
    <w:rsid w:val="0075625F"/>
    <w:rsid w:val="007562AD"/>
    <w:rsid w:val="0075661F"/>
    <w:rsid w:val="0075664D"/>
    <w:rsid w:val="0075666C"/>
    <w:rsid w:val="007566ED"/>
    <w:rsid w:val="00756F7F"/>
    <w:rsid w:val="007570BF"/>
    <w:rsid w:val="0075798A"/>
    <w:rsid w:val="00757A40"/>
    <w:rsid w:val="00760425"/>
    <w:rsid w:val="00760452"/>
    <w:rsid w:val="007608DD"/>
    <w:rsid w:val="00760B6A"/>
    <w:rsid w:val="00760F39"/>
    <w:rsid w:val="00761017"/>
    <w:rsid w:val="007610B6"/>
    <w:rsid w:val="0076113F"/>
    <w:rsid w:val="00761240"/>
    <w:rsid w:val="0076127B"/>
    <w:rsid w:val="0076238B"/>
    <w:rsid w:val="00762549"/>
    <w:rsid w:val="00763A23"/>
    <w:rsid w:val="00763A44"/>
    <w:rsid w:val="00763EDA"/>
    <w:rsid w:val="0076438A"/>
    <w:rsid w:val="00764D11"/>
    <w:rsid w:val="00764EBE"/>
    <w:rsid w:val="00764F93"/>
    <w:rsid w:val="00765681"/>
    <w:rsid w:val="007656F7"/>
    <w:rsid w:val="0076587C"/>
    <w:rsid w:val="00765958"/>
    <w:rsid w:val="00765A5B"/>
    <w:rsid w:val="00765C1A"/>
    <w:rsid w:val="00765EAB"/>
    <w:rsid w:val="00766684"/>
    <w:rsid w:val="00766927"/>
    <w:rsid w:val="00766AD8"/>
    <w:rsid w:val="00766BF0"/>
    <w:rsid w:val="00766D26"/>
    <w:rsid w:val="0076775A"/>
    <w:rsid w:val="007679CE"/>
    <w:rsid w:val="00767E1B"/>
    <w:rsid w:val="007704BD"/>
    <w:rsid w:val="00770596"/>
    <w:rsid w:val="00770E0C"/>
    <w:rsid w:val="00770F26"/>
    <w:rsid w:val="00770FE9"/>
    <w:rsid w:val="0077102D"/>
    <w:rsid w:val="00771EA9"/>
    <w:rsid w:val="007722F4"/>
    <w:rsid w:val="007722FF"/>
    <w:rsid w:val="007726F3"/>
    <w:rsid w:val="00772815"/>
    <w:rsid w:val="00772920"/>
    <w:rsid w:val="00772B05"/>
    <w:rsid w:val="00772F92"/>
    <w:rsid w:val="0077352D"/>
    <w:rsid w:val="00773625"/>
    <w:rsid w:val="00773980"/>
    <w:rsid w:val="00773B97"/>
    <w:rsid w:val="00773C8E"/>
    <w:rsid w:val="00773D49"/>
    <w:rsid w:val="00773E13"/>
    <w:rsid w:val="00774289"/>
    <w:rsid w:val="00774362"/>
    <w:rsid w:val="00774662"/>
    <w:rsid w:val="00774856"/>
    <w:rsid w:val="00774ABD"/>
    <w:rsid w:val="00774C9A"/>
    <w:rsid w:val="00774FB9"/>
    <w:rsid w:val="007758C9"/>
    <w:rsid w:val="007759DB"/>
    <w:rsid w:val="00775B02"/>
    <w:rsid w:val="007761FE"/>
    <w:rsid w:val="00776652"/>
    <w:rsid w:val="0077670B"/>
    <w:rsid w:val="007769D9"/>
    <w:rsid w:val="00776A60"/>
    <w:rsid w:val="00776CD6"/>
    <w:rsid w:val="00777021"/>
    <w:rsid w:val="007772C7"/>
    <w:rsid w:val="00777BF5"/>
    <w:rsid w:val="0078022E"/>
    <w:rsid w:val="007802BE"/>
    <w:rsid w:val="00781199"/>
    <w:rsid w:val="0078120D"/>
    <w:rsid w:val="007814A8"/>
    <w:rsid w:val="007816A8"/>
    <w:rsid w:val="00781758"/>
    <w:rsid w:val="00781887"/>
    <w:rsid w:val="007819C2"/>
    <w:rsid w:val="00781BC9"/>
    <w:rsid w:val="0078280F"/>
    <w:rsid w:val="007828CA"/>
    <w:rsid w:val="00782AA3"/>
    <w:rsid w:val="0078336C"/>
    <w:rsid w:val="00783638"/>
    <w:rsid w:val="0078393C"/>
    <w:rsid w:val="007843A0"/>
    <w:rsid w:val="007843FC"/>
    <w:rsid w:val="00784412"/>
    <w:rsid w:val="007849F0"/>
    <w:rsid w:val="007854F0"/>
    <w:rsid w:val="007854F5"/>
    <w:rsid w:val="0078570A"/>
    <w:rsid w:val="00785975"/>
    <w:rsid w:val="00785B42"/>
    <w:rsid w:val="00785BE0"/>
    <w:rsid w:val="00785EDE"/>
    <w:rsid w:val="0078610B"/>
    <w:rsid w:val="00786380"/>
    <w:rsid w:val="007864DB"/>
    <w:rsid w:val="007868E0"/>
    <w:rsid w:val="00786BE7"/>
    <w:rsid w:val="007870EB"/>
    <w:rsid w:val="007876DE"/>
    <w:rsid w:val="00787894"/>
    <w:rsid w:val="00787A9C"/>
    <w:rsid w:val="00787B9D"/>
    <w:rsid w:val="00787D7C"/>
    <w:rsid w:val="00787DD7"/>
    <w:rsid w:val="007903B2"/>
    <w:rsid w:val="00790656"/>
    <w:rsid w:val="00790735"/>
    <w:rsid w:val="00790DD7"/>
    <w:rsid w:val="007913A5"/>
    <w:rsid w:val="0079179A"/>
    <w:rsid w:val="00791935"/>
    <w:rsid w:val="00792A7F"/>
    <w:rsid w:val="00792AEC"/>
    <w:rsid w:val="00792C23"/>
    <w:rsid w:val="007937CB"/>
    <w:rsid w:val="00793900"/>
    <w:rsid w:val="00793CE6"/>
    <w:rsid w:val="00794C36"/>
    <w:rsid w:val="00794D41"/>
    <w:rsid w:val="00794FAA"/>
    <w:rsid w:val="00795032"/>
    <w:rsid w:val="0079537C"/>
    <w:rsid w:val="00795915"/>
    <w:rsid w:val="007959F0"/>
    <w:rsid w:val="00796411"/>
    <w:rsid w:val="007964F6"/>
    <w:rsid w:val="007965BE"/>
    <w:rsid w:val="00796A6F"/>
    <w:rsid w:val="00796B1D"/>
    <w:rsid w:val="00796BBA"/>
    <w:rsid w:val="00796EF0"/>
    <w:rsid w:val="00796FCB"/>
    <w:rsid w:val="007974CB"/>
    <w:rsid w:val="00797A70"/>
    <w:rsid w:val="00797AA4"/>
    <w:rsid w:val="00797C29"/>
    <w:rsid w:val="007A00EC"/>
    <w:rsid w:val="007A01EE"/>
    <w:rsid w:val="007A0345"/>
    <w:rsid w:val="007A074C"/>
    <w:rsid w:val="007A13E5"/>
    <w:rsid w:val="007A150D"/>
    <w:rsid w:val="007A1B9F"/>
    <w:rsid w:val="007A1C04"/>
    <w:rsid w:val="007A23F5"/>
    <w:rsid w:val="007A24DA"/>
    <w:rsid w:val="007A2A1F"/>
    <w:rsid w:val="007A2ED8"/>
    <w:rsid w:val="007A3225"/>
    <w:rsid w:val="007A3464"/>
    <w:rsid w:val="007A352F"/>
    <w:rsid w:val="007A393F"/>
    <w:rsid w:val="007A399D"/>
    <w:rsid w:val="007A3D0A"/>
    <w:rsid w:val="007A3FCD"/>
    <w:rsid w:val="007A44CF"/>
    <w:rsid w:val="007A4CCF"/>
    <w:rsid w:val="007A4F66"/>
    <w:rsid w:val="007A509B"/>
    <w:rsid w:val="007A525D"/>
    <w:rsid w:val="007A53D4"/>
    <w:rsid w:val="007A5801"/>
    <w:rsid w:val="007A5973"/>
    <w:rsid w:val="007A5F0E"/>
    <w:rsid w:val="007A62CE"/>
    <w:rsid w:val="007A6516"/>
    <w:rsid w:val="007A6CEC"/>
    <w:rsid w:val="007A79AB"/>
    <w:rsid w:val="007A7BAE"/>
    <w:rsid w:val="007A7BE6"/>
    <w:rsid w:val="007A7E5D"/>
    <w:rsid w:val="007B0334"/>
    <w:rsid w:val="007B0417"/>
    <w:rsid w:val="007B0514"/>
    <w:rsid w:val="007B08EC"/>
    <w:rsid w:val="007B0AFB"/>
    <w:rsid w:val="007B0D83"/>
    <w:rsid w:val="007B1775"/>
    <w:rsid w:val="007B1ABF"/>
    <w:rsid w:val="007B1BFE"/>
    <w:rsid w:val="007B1DCB"/>
    <w:rsid w:val="007B2383"/>
    <w:rsid w:val="007B242F"/>
    <w:rsid w:val="007B280F"/>
    <w:rsid w:val="007B29DB"/>
    <w:rsid w:val="007B29E7"/>
    <w:rsid w:val="007B364D"/>
    <w:rsid w:val="007B3769"/>
    <w:rsid w:val="007B41F4"/>
    <w:rsid w:val="007B4212"/>
    <w:rsid w:val="007B42A9"/>
    <w:rsid w:val="007B4666"/>
    <w:rsid w:val="007B486A"/>
    <w:rsid w:val="007B4EBD"/>
    <w:rsid w:val="007B5082"/>
    <w:rsid w:val="007B50AE"/>
    <w:rsid w:val="007B58AD"/>
    <w:rsid w:val="007B5F3F"/>
    <w:rsid w:val="007B60D7"/>
    <w:rsid w:val="007B7018"/>
    <w:rsid w:val="007B7450"/>
    <w:rsid w:val="007B7474"/>
    <w:rsid w:val="007B7870"/>
    <w:rsid w:val="007B7E8B"/>
    <w:rsid w:val="007C0244"/>
    <w:rsid w:val="007C0551"/>
    <w:rsid w:val="007C0704"/>
    <w:rsid w:val="007C09BD"/>
    <w:rsid w:val="007C147B"/>
    <w:rsid w:val="007C1571"/>
    <w:rsid w:val="007C1C05"/>
    <w:rsid w:val="007C1F1E"/>
    <w:rsid w:val="007C2106"/>
    <w:rsid w:val="007C2B69"/>
    <w:rsid w:val="007C2DF3"/>
    <w:rsid w:val="007C31E4"/>
    <w:rsid w:val="007C327A"/>
    <w:rsid w:val="007C32D1"/>
    <w:rsid w:val="007C3969"/>
    <w:rsid w:val="007C3F40"/>
    <w:rsid w:val="007C4013"/>
    <w:rsid w:val="007C40ED"/>
    <w:rsid w:val="007C415D"/>
    <w:rsid w:val="007C425E"/>
    <w:rsid w:val="007C44FD"/>
    <w:rsid w:val="007C5009"/>
    <w:rsid w:val="007C509B"/>
    <w:rsid w:val="007C516A"/>
    <w:rsid w:val="007C529C"/>
    <w:rsid w:val="007C58BA"/>
    <w:rsid w:val="007C620A"/>
    <w:rsid w:val="007C68FF"/>
    <w:rsid w:val="007C6975"/>
    <w:rsid w:val="007C6B51"/>
    <w:rsid w:val="007C6E40"/>
    <w:rsid w:val="007C6EAC"/>
    <w:rsid w:val="007C70C2"/>
    <w:rsid w:val="007C719C"/>
    <w:rsid w:val="007C7415"/>
    <w:rsid w:val="007C7453"/>
    <w:rsid w:val="007C766B"/>
    <w:rsid w:val="007C7B16"/>
    <w:rsid w:val="007C7BD4"/>
    <w:rsid w:val="007C7C3B"/>
    <w:rsid w:val="007C7CC4"/>
    <w:rsid w:val="007C7E02"/>
    <w:rsid w:val="007C7FBC"/>
    <w:rsid w:val="007D0252"/>
    <w:rsid w:val="007D0253"/>
    <w:rsid w:val="007D02A7"/>
    <w:rsid w:val="007D0415"/>
    <w:rsid w:val="007D07D6"/>
    <w:rsid w:val="007D0E30"/>
    <w:rsid w:val="007D1454"/>
    <w:rsid w:val="007D214E"/>
    <w:rsid w:val="007D2427"/>
    <w:rsid w:val="007D25E2"/>
    <w:rsid w:val="007D2C92"/>
    <w:rsid w:val="007D3D3C"/>
    <w:rsid w:val="007D4384"/>
    <w:rsid w:val="007D4440"/>
    <w:rsid w:val="007D48FF"/>
    <w:rsid w:val="007D4DA7"/>
    <w:rsid w:val="007D5416"/>
    <w:rsid w:val="007D5561"/>
    <w:rsid w:val="007D57AB"/>
    <w:rsid w:val="007D5A9C"/>
    <w:rsid w:val="007D5AF7"/>
    <w:rsid w:val="007D5E00"/>
    <w:rsid w:val="007D5E48"/>
    <w:rsid w:val="007D6363"/>
    <w:rsid w:val="007D661F"/>
    <w:rsid w:val="007D6B0F"/>
    <w:rsid w:val="007D6DD7"/>
    <w:rsid w:val="007D712B"/>
    <w:rsid w:val="007D7569"/>
    <w:rsid w:val="007D7CF0"/>
    <w:rsid w:val="007D7F65"/>
    <w:rsid w:val="007E0192"/>
    <w:rsid w:val="007E0808"/>
    <w:rsid w:val="007E0C03"/>
    <w:rsid w:val="007E0CFC"/>
    <w:rsid w:val="007E0FCD"/>
    <w:rsid w:val="007E15D3"/>
    <w:rsid w:val="007E19D6"/>
    <w:rsid w:val="007E20B3"/>
    <w:rsid w:val="007E216B"/>
    <w:rsid w:val="007E24FC"/>
    <w:rsid w:val="007E2569"/>
    <w:rsid w:val="007E27FD"/>
    <w:rsid w:val="007E2CCB"/>
    <w:rsid w:val="007E30AA"/>
    <w:rsid w:val="007E32C9"/>
    <w:rsid w:val="007E33A2"/>
    <w:rsid w:val="007E33FA"/>
    <w:rsid w:val="007E34A9"/>
    <w:rsid w:val="007E3573"/>
    <w:rsid w:val="007E3E00"/>
    <w:rsid w:val="007E47AC"/>
    <w:rsid w:val="007E4850"/>
    <w:rsid w:val="007E488F"/>
    <w:rsid w:val="007E4A5B"/>
    <w:rsid w:val="007E4E6E"/>
    <w:rsid w:val="007E5E4A"/>
    <w:rsid w:val="007E6351"/>
    <w:rsid w:val="007E65A8"/>
    <w:rsid w:val="007E70C7"/>
    <w:rsid w:val="007E79A8"/>
    <w:rsid w:val="007F00AE"/>
    <w:rsid w:val="007F0165"/>
    <w:rsid w:val="007F065E"/>
    <w:rsid w:val="007F0BFD"/>
    <w:rsid w:val="007F0EB5"/>
    <w:rsid w:val="007F0F54"/>
    <w:rsid w:val="007F0F63"/>
    <w:rsid w:val="007F10D5"/>
    <w:rsid w:val="007F12EB"/>
    <w:rsid w:val="007F13C9"/>
    <w:rsid w:val="007F17B7"/>
    <w:rsid w:val="007F1907"/>
    <w:rsid w:val="007F1F8C"/>
    <w:rsid w:val="007F2182"/>
    <w:rsid w:val="007F34A5"/>
    <w:rsid w:val="007F3753"/>
    <w:rsid w:val="007F3BD9"/>
    <w:rsid w:val="007F415D"/>
    <w:rsid w:val="007F4414"/>
    <w:rsid w:val="007F48C8"/>
    <w:rsid w:val="007F591A"/>
    <w:rsid w:val="007F5BE3"/>
    <w:rsid w:val="007F6594"/>
    <w:rsid w:val="007F68BF"/>
    <w:rsid w:val="007F6C54"/>
    <w:rsid w:val="007F6D04"/>
    <w:rsid w:val="007F6FEA"/>
    <w:rsid w:val="007F73FD"/>
    <w:rsid w:val="007F74E9"/>
    <w:rsid w:val="007F79BC"/>
    <w:rsid w:val="007F79F4"/>
    <w:rsid w:val="008000A9"/>
    <w:rsid w:val="008001DC"/>
    <w:rsid w:val="0080033C"/>
    <w:rsid w:val="0080077C"/>
    <w:rsid w:val="008008DD"/>
    <w:rsid w:val="008009B3"/>
    <w:rsid w:val="00800F30"/>
    <w:rsid w:val="00801316"/>
    <w:rsid w:val="008016B7"/>
    <w:rsid w:val="008019C8"/>
    <w:rsid w:val="008019FE"/>
    <w:rsid w:val="00801BB0"/>
    <w:rsid w:val="00801C8C"/>
    <w:rsid w:val="008021DD"/>
    <w:rsid w:val="0080258E"/>
    <w:rsid w:val="00802C61"/>
    <w:rsid w:val="00802C82"/>
    <w:rsid w:val="00802D74"/>
    <w:rsid w:val="0080306E"/>
    <w:rsid w:val="00803C42"/>
    <w:rsid w:val="0080417F"/>
    <w:rsid w:val="00804213"/>
    <w:rsid w:val="00804717"/>
    <w:rsid w:val="00804B6D"/>
    <w:rsid w:val="00804BFE"/>
    <w:rsid w:val="008056DF"/>
    <w:rsid w:val="00805F0D"/>
    <w:rsid w:val="00806A2F"/>
    <w:rsid w:val="00806A7F"/>
    <w:rsid w:val="00806E79"/>
    <w:rsid w:val="0080701D"/>
    <w:rsid w:val="008070AA"/>
    <w:rsid w:val="00807995"/>
    <w:rsid w:val="008103E6"/>
    <w:rsid w:val="00810663"/>
    <w:rsid w:val="00810843"/>
    <w:rsid w:val="008110C4"/>
    <w:rsid w:val="008114CA"/>
    <w:rsid w:val="00811884"/>
    <w:rsid w:val="00811889"/>
    <w:rsid w:val="00811BC6"/>
    <w:rsid w:val="0081256A"/>
    <w:rsid w:val="00812688"/>
    <w:rsid w:val="00812745"/>
    <w:rsid w:val="0081297E"/>
    <w:rsid w:val="0081299A"/>
    <w:rsid w:val="00812A2F"/>
    <w:rsid w:val="00812B0E"/>
    <w:rsid w:val="00812D67"/>
    <w:rsid w:val="00813076"/>
    <w:rsid w:val="0081310E"/>
    <w:rsid w:val="008133B6"/>
    <w:rsid w:val="00813576"/>
    <w:rsid w:val="00813639"/>
    <w:rsid w:val="00813B04"/>
    <w:rsid w:val="0081556F"/>
    <w:rsid w:val="00815661"/>
    <w:rsid w:val="00815D5E"/>
    <w:rsid w:val="0081613E"/>
    <w:rsid w:val="00816310"/>
    <w:rsid w:val="008169DA"/>
    <w:rsid w:val="00816BAB"/>
    <w:rsid w:val="00816D6D"/>
    <w:rsid w:val="00816EFF"/>
    <w:rsid w:val="0081714F"/>
    <w:rsid w:val="0081741F"/>
    <w:rsid w:val="00817873"/>
    <w:rsid w:val="00817C1E"/>
    <w:rsid w:val="00817CDB"/>
    <w:rsid w:val="00817E3E"/>
    <w:rsid w:val="00817F6E"/>
    <w:rsid w:val="008213F0"/>
    <w:rsid w:val="00821771"/>
    <w:rsid w:val="0082182A"/>
    <w:rsid w:val="00821840"/>
    <w:rsid w:val="00821C00"/>
    <w:rsid w:val="00821E84"/>
    <w:rsid w:val="00821EBD"/>
    <w:rsid w:val="00822007"/>
    <w:rsid w:val="008223E6"/>
    <w:rsid w:val="00822BAC"/>
    <w:rsid w:val="00822C71"/>
    <w:rsid w:val="00822EB3"/>
    <w:rsid w:val="008233AA"/>
    <w:rsid w:val="008237AD"/>
    <w:rsid w:val="00823853"/>
    <w:rsid w:val="008238AA"/>
    <w:rsid w:val="008239FD"/>
    <w:rsid w:val="00823A1C"/>
    <w:rsid w:val="00823B0C"/>
    <w:rsid w:val="00823EAB"/>
    <w:rsid w:val="00823F5A"/>
    <w:rsid w:val="0082406A"/>
    <w:rsid w:val="0082446F"/>
    <w:rsid w:val="008249C8"/>
    <w:rsid w:val="00824A91"/>
    <w:rsid w:val="00825D43"/>
    <w:rsid w:val="00825FFD"/>
    <w:rsid w:val="00826282"/>
    <w:rsid w:val="0082671C"/>
    <w:rsid w:val="00826AF5"/>
    <w:rsid w:val="008278E2"/>
    <w:rsid w:val="008278ED"/>
    <w:rsid w:val="00827E9C"/>
    <w:rsid w:val="0083047C"/>
    <w:rsid w:val="00830AC6"/>
    <w:rsid w:val="00830E1A"/>
    <w:rsid w:val="00831293"/>
    <w:rsid w:val="00831987"/>
    <w:rsid w:val="00831A9D"/>
    <w:rsid w:val="0083220D"/>
    <w:rsid w:val="008322EE"/>
    <w:rsid w:val="00832753"/>
    <w:rsid w:val="00832D28"/>
    <w:rsid w:val="00832D68"/>
    <w:rsid w:val="00832E4A"/>
    <w:rsid w:val="008330FB"/>
    <w:rsid w:val="00833CFC"/>
    <w:rsid w:val="00834052"/>
    <w:rsid w:val="0083411A"/>
    <w:rsid w:val="0083457A"/>
    <w:rsid w:val="008346A5"/>
    <w:rsid w:val="00834A1B"/>
    <w:rsid w:val="00834DCE"/>
    <w:rsid w:val="0083526B"/>
    <w:rsid w:val="0083540A"/>
    <w:rsid w:val="0083540C"/>
    <w:rsid w:val="00835602"/>
    <w:rsid w:val="00835604"/>
    <w:rsid w:val="00835D11"/>
    <w:rsid w:val="00835FC8"/>
    <w:rsid w:val="008366A5"/>
    <w:rsid w:val="008367D7"/>
    <w:rsid w:val="0083691A"/>
    <w:rsid w:val="00836AFD"/>
    <w:rsid w:val="00836F6A"/>
    <w:rsid w:val="0083709B"/>
    <w:rsid w:val="00837C87"/>
    <w:rsid w:val="00837DC4"/>
    <w:rsid w:val="00837F7C"/>
    <w:rsid w:val="00840BDD"/>
    <w:rsid w:val="00841673"/>
    <w:rsid w:val="0084188F"/>
    <w:rsid w:val="00841A8A"/>
    <w:rsid w:val="00841BA1"/>
    <w:rsid w:val="00841CE8"/>
    <w:rsid w:val="008421BF"/>
    <w:rsid w:val="008422C5"/>
    <w:rsid w:val="008423E9"/>
    <w:rsid w:val="00842820"/>
    <w:rsid w:val="00842C80"/>
    <w:rsid w:val="00842CF0"/>
    <w:rsid w:val="00842E2B"/>
    <w:rsid w:val="008433C0"/>
    <w:rsid w:val="00843621"/>
    <w:rsid w:val="00843BD9"/>
    <w:rsid w:val="00843C15"/>
    <w:rsid w:val="00843E1B"/>
    <w:rsid w:val="008440B3"/>
    <w:rsid w:val="00844A4E"/>
    <w:rsid w:val="008451D4"/>
    <w:rsid w:val="00845B4D"/>
    <w:rsid w:val="00845D9E"/>
    <w:rsid w:val="00845FCF"/>
    <w:rsid w:val="0084626D"/>
    <w:rsid w:val="008465B8"/>
    <w:rsid w:val="008468FA"/>
    <w:rsid w:val="00846A9A"/>
    <w:rsid w:val="00846CD1"/>
    <w:rsid w:val="00846E98"/>
    <w:rsid w:val="00846F28"/>
    <w:rsid w:val="008470A7"/>
    <w:rsid w:val="008472F7"/>
    <w:rsid w:val="00847A4B"/>
    <w:rsid w:val="00847B13"/>
    <w:rsid w:val="00850033"/>
    <w:rsid w:val="0085008E"/>
    <w:rsid w:val="00850543"/>
    <w:rsid w:val="008505D1"/>
    <w:rsid w:val="00850CF6"/>
    <w:rsid w:val="0085146E"/>
    <w:rsid w:val="00851661"/>
    <w:rsid w:val="00851688"/>
    <w:rsid w:val="00851938"/>
    <w:rsid w:val="008519FE"/>
    <w:rsid w:val="00851D86"/>
    <w:rsid w:val="00851ED2"/>
    <w:rsid w:val="00851F08"/>
    <w:rsid w:val="0085213E"/>
    <w:rsid w:val="0085229E"/>
    <w:rsid w:val="00852384"/>
    <w:rsid w:val="00852417"/>
    <w:rsid w:val="0085254B"/>
    <w:rsid w:val="00852647"/>
    <w:rsid w:val="008526FF"/>
    <w:rsid w:val="00852770"/>
    <w:rsid w:val="0085286E"/>
    <w:rsid w:val="00852BC8"/>
    <w:rsid w:val="00852CBA"/>
    <w:rsid w:val="00852DE7"/>
    <w:rsid w:val="00852E4D"/>
    <w:rsid w:val="008532B9"/>
    <w:rsid w:val="0085359E"/>
    <w:rsid w:val="00853A79"/>
    <w:rsid w:val="00853BDD"/>
    <w:rsid w:val="00853FDF"/>
    <w:rsid w:val="00854246"/>
    <w:rsid w:val="00854486"/>
    <w:rsid w:val="008550EF"/>
    <w:rsid w:val="00855482"/>
    <w:rsid w:val="008554A5"/>
    <w:rsid w:val="008556A4"/>
    <w:rsid w:val="00855D0C"/>
    <w:rsid w:val="00855F54"/>
    <w:rsid w:val="008563C4"/>
    <w:rsid w:val="00856A59"/>
    <w:rsid w:val="00856B54"/>
    <w:rsid w:val="00856D5E"/>
    <w:rsid w:val="00856ED4"/>
    <w:rsid w:val="008577CB"/>
    <w:rsid w:val="00857942"/>
    <w:rsid w:val="00857A65"/>
    <w:rsid w:val="00857B44"/>
    <w:rsid w:val="00857C67"/>
    <w:rsid w:val="0086056E"/>
    <w:rsid w:val="0086079C"/>
    <w:rsid w:val="008608C8"/>
    <w:rsid w:val="0086099D"/>
    <w:rsid w:val="00861398"/>
    <w:rsid w:val="008615B1"/>
    <w:rsid w:val="0086239B"/>
    <w:rsid w:val="008626B5"/>
    <w:rsid w:val="00862954"/>
    <w:rsid w:val="00862CAC"/>
    <w:rsid w:val="00863A72"/>
    <w:rsid w:val="00863A99"/>
    <w:rsid w:val="00863B9B"/>
    <w:rsid w:val="00863E06"/>
    <w:rsid w:val="00863F19"/>
    <w:rsid w:val="0086435B"/>
    <w:rsid w:val="008646F4"/>
    <w:rsid w:val="00864C59"/>
    <w:rsid w:val="00864DD3"/>
    <w:rsid w:val="00864F68"/>
    <w:rsid w:val="0086519F"/>
    <w:rsid w:val="008651BF"/>
    <w:rsid w:val="008652A6"/>
    <w:rsid w:val="00865948"/>
    <w:rsid w:val="00865A0C"/>
    <w:rsid w:val="00865C08"/>
    <w:rsid w:val="00865C82"/>
    <w:rsid w:val="00866306"/>
    <w:rsid w:val="00866361"/>
    <w:rsid w:val="00866414"/>
    <w:rsid w:val="0086641A"/>
    <w:rsid w:val="0086650D"/>
    <w:rsid w:val="008670A9"/>
    <w:rsid w:val="00867409"/>
    <w:rsid w:val="0086781C"/>
    <w:rsid w:val="00867E64"/>
    <w:rsid w:val="008702B3"/>
    <w:rsid w:val="00870549"/>
    <w:rsid w:val="008705D8"/>
    <w:rsid w:val="00870F08"/>
    <w:rsid w:val="0087100F"/>
    <w:rsid w:val="008711E0"/>
    <w:rsid w:val="008712D2"/>
    <w:rsid w:val="00871376"/>
    <w:rsid w:val="0087155B"/>
    <w:rsid w:val="00871CC7"/>
    <w:rsid w:val="00872932"/>
    <w:rsid w:val="00872990"/>
    <w:rsid w:val="00872A0E"/>
    <w:rsid w:val="00872D8E"/>
    <w:rsid w:val="0087301E"/>
    <w:rsid w:val="008730E1"/>
    <w:rsid w:val="0087331D"/>
    <w:rsid w:val="00873886"/>
    <w:rsid w:val="00873990"/>
    <w:rsid w:val="00873EEC"/>
    <w:rsid w:val="00873FCF"/>
    <w:rsid w:val="00874255"/>
    <w:rsid w:val="00874291"/>
    <w:rsid w:val="008745D9"/>
    <w:rsid w:val="008748D4"/>
    <w:rsid w:val="00874BC4"/>
    <w:rsid w:val="00874D51"/>
    <w:rsid w:val="008750B1"/>
    <w:rsid w:val="0087533E"/>
    <w:rsid w:val="0087556B"/>
    <w:rsid w:val="008755FD"/>
    <w:rsid w:val="00875A8B"/>
    <w:rsid w:val="00875AB5"/>
    <w:rsid w:val="0087661C"/>
    <w:rsid w:val="00876740"/>
    <w:rsid w:val="0087678E"/>
    <w:rsid w:val="008768D9"/>
    <w:rsid w:val="00876977"/>
    <w:rsid w:val="00876BF1"/>
    <w:rsid w:val="00877016"/>
    <w:rsid w:val="00877285"/>
    <w:rsid w:val="00877609"/>
    <w:rsid w:val="00877C97"/>
    <w:rsid w:val="00877FEC"/>
    <w:rsid w:val="00880092"/>
    <w:rsid w:val="0088029F"/>
    <w:rsid w:val="00880342"/>
    <w:rsid w:val="008804F9"/>
    <w:rsid w:val="008805E5"/>
    <w:rsid w:val="008813F3"/>
    <w:rsid w:val="00881B03"/>
    <w:rsid w:val="00881BD0"/>
    <w:rsid w:val="00881EB5"/>
    <w:rsid w:val="00881F21"/>
    <w:rsid w:val="00882254"/>
    <w:rsid w:val="0088225B"/>
    <w:rsid w:val="008828B2"/>
    <w:rsid w:val="008829D2"/>
    <w:rsid w:val="00882B69"/>
    <w:rsid w:val="00882C41"/>
    <w:rsid w:val="00882CCC"/>
    <w:rsid w:val="0088314E"/>
    <w:rsid w:val="00883168"/>
    <w:rsid w:val="00883CCA"/>
    <w:rsid w:val="00883F76"/>
    <w:rsid w:val="0088441C"/>
    <w:rsid w:val="00884548"/>
    <w:rsid w:val="00884605"/>
    <w:rsid w:val="008846B9"/>
    <w:rsid w:val="00884CA9"/>
    <w:rsid w:val="00885A1B"/>
    <w:rsid w:val="00885E7B"/>
    <w:rsid w:val="008861B3"/>
    <w:rsid w:val="008865C5"/>
    <w:rsid w:val="0088664A"/>
    <w:rsid w:val="00886CB7"/>
    <w:rsid w:val="00886CC8"/>
    <w:rsid w:val="00887499"/>
    <w:rsid w:val="008878CF"/>
    <w:rsid w:val="00887ECB"/>
    <w:rsid w:val="00887EF5"/>
    <w:rsid w:val="00890214"/>
    <w:rsid w:val="00890EAD"/>
    <w:rsid w:val="008914B4"/>
    <w:rsid w:val="00891519"/>
    <w:rsid w:val="008916F7"/>
    <w:rsid w:val="00891800"/>
    <w:rsid w:val="00891A7C"/>
    <w:rsid w:val="00891DBE"/>
    <w:rsid w:val="008921C3"/>
    <w:rsid w:val="008925B1"/>
    <w:rsid w:val="0089280E"/>
    <w:rsid w:val="00892922"/>
    <w:rsid w:val="00892FDC"/>
    <w:rsid w:val="0089315B"/>
    <w:rsid w:val="008939E6"/>
    <w:rsid w:val="00893AEB"/>
    <w:rsid w:val="00893D0F"/>
    <w:rsid w:val="00893EAF"/>
    <w:rsid w:val="00893FF2"/>
    <w:rsid w:val="0089412E"/>
    <w:rsid w:val="008943C6"/>
    <w:rsid w:val="008950B1"/>
    <w:rsid w:val="0089552F"/>
    <w:rsid w:val="00895860"/>
    <w:rsid w:val="00895B3F"/>
    <w:rsid w:val="008967C6"/>
    <w:rsid w:val="00896926"/>
    <w:rsid w:val="008975E1"/>
    <w:rsid w:val="008978FB"/>
    <w:rsid w:val="00897998"/>
    <w:rsid w:val="008A0008"/>
    <w:rsid w:val="008A0B21"/>
    <w:rsid w:val="008A0D6E"/>
    <w:rsid w:val="008A1306"/>
    <w:rsid w:val="008A1913"/>
    <w:rsid w:val="008A1EFC"/>
    <w:rsid w:val="008A2375"/>
    <w:rsid w:val="008A2AF1"/>
    <w:rsid w:val="008A2D10"/>
    <w:rsid w:val="008A312A"/>
    <w:rsid w:val="008A317A"/>
    <w:rsid w:val="008A36C1"/>
    <w:rsid w:val="008A38B6"/>
    <w:rsid w:val="008A3C78"/>
    <w:rsid w:val="008A428F"/>
    <w:rsid w:val="008A4918"/>
    <w:rsid w:val="008A5B1B"/>
    <w:rsid w:val="008A60EB"/>
    <w:rsid w:val="008A6320"/>
    <w:rsid w:val="008A6887"/>
    <w:rsid w:val="008A6C49"/>
    <w:rsid w:val="008A6EF7"/>
    <w:rsid w:val="008A7106"/>
    <w:rsid w:val="008A72A4"/>
    <w:rsid w:val="008A72A9"/>
    <w:rsid w:val="008A75F9"/>
    <w:rsid w:val="008A7693"/>
    <w:rsid w:val="008A7BFE"/>
    <w:rsid w:val="008A7CA5"/>
    <w:rsid w:val="008A7FA4"/>
    <w:rsid w:val="008B0074"/>
    <w:rsid w:val="008B0226"/>
    <w:rsid w:val="008B034F"/>
    <w:rsid w:val="008B14CC"/>
    <w:rsid w:val="008B15CD"/>
    <w:rsid w:val="008B15DA"/>
    <w:rsid w:val="008B1651"/>
    <w:rsid w:val="008B173B"/>
    <w:rsid w:val="008B1E0A"/>
    <w:rsid w:val="008B2141"/>
    <w:rsid w:val="008B258E"/>
    <w:rsid w:val="008B290B"/>
    <w:rsid w:val="008B299B"/>
    <w:rsid w:val="008B2C03"/>
    <w:rsid w:val="008B2DD4"/>
    <w:rsid w:val="008B310D"/>
    <w:rsid w:val="008B37DA"/>
    <w:rsid w:val="008B38DA"/>
    <w:rsid w:val="008B3C35"/>
    <w:rsid w:val="008B3D5E"/>
    <w:rsid w:val="008B4690"/>
    <w:rsid w:val="008B4ED4"/>
    <w:rsid w:val="008B51B9"/>
    <w:rsid w:val="008B51DD"/>
    <w:rsid w:val="008B5BF7"/>
    <w:rsid w:val="008B604F"/>
    <w:rsid w:val="008B614F"/>
    <w:rsid w:val="008B66D1"/>
    <w:rsid w:val="008B69B6"/>
    <w:rsid w:val="008B711D"/>
    <w:rsid w:val="008B76EB"/>
    <w:rsid w:val="008B783E"/>
    <w:rsid w:val="008B794F"/>
    <w:rsid w:val="008B7DA6"/>
    <w:rsid w:val="008B7FBC"/>
    <w:rsid w:val="008C050E"/>
    <w:rsid w:val="008C0949"/>
    <w:rsid w:val="008C0D1D"/>
    <w:rsid w:val="008C195B"/>
    <w:rsid w:val="008C1A33"/>
    <w:rsid w:val="008C32D4"/>
    <w:rsid w:val="008C3488"/>
    <w:rsid w:val="008C3C59"/>
    <w:rsid w:val="008C3C6E"/>
    <w:rsid w:val="008C3D1C"/>
    <w:rsid w:val="008C3FD3"/>
    <w:rsid w:val="008C40B9"/>
    <w:rsid w:val="008C463D"/>
    <w:rsid w:val="008C4A0D"/>
    <w:rsid w:val="008C5271"/>
    <w:rsid w:val="008C535A"/>
    <w:rsid w:val="008C5785"/>
    <w:rsid w:val="008C57C4"/>
    <w:rsid w:val="008C5C3A"/>
    <w:rsid w:val="008C5D7A"/>
    <w:rsid w:val="008C6563"/>
    <w:rsid w:val="008C701A"/>
    <w:rsid w:val="008C7196"/>
    <w:rsid w:val="008C7251"/>
    <w:rsid w:val="008C73EA"/>
    <w:rsid w:val="008C7544"/>
    <w:rsid w:val="008C764A"/>
    <w:rsid w:val="008C77E6"/>
    <w:rsid w:val="008C7815"/>
    <w:rsid w:val="008C7940"/>
    <w:rsid w:val="008D008E"/>
    <w:rsid w:val="008D00A6"/>
    <w:rsid w:val="008D088A"/>
    <w:rsid w:val="008D0DCE"/>
    <w:rsid w:val="008D0E31"/>
    <w:rsid w:val="008D0EE9"/>
    <w:rsid w:val="008D129A"/>
    <w:rsid w:val="008D1389"/>
    <w:rsid w:val="008D17B2"/>
    <w:rsid w:val="008D18E5"/>
    <w:rsid w:val="008D20C4"/>
    <w:rsid w:val="008D22D7"/>
    <w:rsid w:val="008D2362"/>
    <w:rsid w:val="008D2A6D"/>
    <w:rsid w:val="008D2AAD"/>
    <w:rsid w:val="008D2FBE"/>
    <w:rsid w:val="008D30CF"/>
    <w:rsid w:val="008D3474"/>
    <w:rsid w:val="008D3776"/>
    <w:rsid w:val="008D37B1"/>
    <w:rsid w:val="008D3A9E"/>
    <w:rsid w:val="008D3EEC"/>
    <w:rsid w:val="008D409F"/>
    <w:rsid w:val="008D42D9"/>
    <w:rsid w:val="008D43EC"/>
    <w:rsid w:val="008D441D"/>
    <w:rsid w:val="008D4744"/>
    <w:rsid w:val="008D48F9"/>
    <w:rsid w:val="008D4D6C"/>
    <w:rsid w:val="008D4E1D"/>
    <w:rsid w:val="008D4EA5"/>
    <w:rsid w:val="008D52EA"/>
    <w:rsid w:val="008D587F"/>
    <w:rsid w:val="008D5A15"/>
    <w:rsid w:val="008D5F36"/>
    <w:rsid w:val="008D6033"/>
    <w:rsid w:val="008D643D"/>
    <w:rsid w:val="008D650C"/>
    <w:rsid w:val="008D6719"/>
    <w:rsid w:val="008D6ADE"/>
    <w:rsid w:val="008D6D8E"/>
    <w:rsid w:val="008D736C"/>
    <w:rsid w:val="008D7A6D"/>
    <w:rsid w:val="008D7D5D"/>
    <w:rsid w:val="008D7FC6"/>
    <w:rsid w:val="008E0287"/>
    <w:rsid w:val="008E062F"/>
    <w:rsid w:val="008E0F09"/>
    <w:rsid w:val="008E10E2"/>
    <w:rsid w:val="008E12BF"/>
    <w:rsid w:val="008E15C5"/>
    <w:rsid w:val="008E186A"/>
    <w:rsid w:val="008E1A19"/>
    <w:rsid w:val="008E2B5A"/>
    <w:rsid w:val="008E2E27"/>
    <w:rsid w:val="008E3C13"/>
    <w:rsid w:val="008E3EA1"/>
    <w:rsid w:val="008E416B"/>
    <w:rsid w:val="008E43BC"/>
    <w:rsid w:val="008E4888"/>
    <w:rsid w:val="008E4A51"/>
    <w:rsid w:val="008E4CFC"/>
    <w:rsid w:val="008E4D2C"/>
    <w:rsid w:val="008E4DE5"/>
    <w:rsid w:val="008E4FB7"/>
    <w:rsid w:val="008E5407"/>
    <w:rsid w:val="008E5D65"/>
    <w:rsid w:val="008E5E26"/>
    <w:rsid w:val="008E6201"/>
    <w:rsid w:val="008E675B"/>
    <w:rsid w:val="008E6D8E"/>
    <w:rsid w:val="008E72C0"/>
    <w:rsid w:val="008E731B"/>
    <w:rsid w:val="008E7B32"/>
    <w:rsid w:val="008E7FE1"/>
    <w:rsid w:val="008F003F"/>
    <w:rsid w:val="008F0154"/>
    <w:rsid w:val="008F0309"/>
    <w:rsid w:val="008F0382"/>
    <w:rsid w:val="008F039F"/>
    <w:rsid w:val="008F079A"/>
    <w:rsid w:val="008F08EF"/>
    <w:rsid w:val="008F0F85"/>
    <w:rsid w:val="008F1406"/>
    <w:rsid w:val="008F1A2F"/>
    <w:rsid w:val="008F1DD2"/>
    <w:rsid w:val="008F1EA5"/>
    <w:rsid w:val="008F1EAF"/>
    <w:rsid w:val="008F37ED"/>
    <w:rsid w:val="008F38F5"/>
    <w:rsid w:val="008F3B72"/>
    <w:rsid w:val="008F3BCF"/>
    <w:rsid w:val="008F3D94"/>
    <w:rsid w:val="008F42AB"/>
    <w:rsid w:val="008F4680"/>
    <w:rsid w:val="008F49DF"/>
    <w:rsid w:val="008F5181"/>
    <w:rsid w:val="008F5202"/>
    <w:rsid w:val="008F5352"/>
    <w:rsid w:val="008F608D"/>
    <w:rsid w:val="008F60EF"/>
    <w:rsid w:val="008F6416"/>
    <w:rsid w:val="008F67AB"/>
    <w:rsid w:val="008F6CE2"/>
    <w:rsid w:val="008F6E06"/>
    <w:rsid w:val="008F701C"/>
    <w:rsid w:val="008F7ADF"/>
    <w:rsid w:val="008F7C75"/>
    <w:rsid w:val="008F7DA2"/>
    <w:rsid w:val="008F7F5F"/>
    <w:rsid w:val="009000B5"/>
    <w:rsid w:val="0090013F"/>
    <w:rsid w:val="009001C7"/>
    <w:rsid w:val="00900561"/>
    <w:rsid w:val="00900907"/>
    <w:rsid w:val="00900C61"/>
    <w:rsid w:val="00900CEB"/>
    <w:rsid w:val="00900ED9"/>
    <w:rsid w:val="009013FF"/>
    <w:rsid w:val="009018D1"/>
    <w:rsid w:val="00901BFB"/>
    <w:rsid w:val="00901C0D"/>
    <w:rsid w:val="00901EB6"/>
    <w:rsid w:val="00902384"/>
    <w:rsid w:val="00902DA5"/>
    <w:rsid w:val="00902ED9"/>
    <w:rsid w:val="009038A1"/>
    <w:rsid w:val="00903E53"/>
    <w:rsid w:val="00903EB8"/>
    <w:rsid w:val="00903FDA"/>
    <w:rsid w:val="00904A43"/>
    <w:rsid w:val="00904DBE"/>
    <w:rsid w:val="00904ECC"/>
    <w:rsid w:val="0090517E"/>
    <w:rsid w:val="00905264"/>
    <w:rsid w:val="00905B83"/>
    <w:rsid w:val="00905BB2"/>
    <w:rsid w:val="00905E8D"/>
    <w:rsid w:val="0090671D"/>
    <w:rsid w:val="00906FA7"/>
    <w:rsid w:val="0090740D"/>
    <w:rsid w:val="00907422"/>
    <w:rsid w:val="009075E3"/>
    <w:rsid w:val="00907994"/>
    <w:rsid w:val="00907EBC"/>
    <w:rsid w:val="00910391"/>
    <w:rsid w:val="00910676"/>
    <w:rsid w:val="0091091B"/>
    <w:rsid w:val="00910EA0"/>
    <w:rsid w:val="009110F9"/>
    <w:rsid w:val="0091193D"/>
    <w:rsid w:val="00911DF2"/>
    <w:rsid w:val="0091212B"/>
    <w:rsid w:val="00912434"/>
    <w:rsid w:val="009129A6"/>
    <w:rsid w:val="00912BB6"/>
    <w:rsid w:val="00912CDE"/>
    <w:rsid w:val="00912D0F"/>
    <w:rsid w:val="00912D61"/>
    <w:rsid w:val="009133DE"/>
    <w:rsid w:val="00913816"/>
    <w:rsid w:val="009138E1"/>
    <w:rsid w:val="00913AD8"/>
    <w:rsid w:val="00913C40"/>
    <w:rsid w:val="009145AB"/>
    <w:rsid w:val="00914692"/>
    <w:rsid w:val="00914701"/>
    <w:rsid w:val="00914B49"/>
    <w:rsid w:val="00914C3B"/>
    <w:rsid w:val="00914D4C"/>
    <w:rsid w:val="00914E5A"/>
    <w:rsid w:val="00915024"/>
    <w:rsid w:val="00915110"/>
    <w:rsid w:val="00915F3F"/>
    <w:rsid w:val="009162D2"/>
    <w:rsid w:val="0091652B"/>
    <w:rsid w:val="009167B1"/>
    <w:rsid w:val="009167EF"/>
    <w:rsid w:val="00916898"/>
    <w:rsid w:val="0091693D"/>
    <w:rsid w:val="0091697A"/>
    <w:rsid w:val="00916A3D"/>
    <w:rsid w:val="00916AC5"/>
    <w:rsid w:val="00916AF2"/>
    <w:rsid w:val="00916BAD"/>
    <w:rsid w:val="00916C58"/>
    <w:rsid w:val="00916F26"/>
    <w:rsid w:val="00917B41"/>
    <w:rsid w:val="00917D52"/>
    <w:rsid w:val="00917E0D"/>
    <w:rsid w:val="00917FBB"/>
    <w:rsid w:val="009200D0"/>
    <w:rsid w:val="0092010D"/>
    <w:rsid w:val="00920B51"/>
    <w:rsid w:val="00920CE8"/>
    <w:rsid w:val="00920FF4"/>
    <w:rsid w:val="0092168E"/>
    <w:rsid w:val="00921782"/>
    <w:rsid w:val="00921879"/>
    <w:rsid w:val="00921936"/>
    <w:rsid w:val="00921AC7"/>
    <w:rsid w:val="00921C41"/>
    <w:rsid w:val="00922493"/>
    <w:rsid w:val="00922F24"/>
    <w:rsid w:val="0092309F"/>
    <w:rsid w:val="00923A47"/>
    <w:rsid w:val="0092403D"/>
    <w:rsid w:val="009240D7"/>
    <w:rsid w:val="009241C2"/>
    <w:rsid w:val="009242B5"/>
    <w:rsid w:val="00924FAF"/>
    <w:rsid w:val="0092515F"/>
    <w:rsid w:val="00925F1D"/>
    <w:rsid w:val="00925F3B"/>
    <w:rsid w:val="00925F66"/>
    <w:rsid w:val="00925FC5"/>
    <w:rsid w:val="0092609A"/>
    <w:rsid w:val="009260A0"/>
    <w:rsid w:val="009268E0"/>
    <w:rsid w:val="00926AA9"/>
    <w:rsid w:val="00926BE5"/>
    <w:rsid w:val="00926E44"/>
    <w:rsid w:val="00927142"/>
    <w:rsid w:val="009272BB"/>
    <w:rsid w:val="00927642"/>
    <w:rsid w:val="0093060D"/>
    <w:rsid w:val="00930795"/>
    <w:rsid w:val="00930A7E"/>
    <w:rsid w:val="00930C96"/>
    <w:rsid w:val="00930FAD"/>
    <w:rsid w:val="00931076"/>
    <w:rsid w:val="0093118D"/>
    <w:rsid w:val="00931AF2"/>
    <w:rsid w:val="00931B3C"/>
    <w:rsid w:val="00931EF6"/>
    <w:rsid w:val="009322F3"/>
    <w:rsid w:val="0093263B"/>
    <w:rsid w:val="00932A5A"/>
    <w:rsid w:val="009333FE"/>
    <w:rsid w:val="00933420"/>
    <w:rsid w:val="009335F7"/>
    <w:rsid w:val="0093362A"/>
    <w:rsid w:val="00933C29"/>
    <w:rsid w:val="00933EF7"/>
    <w:rsid w:val="009341B7"/>
    <w:rsid w:val="009359DD"/>
    <w:rsid w:val="00936034"/>
    <w:rsid w:val="009360EE"/>
    <w:rsid w:val="009363D5"/>
    <w:rsid w:val="00936502"/>
    <w:rsid w:val="009367FB"/>
    <w:rsid w:val="009369C7"/>
    <w:rsid w:val="00936DA6"/>
    <w:rsid w:val="00936FBD"/>
    <w:rsid w:val="00937014"/>
    <w:rsid w:val="00937017"/>
    <w:rsid w:val="009376FD"/>
    <w:rsid w:val="00937A00"/>
    <w:rsid w:val="00937A78"/>
    <w:rsid w:val="0094003E"/>
    <w:rsid w:val="009407AA"/>
    <w:rsid w:val="009408AD"/>
    <w:rsid w:val="00940981"/>
    <w:rsid w:val="00940997"/>
    <w:rsid w:val="00940B43"/>
    <w:rsid w:val="00940B8A"/>
    <w:rsid w:val="00940E8E"/>
    <w:rsid w:val="00940FEB"/>
    <w:rsid w:val="00941491"/>
    <w:rsid w:val="00941862"/>
    <w:rsid w:val="00941953"/>
    <w:rsid w:val="00941983"/>
    <w:rsid w:val="009421A4"/>
    <w:rsid w:val="009422F8"/>
    <w:rsid w:val="009424D2"/>
    <w:rsid w:val="00942683"/>
    <w:rsid w:val="0094280C"/>
    <w:rsid w:val="00942C15"/>
    <w:rsid w:val="00942D67"/>
    <w:rsid w:val="00942E7A"/>
    <w:rsid w:val="00942E84"/>
    <w:rsid w:val="00943E85"/>
    <w:rsid w:val="00944562"/>
    <w:rsid w:val="00944792"/>
    <w:rsid w:val="00944859"/>
    <w:rsid w:val="009448C9"/>
    <w:rsid w:val="00944D1B"/>
    <w:rsid w:val="00944FED"/>
    <w:rsid w:val="0094518C"/>
    <w:rsid w:val="009452D4"/>
    <w:rsid w:val="00945616"/>
    <w:rsid w:val="0094573D"/>
    <w:rsid w:val="00945851"/>
    <w:rsid w:val="009459DD"/>
    <w:rsid w:val="00945AA3"/>
    <w:rsid w:val="00945DC5"/>
    <w:rsid w:val="00945F55"/>
    <w:rsid w:val="009462D9"/>
    <w:rsid w:val="00946B7F"/>
    <w:rsid w:val="00946CB1"/>
    <w:rsid w:val="00946DDC"/>
    <w:rsid w:val="00946E6F"/>
    <w:rsid w:val="009470C3"/>
    <w:rsid w:val="00947131"/>
    <w:rsid w:val="00947245"/>
    <w:rsid w:val="0094738E"/>
    <w:rsid w:val="00947D5B"/>
    <w:rsid w:val="00947E77"/>
    <w:rsid w:val="00950022"/>
    <w:rsid w:val="009500DF"/>
    <w:rsid w:val="0095023D"/>
    <w:rsid w:val="009507CC"/>
    <w:rsid w:val="009509D4"/>
    <w:rsid w:val="00950DE6"/>
    <w:rsid w:val="00951B91"/>
    <w:rsid w:val="009520C4"/>
    <w:rsid w:val="0095229E"/>
    <w:rsid w:val="009524AE"/>
    <w:rsid w:val="00952698"/>
    <w:rsid w:val="00952790"/>
    <w:rsid w:val="009529C9"/>
    <w:rsid w:val="00952A3F"/>
    <w:rsid w:val="00952AB8"/>
    <w:rsid w:val="009534F5"/>
    <w:rsid w:val="009540B3"/>
    <w:rsid w:val="00954261"/>
    <w:rsid w:val="00954412"/>
    <w:rsid w:val="0095470C"/>
    <w:rsid w:val="009549F6"/>
    <w:rsid w:val="00955164"/>
    <w:rsid w:val="00955347"/>
    <w:rsid w:val="009553E0"/>
    <w:rsid w:val="00955B47"/>
    <w:rsid w:val="00955D08"/>
    <w:rsid w:val="00955D39"/>
    <w:rsid w:val="00955D83"/>
    <w:rsid w:val="0095612E"/>
    <w:rsid w:val="009569F1"/>
    <w:rsid w:val="00956C34"/>
    <w:rsid w:val="00957354"/>
    <w:rsid w:val="0095735E"/>
    <w:rsid w:val="0095760C"/>
    <w:rsid w:val="00960116"/>
    <w:rsid w:val="0096016F"/>
    <w:rsid w:val="0096054B"/>
    <w:rsid w:val="0096100C"/>
    <w:rsid w:val="0096130E"/>
    <w:rsid w:val="009616B0"/>
    <w:rsid w:val="00961A5A"/>
    <w:rsid w:val="00961BAF"/>
    <w:rsid w:val="00961FFD"/>
    <w:rsid w:val="0096200E"/>
    <w:rsid w:val="00962187"/>
    <w:rsid w:val="00962559"/>
    <w:rsid w:val="0096289C"/>
    <w:rsid w:val="00962906"/>
    <w:rsid w:val="00963468"/>
    <w:rsid w:val="00963782"/>
    <w:rsid w:val="009637C4"/>
    <w:rsid w:val="00963D3C"/>
    <w:rsid w:val="009641FF"/>
    <w:rsid w:val="0096455E"/>
    <w:rsid w:val="009645E4"/>
    <w:rsid w:val="009646C8"/>
    <w:rsid w:val="00964755"/>
    <w:rsid w:val="0096506A"/>
    <w:rsid w:val="0096506B"/>
    <w:rsid w:val="00965304"/>
    <w:rsid w:val="009653E3"/>
    <w:rsid w:val="00965483"/>
    <w:rsid w:val="00965598"/>
    <w:rsid w:val="009658C8"/>
    <w:rsid w:val="00965A16"/>
    <w:rsid w:val="00965A82"/>
    <w:rsid w:val="00965AB1"/>
    <w:rsid w:val="00965FB0"/>
    <w:rsid w:val="0096659B"/>
    <w:rsid w:val="009666D6"/>
    <w:rsid w:val="0096695C"/>
    <w:rsid w:val="00966AEA"/>
    <w:rsid w:val="00967026"/>
    <w:rsid w:val="00967109"/>
    <w:rsid w:val="00967258"/>
    <w:rsid w:val="009674D9"/>
    <w:rsid w:val="00967879"/>
    <w:rsid w:val="00967E07"/>
    <w:rsid w:val="009700C7"/>
    <w:rsid w:val="00970860"/>
    <w:rsid w:val="00970DC9"/>
    <w:rsid w:val="00971CDB"/>
    <w:rsid w:val="0097240F"/>
    <w:rsid w:val="009725F9"/>
    <w:rsid w:val="00972F10"/>
    <w:rsid w:val="00972FE5"/>
    <w:rsid w:val="00973187"/>
    <w:rsid w:val="009733B6"/>
    <w:rsid w:val="00973442"/>
    <w:rsid w:val="009735E2"/>
    <w:rsid w:val="00973D7D"/>
    <w:rsid w:val="009746A8"/>
    <w:rsid w:val="00974897"/>
    <w:rsid w:val="00974DD4"/>
    <w:rsid w:val="00974F1E"/>
    <w:rsid w:val="00974F2F"/>
    <w:rsid w:val="00974F5D"/>
    <w:rsid w:val="00975677"/>
    <w:rsid w:val="009767AC"/>
    <w:rsid w:val="00976AED"/>
    <w:rsid w:val="009774A8"/>
    <w:rsid w:val="009775F6"/>
    <w:rsid w:val="00977626"/>
    <w:rsid w:val="00977BB7"/>
    <w:rsid w:val="0098044A"/>
    <w:rsid w:val="0098058C"/>
    <w:rsid w:val="00980679"/>
    <w:rsid w:val="00980B3B"/>
    <w:rsid w:val="00980BA4"/>
    <w:rsid w:val="0098191D"/>
    <w:rsid w:val="00981EAA"/>
    <w:rsid w:val="0098217A"/>
    <w:rsid w:val="009824E4"/>
    <w:rsid w:val="0098270A"/>
    <w:rsid w:val="0098280C"/>
    <w:rsid w:val="00982A82"/>
    <w:rsid w:val="00982F62"/>
    <w:rsid w:val="00983109"/>
    <w:rsid w:val="009833AD"/>
    <w:rsid w:val="009838A1"/>
    <w:rsid w:val="00983D8A"/>
    <w:rsid w:val="00984417"/>
    <w:rsid w:val="00984556"/>
    <w:rsid w:val="009846AC"/>
    <w:rsid w:val="00984AF3"/>
    <w:rsid w:val="00984B74"/>
    <w:rsid w:val="00984D85"/>
    <w:rsid w:val="00984DC1"/>
    <w:rsid w:val="0098504C"/>
    <w:rsid w:val="00985513"/>
    <w:rsid w:val="009856C1"/>
    <w:rsid w:val="009865D8"/>
    <w:rsid w:val="00986A3C"/>
    <w:rsid w:val="00986C5E"/>
    <w:rsid w:val="00986EC3"/>
    <w:rsid w:val="00986ECD"/>
    <w:rsid w:val="0098707C"/>
    <w:rsid w:val="009876B6"/>
    <w:rsid w:val="0098772F"/>
    <w:rsid w:val="00987ACD"/>
    <w:rsid w:val="00987BF2"/>
    <w:rsid w:val="00987EE4"/>
    <w:rsid w:val="0099081D"/>
    <w:rsid w:val="0099099A"/>
    <w:rsid w:val="00990D33"/>
    <w:rsid w:val="009910B5"/>
    <w:rsid w:val="009911F9"/>
    <w:rsid w:val="00991BA7"/>
    <w:rsid w:val="00991E92"/>
    <w:rsid w:val="00991FB1"/>
    <w:rsid w:val="0099206C"/>
    <w:rsid w:val="009924F9"/>
    <w:rsid w:val="00992688"/>
    <w:rsid w:val="0099275A"/>
    <w:rsid w:val="00992A49"/>
    <w:rsid w:val="00992FC1"/>
    <w:rsid w:val="00992FE7"/>
    <w:rsid w:val="009932AB"/>
    <w:rsid w:val="009939CC"/>
    <w:rsid w:val="00993C54"/>
    <w:rsid w:val="00993F76"/>
    <w:rsid w:val="0099400D"/>
    <w:rsid w:val="009941D4"/>
    <w:rsid w:val="00994200"/>
    <w:rsid w:val="009943FF"/>
    <w:rsid w:val="00994420"/>
    <w:rsid w:val="0099443B"/>
    <w:rsid w:val="009946F2"/>
    <w:rsid w:val="009948E9"/>
    <w:rsid w:val="00994F87"/>
    <w:rsid w:val="009951BE"/>
    <w:rsid w:val="009952AC"/>
    <w:rsid w:val="0099535C"/>
    <w:rsid w:val="00995457"/>
    <w:rsid w:val="009955C5"/>
    <w:rsid w:val="009957CF"/>
    <w:rsid w:val="009958E4"/>
    <w:rsid w:val="00996165"/>
    <w:rsid w:val="009961AB"/>
    <w:rsid w:val="00996200"/>
    <w:rsid w:val="0099624A"/>
    <w:rsid w:val="0099640A"/>
    <w:rsid w:val="009967F7"/>
    <w:rsid w:val="00996A9B"/>
    <w:rsid w:val="00996B63"/>
    <w:rsid w:val="00996BE1"/>
    <w:rsid w:val="00996E8F"/>
    <w:rsid w:val="00997873"/>
    <w:rsid w:val="00997B05"/>
    <w:rsid w:val="00997C3B"/>
    <w:rsid w:val="00997E8D"/>
    <w:rsid w:val="009A05FD"/>
    <w:rsid w:val="009A0860"/>
    <w:rsid w:val="009A0DA1"/>
    <w:rsid w:val="009A0ED6"/>
    <w:rsid w:val="009A0F82"/>
    <w:rsid w:val="009A1080"/>
    <w:rsid w:val="009A13DC"/>
    <w:rsid w:val="009A185D"/>
    <w:rsid w:val="009A186D"/>
    <w:rsid w:val="009A1EC3"/>
    <w:rsid w:val="009A23F3"/>
    <w:rsid w:val="009A247C"/>
    <w:rsid w:val="009A25E3"/>
    <w:rsid w:val="009A2D0A"/>
    <w:rsid w:val="009A2DFE"/>
    <w:rsid w:val="009A2FF6"/>
    <w:rsid w:val="009A301F"/>
    <w:rsid w:val="009A31B3"/>
    <w:rsid w:val="009A327B"/>
    <w:rsid w:val="009A33D0"/>
    <w:rsid w:val="009A3A19"/>
    <w:rsid w:val="009A3A5A"/>
    <w:rsid w:val="009A3B5E"/>
    <w:rsid w:val="009A3B8C"/>
    <w:rsid w:val="009A3EE6"/>
    <w:rsid w:val="009A4019"/>
    <w:rsid w:val="009A44E5"/>
    <w:rsid w:val="009A46F9"/>
    <w:rsid w:val="009A4900"/>
    <w:rsid w:val="009A4998"/>
    <w:rsid w:val="009A50EC"/>
    <w:rsid w:val="009A50FA"/>
    <w:rsid w:val="009A5438"/>
    <w:rsid w:val="009A5504"/>
    <w:rsid w:val="009A5681"/>
    <w:rsid w:val="009A588C"/>
    <w:rsid w:val="009A58FD"/>
    <w:rsid w:val="009A5AA2"/>
    <w:rsid w:val="009A5C11"/>
    <w:rsid w:val="009A5E01"/>
    <w:rsid w:val="009A5E71"/>
    <w:rsid w:val="009A5E7A"/>
    <w:rsid w:val="009A5E9F"/>
    <w:rsid w:val="009A5EFA"/>
    <w:rsid w:val="009A6157"/>
    <w:rsid w:val="009A628D"/>
    <w:rsid w:val="009A633D"/>
    <w:rsid w:val="009A63E9"/>
    <w:rsid w:val="009A64A1"/>
    <w:rsid w:val="009A69CA"/>
    <w:rsid w:val="009A6ABB"/>
    <w:rsid w:val="009A6ACD"/>
    <w:rsid w:val="009A72D7"/>
    <w:rsid w:val="009A74CF"/>
    <w:rsid w:val="009A770F"/>
    <w:rsid w:val="009A7B14"/>
    <w:rsid w:val="009B0227"/>
    <w:rsid w:val="009B06A9"/>
    <w:rsid w:val="009B06D9"/>
    <w:rsid w:val="009B0C0E"/>
    <w:rsid w:val="009B0FB6"/>
    <w:rsid w:val="009B14BE"/>
    <w:rsid w:val="009B179D"/>
    <w:rsid w:val="009B19F0"/>
    <w:rsid w:val="009B1E56"/>
    <w:rsid w:val="009B2BEB"/>
    <w:rsid w:val="009B345B"/>
    <w:rsid w:val="009B35D5"/>
    <w:rsid w:val="009B3B26"/>
    <w:rsid w:val="009B3FD0"/>
    <w:rsid w:val="009B43B0"/>
    <w:rsid w:val="009B4708"/>
    <w:rsid w:val="009B4750"/>
    <w:rsid w:val="009B4FF9"/>
    <w:rsid w:val="009B50BC"/>
    <w:rsid w:val="009B5161"/>
    <w:rsid w:val="009B5162"/>
    <w:rsid w:val="009B52C6"/>
    <w:rsid w:val="009B59F4"/>
    <w:rsid w:val="009B5BE8"/>
    <w:rsid w:val="009B5DC9"/>
    <w:rsid w:val="009B65AF"/>
    <w:rsid w:val="009B67EC"/>
    <w:rsid w:val="009B6FA4"/>
    <w:rsid w:val="009B7461"/>
    <w:rsid w:val="009C00E1"/>
    <w:rsid w:val="009C02AA"/>
    <w:rsid w:val="009C02EF"/>
    <w:rsid w:val="009C04A3"/>
    <w:rsid w:val="009C0BA4"/>
    <w:rsid w:val="009C0C50"/>
    <w:rsid w:val="009C0D0E"/>
    <w:rsid w:val="009C0D12"/>
    <w:rsid w:val="009C0EFA"/>
    <w:rsid w:val="009C19AC"/>
    <w:rsid w:val="009C1A5B"/>
    <w:rsid w:val="009C1ACB"/>
    <w:rsid w:val="009C2491"/>
    <w:rsid w:val="009C24A3"/>
    <w:rsid w:val="009C257B"/>
    <w:rsid w:val="009C28E8"/>
    <w:rsid w:val="009C2AD5"/>
    <w:rsid w:val="009C302E"/>
    <w:rsid w:val="009C3DFF"/>
    <w:rsid w:val="009C41B3"/>
    <w:rsid w:val="009C429D"/>
    <w:rsid w:val="009C459A"/>
    <w:rsid w:val="009C4607"/>
    <w:rsid w:val="009C48F4"/>
    <w:rsid w:val="009C4D8E"/>
    <w:rsid w:val="009C5037"/>
    <w:rsid w:val="009C53C4"/>
    <w:rsid w:val="009C595A"/>
    <w:rsid w:val="009C6444"/>
    <w:rsid w:val="009C658A"/>
    <w:rsid w:val="009C6A6B"/>
    <w:rsid w:val="009C6AA6"/>
    <w:rsid w:val="009C6DD2"/>
    <w:rsid w:val="009C6E7D"/>
    <w:rsid w:val="009C6F83"/>
    <w:rsid w:val="009C7412"/>
    <w:rsid w:val="009C76E9"/>
    <w:rsid w:val="009C7837"/>
    <w:rsid w:val="009D035B"/>
    <w:rsid w:val="009D06AA"/>
    <w:rsid w:val="009D07A6"/>
    <w:rsid w:val="009D0998"/>
    <w:rsid w:val="009D0BF2"/>
    <w:rsid w:val="009D0BF7"/>
    <w:rsid w:val="009D12CB"/>
    <w:rsid w:val="009D13CE"/>
    <w:rsid w:val="009D13F4"/>
    <w:rsid w:val="009D18AA"/>
    <w:rsid w:val="009D1953"/>
    <w:rsid w:val="009D1E89"/>
    <w:rsid w:val="009D23D1"/>
    <w:rsid w:val="009D2539"/>
    <w:rsid w:val="009D2A22"/>
    <w:rsid w:val="009D3125"/>
    <w:rsid w:val="009D3434"/>
    <w:rsid w:val="009D3780"/>
    <w:rsid w:val="009D38E1"/>
    <w:rsid w:val="009D3D22"/>
    <w:rsid w:val="009D4153"/>
    <w:rsid w:val="009D4170"/>
    <w:rsid w:val="009D4403"/>
    <w:rsid w:val="009D448F"/>
    <w:rsid w:val="009D451A"/>
    <w:rsid w:val="009D48B4"/>
    <w:rsid w:val="009D4F56"/>
    <w:rsid w:val="009D543B"/>
    <w:rsid w:val="009D5B04"/>
    <w:rsid w:val="009D6538"/>
    <w:rsid w:val="009D664B"/>
    <w:rsid w:val="009D672E"/>
    <w:rsid w:val="009D6980"/>
    <w:rsid w:val="009D713B"/>
    <w:rsid w:val="009D746F"/>
    <w:rsid w:val="009D74FF"/>
    <w:rsid w:val="009E0252"/>
    <w:rsid w:val="009E068B"/>
    <w:rsid w:val="009E0B94"/>
    <w:rsid w:val="009E0BC4"/>
    <w:rsid w:val="009E15FF"/>
    <w:rsid w:val="009E16D7"/>
    <w:rsid w:val="009E1708"/>
    <w:rsid w:val="009E19B3"/>
    <w:rsid w:val="009E1BCF"/>
    <w:rsid w:val="009E1D33"/>
    <w:rsid w:val="009E209C"/>
    <w:rsid w:val="009E20E8"/>
    <w:rsid w:val="009E20F8"/>
    <w:rsid w:val="009E2396"/>
    <w:rsid w:val="009E241E"/>
    <w:rsid w:val="009E2F75"/>
    <w:rsid w:val="009E302E"/>
    <w:rsid w:val="009E353D"/>
    <w:rsid w:val="009E3BF5"/>
    <w:rsid w:val="009E3F05"/>
    <w:rsid w:val="009E3FB3"/>
    <w:rsid w:val="009E4343"/>
    <w:rsid w:val="009E436D"/>
    <w:rsid w:val="009E43D2"/>
    <w:rsid w:val="009E4402"/>
    <w:rsid w:val="009E45A9"/>
    <w:rsid w:val="009E4743"/>
    <w:rsid w:val="009E4ABF"/>
    <w:rsid w:val="009E4AEC"/>
    <w:rsid w:val="009E4AEE"/>
    <w:rsid w:val="009E4C70"/>
    <w:rsid w:val="009E4E10"/>
    <w:rsid w:val="009E503F"/>
    <w:rsid w:val="009E5219"/>
    <w:rsid w:val="009E52E9"/>
    <w:rsid w:val="009E5AC6"/>
    <w:rsid w:val="009E5BD0"/>
    <w:rsid w:val="009E68F9"/>
    <w:rsid w:val="009E696B"/>
    <w:rsid w:val="009E6B5D"/>
    <w:rsid w:val="009E726C"/>
    <w:rsid w:val="009E7361"/>
    <w:rsid w:val="009E75A8"/>
    <w:rsid w:val="009E7606"/>
    <w:rsid w:val="009E78B9"/>
    <w:rsid w:val="009F0341"/>
    <w:rsid w:val="009F0402"/>
    <w:rsid w:val="009F0CA6"/>
    <w:rsid w:val="009F16A0"/>
    <w:rsid w:val="009F1BD9"/>
    <w:rsid w:val="009F1C22"/>
    <w:rsid w:val="009F1DBF"/>
    <w:rsid w:val="009F1FD0"/>
    <w:rsid w:val="009F21F5"/>
    <w:rsid w:val="009F2966"/>
    <w:rsid w:val="009F2FAD"/>
    <w:rsid w:val="009F35C6"/>
    <w:rsid w:val="009F3E6D"/>
    <w:rsid w:val="009F3EB3"/>
    <w:rsid w:val="009F40AC"/>
    <w:rsid w:val="009F40F2"/>
    <w:rsid w:val="009F4250"/>
    <w:rsid w:val="009F460F"/>
    <w:rsid w:val="009F4A1C"/>
    <w:rsid w:val="009F4D70"/>
    <w:rsid w:val="009F4DD3"/>
    <w:rsid w:val="009F5003"/>
    <w:rsid w:val="009F56E5"/>
    <w:rsid w:val="009F5EB5"/>
    <w:rsid w:val="009F641C"/>
    <w:rsid w:val="009F6548"/>
    <w:rsid w:val="009F6C14"/>
    <w:rsid w:val="009F6EFF"/>
    <w:rsid w:val="009F7235"/>
    <w:rsid w:val="009F748E"/>
    <w:rsid w:val="009F7702"/>
    <w:rsid w:val="009F77BB"/>
    <w:rsid w:val="009F77D1"/>
    <w:rsid w:val="009F77D7"/>
    <w:rsid w:val="009F78C2"/>
    <w:rsid w:val="009F797C"/>
    <w:rsid w:val="009F7DDF"/>
    <w:rsid w:val="00A005A0"/>
    <w:rsid w:val="00A0068A"/>
    <w:rsid w:val="00A00AB6"/>
    <w:rsid w:val="00A012EC"/>
    <w:rsid w:val="00A014A0"/>
    <w:rsid w:val="00A026DF"/>
    <w:rsid w:val="00A029DA"/>
    <w:rsid w:val="00A034BD"/>
    <w:rsid w:val="00A0359F"/>
    <w:rsid w:val="00A03708"/>
    <w:rsid w:val="00A0394C"/>
    <w:rsid w:val="00A03A58"/>
    <w:rsid w:val="00A03C44"/>
    <w:rsid w:val="00A03E38"/>
    <w:rsid w:val="00A04431"/>
    <w:rsid w:val="00A0523C"/>
    <w:rsid w:val="00A0545E"/>
    <w:rsid w:val="00A05500"/>
    <w:rsid w:val="00A05E7E"/>
    <w:rsid w:val="00A06209"/>
    <w:rsid w:val="00A064D5"/>
    <w:rsid w:val="00A0664E"/>
    <w:rsid w:val="00A0676E"/>
    <w:rsid w:val="00A069E6"/>
    <w:rsid w:val="00A07080"/>
    <w:rsid w:val="00A073DC"/>
    <w:rsid w:val="00A074E9"/>
    <w:rsid w:val="00A07562"/>
    <w:rsid w:val="00A07B66"/>
    <w:rsid w:val="00A104EA"/>
    <w:rsid w:val="00A106EE"/>
    <w:rsid w:val="00A10982"/>
    <w:rsid w:val="00A10C39"/>
    <w:rsid w:val="00A10F02"/>
    <w:rsid w:val="00A112C6"/>
    <w:rsid w:val="00A11CB6"/>
    <w:rsid w:val="00A11DE9"/>
    <w:rsid w:val="00A12504"/>
    <w:rsid w:val="00A12510"/>
    <w:rsid w:val="00A1254D"/>
    <w:rsid w:val="00A12641"/>
    <w:rsid w:val="00A12917"/>
    <w:rsid w:val="00A12AD6"/>
    <w:rsid w:val="00A12BF7"/>
    <w:rsid w:val="00A131C6"/>
    <w:rsid w:val="00A13C71"/>
    <w:rsid w:val="00A13ECD"/>
    <w:rsid w:val="00A13F07"/>
    <w:rsid w:val="00A14401"/>
    <w:rsid w:val="00A14684"/>
    <w:rsid w:val="00A14A57"/>
    <w:rsid w:val="00A152F4"/>
    <w:rsid w:val="00A153D6"/>
    <w:rsid w:val="00A154D7"/>
    <w:rsid w:val="00A1556C"/>
    <w:rsid w:val="00A156F1"/>
    <w:rsid w:val="00A159F5"/>
    <w:rsid w:val="00A15DAD"/>
    <w:rsid w:val="00A16012"/>
    <w:rsid w:val="00A161F8"/>
    <w:rsid w:val="00A16218"/>
    <w:rsid w:val="00A1638D"/>
    <w:rsid w:val="00A1642D"/>
    <w:rsid w:val="00A16C8A"/>
    <w:rsid w:val="00A1711F"/>
    <w:rsid w:val="00A17585"/>
    <w:rsid w:val="00A17679"/>
    <w:rsid w:val="00A1789A"/>
    <w:rsid w:val="00A17947"/>
    <w:rsid w:val="00A17BAF"/>
    <w:rsid w:val="00A17D28"/>
    <w:rsid w:val="00A17E14"/>
    <w:rsid w:val="00A17F0F"/>
    <w:rsid w:val="00A202EE"/>
    <w:rsid w:val="00A20366"/>
    <w:rsid w:val="00A20A75"/>
    <w:rsid w:val="00A21988"/>
    <w:rsid w:val="00A21A62"/>
    <w:rsid w:val="00A21C02"/>
    <w:rsid w:val="00A22799"/>
    <w:rsid w:val="00A22BC5"/>
    <w:rsid w:val="00A22F2B"/>
    <w:rsid w:val="00A234D4"/>
    <w:rsid w:val="00A2357F"/>
    <w:rsid w:val="00A23879"/>
    <w:rsid w:val="00A23CF4"/>
    <w:rsid w:val="00A23EDA"/>
    <w:rsid w:val="00A241B9"/>
    <w:rsid w:val="00A243DF"/>
    <w:rsid w:val="00A2446E"/>
    <w:rsid w:val="00A245EA"/>
    <w:rsid w:val="00A24994"/>
    <w:rsid w:val="00A249F0"/>
    <w:rsid w:val="00A24A7F"/>
    <w:rsid w:val="00A24B54"/>
    <w:rsid w:val="00A25174"/>
    <w:rsid w:val="00A252AE"/>
    <w:rsid w:val="00A25493"/>
    <w:rsid w:val="00A256A6"/>
    <w:rsid w:val="00A25792"/>
    <w:rsid w:val="00A2590A"/>
    <w:rsid w:val="00A25CB0"/>
    <w:rsid w:val="00A26365"/>
    <w:rsid w:val="00A26B7A"/>
    <w:rsid w:val="00A26CA8"/>
    <w:rsid w:val="00A26E90"/>
    <w:rsid w:val="00A273A2"/>
    <w:rsid w:val="00A27781"/>
    <w:rsid w:val="00A27C2A"/>
    <w:rsid w:val="00A27E75"/>
    <w:rsid w:val="00A27FF5"/>
    <w:rsid w:val="00A300F4"/>
    <w:rsid w:val="00A3084D"/>
    <w:rsid w:val="00A308AA"/>
    <w:rsid w:val="00A31445"/>
    <w:rsid w:val="00A317CF"/>
    <w:rsid w:val="00A31CB0"/>
    <w:rsid w:val="00A3211F"/>
    <w:rsid w:val="00A3224C"/>
    <w:rsid w:val="00A32437"/>
    <w:rsid w:val="00A325D1"/>
    <w:rsid w:val="00A3278E"/>
    <w:rsid w:val="00A329B5"/>
    <w:rsid w:val="00A32A88"/>
    <w:rsid w:val="00A32CDB"/>
    <w:rsid w:val="00A32E20"/>
    <w:rsid w:val="00A32E7B"/>
    <w:rsid w:val="00A32EB9"/>
    <w:rsid w:val="00A33622"/>
    <w:rsid w:val="00A337AC"/>
    <w:rsid w:val="00A33CB6"/>
    <w:rsid w:val="00A33DC7"/>
    <w:rsid w:val="00A34101"/>
    <w:rsid w:val="00A34167"/>
    <w:rsid w:val="00A347C0"/>
    <w:rsid w:val="00A348B0"/>
    <w:rsid w:val="00A34970"/>
    <w:rsid w:val="00A34A62"/>
    <w:rsid w:val="00A34D6E"/>
    <w:rsid w:val="00A34FBF"/>
    <w:rsid w:val="00A35923"/>
    <w:rsid w:val="00A35973"/>
    <w:rsid w:val="00A35BAD"/>
    <w:rsid w:val="00A35E41"/>
    <w:rsid w:val="00A35F57"/>
    <w:rsid w:val="00A362C8"/>
    <w:rsid w:val="00A3682C"/>
    <w:rsid w:val="00A368A1"/>
    <w:rsid w:val="00A370D3"/>
    <w:rsid w:val="00A371DD"/>
    <w:rsid w:val="00A37726"/>
    <w:rsid w:val="00A3781E"/>
    <w:rsid w:val="00A37ADD"/>
    <w:rsid w:val="00A37B5D"/>
    <w:rsid w:val="00A37C03"/>
    <w:rsid w:val="00A37C70"/>
    <w:rsid w:val="00A4007D"/>
    <w:rsid w:val="00A404BD"/>
    <w:rsid w:val="00A405B2"/>
    <w:rsid w:val="00A4119C"/>
    <w:rsid w:val="00A413F1"/>
    <w:rsid w:val="00A41570"/>
    <w:rsid w:val="00A419D4"/>
    <w:rsid w:val="00A41A06"/>
    <w:rsid w:val="00A41A42"/>
    <w:rsid w:val="00A41BBA"/>
    <w:rsid w:val="00A41C64"/>
    <w:rsid w:val="00A4223F"/>
    <w:rsid w:val="00A425F4"/>
    <w:rsid w:val="00A42955"/>
    <w:rsid w:val="00A42A64"/>
    <w:rsid w:val="00A431EC"/>
    <w:rsid w:val="00A43759"/>
    <w:rsid w:val="00A4398D"/>
    <w:rsid w:val="00A44462"/>
    <w:rsid w:val="00A445FC"/>
    <w:rsid w:val="00A44A28"/>
    <w:rsid w:val="00A44D6B"/>
    <w:rsid w:val="00A44F42"/>
    <w:rsid w:val="00A45252"/>
    <w:rsid w:val="00A45458"/>
    <w:rsid w:val="00A45561"/>
    <w:rsid w:val="00A46721"/>
    <w:rsid w:val="00A46882"/>
    <w:rsid w:val="00A46A93"/>
    <w:rsid w:val="00A46A97"/>
    <w:rsid w:val="00A46B78"/>
    <w:rsid w:val="00A46CC3"/>
    <w:rsid w:val="00A47609"/>
    <w:rsid w:val="00A4762F"/>
    <w:rsid w:val="00A47BD3"/>
    <w:rsid w:val="00A47BE1"/>
    <w:rsid w:val="00A5005B"/>
    <w:rsid w:val="00A501E6"/>
    <w:rsid w:val="00A50394"/>
    <w:rsid w:val="00A50ACF"/>
    <w:rsid w:val="00A51026"/>
    <w:rsid w:val="00A512B2"/>
    <w:rsid w:val="00A515E4"/>
    <w:rsid w:val="00A51618"/>
    <w:rsid w:val="00A516DD"/>
    <w:rsid w:val="00A51ADF"/>
    <w:rsid w:val="00A51B93"/>
    <w:rsid w:val="00A51BF5"/>
    <w:rsid w:val="00A51FEE"/>
    <w:rsid w:val="00A52994"/>
    <w:rsid w:val="00A52ADF"/>
    <w:rsid w:val="00A52CA8"/>
    <w:rsid w:val="00A52CF5"/>
    <w:rsid w:val="00A52F90"/>
    <w:rsid w:val="00A530DA"/>
    <w:rsid w:val="00A53199"/>
    <w:rsid w:val="00A533C0"/>
    <w:rsid w:val="00A53A76"/>
    <w:rsid w:val="00A53FC8"/>
    <w:rsid w:val="00A53FD7"/>
    <w:rsid w:val="00A54225"/>
    <w:rsid w:val="00A54556"/>
    <w:rsid w:val="00A5483C"/>
    <w:rsid w:val="00A5484C"/>
    <w:rsid w:val="00A54CFC"/>
    <w:rsid w:val="00A54E57"/>
    <w:rsid w:val="00A54EC8"/>
    <w:rsid w:val="00A5578D"/>
    <w:rsid w:val="00A55856"/>
    <w:rsid w:val="00A55C1A"/>
    <w:rsid w:val="00A55E25"/>
    <w:rsid w:val="00A5679C"/>
    <w:rsid w:val="00A567F1"/>
    <w:rsid w:val="00A571DA"/>
    <w:rsid w:val="00A572CB"/>
    <w:rsid w:val="00A57A75"/>
    <w:rsid w:val="00A57D60"/>
    <w:rsid w:val="00A60336"/>
    <w:rsid w:val="00A603D1"/>
    <w:rsid w:val="00A6092D"/>
    <w:rsid w:val="00A60DA8"/>
    <w:rsid w:val="00A6107C"/>
    <w:rsid w:val="00A61279"/>
    <w:rsid w:val="00A617EA"/>
    <w:rsid w:val="00A61923"/>
    <w:rsid w:val="00A62F91"/>
    <w:rsid w:val="00A63A3A"/>
    <w:rsid w:val="00A63BA3"/>
    <w:rsid w:val="00A64152"/>
    <w:rsid w:val="00A64199"/>
    <w:rsid w:val="00A64E53"/>
    <w:rsid w:val="00A64E8A"/>
    <w:rsid w:val="00A64F7B"/>
    <w:rsid w:val="00A655ED"/>
    <w:rsid w:val="00A6588E"/>
    <w:rsid w:val="00A659C6"/>
    <w:rsid w:val="00A664A0"/>
    <w:rsid w:val="00A668DC"/>
    <w:rsid w:val="00A66C2D"/>
    <w:rsid w:val="00A66C35"/>
    <w:rsid w:val="00A66D07"/>
    <w:rsid w:val="00A66F67"/>
    <w:rsid w:val="00A67103"/>
    <w:rsid w:val="00A672AF"/>
    <w:rsid w:val="00A672E9"/>
    <w:rsid w:val="00A6735D"/>
    <w:rsid w:val="00A6752E"/>
    <w:rsid w:val="00A6764C"/>
    <w:rsid w:val="00A676A0"/>
    <w:rsid w:val="00A67C86"/>
    <w:rsid w:val="00A67D2B"/>
    <w:rsid w:val="00A67EF8"/>
    <w:rsid w:val="00A7025E"/>
    <w:rsid w:val="00A704F5"/>
    <w:rsid w:val="00A70694"/>
    <w:rsid w:val="00A707BD"/>
    <w:rsid w:val="00A7081A"/>
    <w:rsid w:val="00A709E4"/>
    <w:rsid w:val="00A70CBF"/>
    <w:rsid w:val="00A70F33"/>
    <w:rsid w:val="00A7116A"/>
    <w:rsid w:val="00A71621"/>
    <w:rsid w:val="00A7162B"/>
    <w:rsid w:val="00A717EA"/>
    <w:rsid w:val="00A71812"/>
    <w:rsid w:val="00A71950"/>
    <w:rsid w:val="00A71C47"/>
    <w:rsid w:val="00A7200F"/>
    <w:rsid w:val="00A72173"/>
    <w:rsid w:val="00A722F5"/>
    <w:rsid w:val="00A7254A"/>
    <w:rsid w:val="00A73332"/>
    <w:rsid w:val="00A733A6"/>
    <w:rsid w:val="00A733FE"/>
    <w:rsid w:val="00A735C4"/>
    <w:rsid w:val="00A73708"/>
    <w:rsid w:val="00A73900"/>
    <w:rsid w:val="00A740F3"/>
    <w:rsid w:val="00A740F7"/>
    <w:rsid w:val="00A74388"/>
    <w:rsid w:val="00A7448A"/>
    <w:rsid w:val="00A744A7"/>
    <w:rsid w:val="00A748DE"/>
    <w:rsid w:val="00A7492B"/>
    <w:rsid w:val="00A74C3E"/>
    <w:rsid w:val="00A75108"/>
    <w:rsid w:val="00A75448"/>
    <w:rsid w:val="00A754B0"/>
    <w:rsid w:val="00A75556"/>
    <w:rsid w:val="00A75698"/>
    <w:rsid w:val="00A75BC5"/>
    <w:rsid w:val="00A75C32"/>
    <w:rsid w:val="00A76187"/>
    <w:rsid w:val="00A763CA"/>
    <w:rsid w:val="00A76772"/>
    <w:rsid w:val="00A76C3A"/>
    <w:rsid w:val="00A76C44"/>
    <w:rsid w:val="00A76EC3"/>
    <w:rsid w:val="00A7735C"/>
    <w:rsid w:val="00A773DF"/>
    <w:rsid w:val="00A77996"/>
    <w:rsid w:val="00A8024B"/>
    <w:rsid w:val="00A80718"/>
    <w:rsid w:val="00A8091B"/>
    <w:rsid w:val="00A8097A"/>
    <w:rsid w:val="00A81A01"/>
    <w:rsid w:val="00A81AE3"/>
    <w:rsid w:val="00A81E7C"/>
    <w:rsid w:val="00A81F87"/>
    <w:rsid w:val="00A821C1"/>
    <w:rsid w:val="00A8285F"/>
    <w:rsid w:val="00A8288F"/>
    <w:rsid w:val="00A82B20"/>
    <w:rsid w:val="00A832C3"/>
    <w:rsid w:val="00A83340"/>
    <w:rsid w:val="00A83A46"/>
    <w:rsid w:val="00A83FCD"/>
    <w:rsid w:val="00A8464A"/>
    <w:rsid w:val="00A846FB"/>
    <w:rsid w:val="00A84865"/>
    <w:rsid w:val="00A84A86"/>
    <w:rsid w:val="00A84FF6"/>
    <w:rsid w:val="00A85266"/>
    <w:rsid w:val="00A85562"/>
    <w:rsid w:val="00A8591D"/>
    <w:rsid w:val="00A85D90"/>
    <w:rsid w:val="00A86239"/>
    <w:rsid w:val="00A863E3"/>
    <w:rsid w:val="00A86D33"/>
    <w:rsid w:val="00A875C6"/>
    <w:rsid w:val="00A87695"/>
    <w:rsid w:val="00A877CB"/>
    <w:rsid w:val="00A8787B"/>
    <w:rsid w:val="00A87971"/>
    <w:rsid w:val="00A8799F"/>
    <w:rsid w:val="00A87AB2"/>
    <w:rsid w:val="00A87DF8"/>
    <w:rsid w:val="00A87F33"/>
    <w:rsid w:val="00A9010B"/>
    <w:rsid w:val="00A9010F"/>
    <w:rsid w:val="00A90130"/>
    <w:rsid w:val="00A90251"/>
    <w:rsid w:val="00A908C9"/>
    <w:rsid w:val="00A90A77"/>
    <w:rsid w:val="00A90C1C"/>
    <w:rsid w:val="00A90DBA"/>
    <w:rsid w:val="00A9115D"/>
    <w:rsid w:val="00A91332"/>
    <w:rsid w:val="00A91386"/>
    <w:rsid w:val="00A91453"/>
    <w:rsid w:val="00A918ED"/>
    <w:rsid w:val="00A919B5"/>
    <w:rsid w:val="00A91A08"/>
    <w:rsid w:val="00A91C4E"/>
    <w:rsid w:val="00A92448"/>
    <w:rsid w:val="00A92579"/>
    <w:rsid w:val="00A92D5A"/>
    <w:rsid w:val="00A92D82"/>
    <w:rsid w:val="00A9341D"/>
    <w:rsid w:val="00A93722"/>
    <w:rsid w:val="00A93DA3"/>
    <w:rsid w:val="00A94262"/>
    <w:rsid w:val="00A94AC9"/>
    <w:rsid w:val="00A94BAC"/>
    <w:rsid w:val="00A94D43"/>
    <w:rsid w:val="00A95487"/>
    <w:rsid w:val="00A9570E"/>
    <w:rsid w:val="00A95A1D"/>
    <w:rsid w:val="00A95A6D"/>
    <w:rsid w:val="00A95C85"/>
    <w:rsid w:val="00A95EAF"/>
    <w:rsid w:val="00A9625F"/>
    <w:rsid w:val="00A968F3"/>
    <w:rsid w:val="00A96A0A"/>
    <w:rsid w:val="00A970FB"/>
    <w:rsid w:val="00A9720B"/>
    <w:rsid w:val="00A97349"/>
    <w:rsid w:val="00A973EA"/>
    <w:rsid w:val="00A97480"/>
    <w:rsid w:val="00A97513"/>
    <w:rsid w:val="00A97F0E"/>
    <w:rsid w:val="00AA0079"/>
    <w:rsid w:val="00AA00C4"/>
    <w:rsid w:val="00AA075F"/>
    <w:rsid w:val="00AA09C4"/>
    <w:rsid w:val="00AA0B55"/>
    <w:rsid w:val="00AA0D47"/>
    <w:rsid w:val="00AA0D69"/>
    <w:rsid w:val="00AA1021"/>
    <w:rsid w:val="00AA14B0"/>
    <w:rsid w:val="00AA1946"/>
    <w:rsid w:val="00AA195C"/>
    <w:rsid w:val="00AA19E6"/>
    <w:rsid w:val="00AA1A9C"/>
    <w:rsid w:val="00AA1E96"/>
    <w:rsid w:val="00AA2019"/>
    <w:rsid w:val="00AA204D"/>
    <w:rsid w:val="00AA2198"/>
    <w:rsid w:val="00AA250A"/>
    <w:rsid w:val="00AA26B3"/>
    <w:rsid w:val="00AA31C5"/>
    <w:rsid w:val="00AA330D"/>
    <w:rsid w:val="00AA3915"/>
    <w:rsid w:val="00AA3B6A"/>
    <w:rsid w:val="00AA4E99"/>
    <w:rsid w:val="00AA5166"/>
    <w:rsid w:val="00AA58CB"/>
    <w:rsid w:val="00AA5A3C"/>
    <w:rsid w:val="00AA6283"/>
    <w:rsid w:val="00AA62C2"/>
    <w:rsid w:val="00AA6362"/>
    <w:rsid w:val="00AA6849"/>
    <w:rsid w:val="00AA690C"/>
    <w:rsid w:val="00AA6AD8"/>
    <w:rsid w:val="00AA6E02"/>
    <w:rsid w:val="00AA6ED3"/>
    <w:rsid w:val="00AA7065"/>
    <w:rsid w:val="00AA777E"/>
    <w:rsid w:val="00AA799F"/>
    <w:rsid w:val="00AA7BCC"/>
    <w:rsid w:val="00AA7DA8"/>
    <w:rsid w:val="00AA7E97"/>
    <w:rsid w:val="00AB019C"/>
    <w:rsid w:val="00AB01D1"/>
    <w:rsid w:val="00AB06C4"/>
    <w:rsid w:val="00AB0A4A"/>
    <w:rsid w:val="00AB12DA"/>
    <w:rsid w:val="00AB1330"/>
    <w:rsid w:val="00AB164A"/>
    <w:rsid w:val="00AB1E1D"/>
    <w:rsid w:val="00AB2213"/>
    <w:rsid w:val="00AB26EE"/>
    <w:rsid w:val="00AB2739"/>
    <w:rsid w:val="00AB2A76"/>
    <w:rsid w:val="00AB2B0A"/>
    <w:rsid w:val="00AB2C61"/>
    <w:rsid w:val="00AB30E3"/>
    <w:rsid w:val="00AB323C"/>
    <w:rsid w:val="00AB376B"/>
    <w:rsid w:val="00AB38F4"/>
    <w:rsid w:val="00AB3A12"/>
    <w:rsid w:val="00AB4390"/>
    <w:rsid w:val="00AB4728"/>
    <w:rsid w:val="00AB4847"/>
    <w:rsid w:val="00AB49F7"/>
    <w:rsid w:val="00AB4C74"/>
    <w:rsid w:val="00AB5240"/>
    <w:rsid w:val="00AB58A0"/>
    <w:rsid w:val="00AB5993"/>
    <w:rsid w:val="00AB5F1C"/>
    <w:rsid w:val="00AB67A3"/>
    <w:rsid w:val="00AB6A7D"/>
    <w:rsid w:val="00AB7184"/>
    <w:rsid w:val="00AB74E5"/>
    <w:rsid w:val="00AC04D0"/>
    <w:rsid w:val="00AC0B6B"/>
    <w:rsid w:val="00AC119D"/>
    <w:rsid w:val="00AC1363"/>
    <w:rsid w:val="00AC1470"/>
    <w:rsid w:val="00AC14EE"/>
    <w:rsid w:val="00AC1947"/>
    <w:rsid w:val="00AC1AB9"/>
    <w:rsid w:val="00AC1ED0"/>
    <w:rsid w:val="00AC2294"/>
    <w:rsid w:val="00AC26B1"/>
    <w:rsid w:val="00AC288D"/>
    <w:rsid w:val="00AC2D4E"/>
    <w:rsid w:val="00AC2D7F"/>
    <w:rsid w:val="00AC2E68"/>
    <w:rsid w:val="00AC2EE5"/>
    <w:rsid w:val="00AC34FA"/>
    <w:rsid w:val="00AC3597"/>
    <w:rsid w:val="00AC3624"/>
    <w:rsid w:val="00AC3664"/>
    <w:rsid w:val="00AC488F"/>
    <w:rsid w:val="00AC4B78"/>
    <w:rsid w:val="00AC4B98"/>
    <w:rsid w:val="00AC53CC"/>
    <w:rsid w:val="00AC55B3"/>
    <w:rsid w:val="00AC5B1E"/>
    <w:rsid w:val="00AC622F"/>
    <w:rsid w:val="00AC6489"/>
    <w:rsid w:val="00AC695F"/>
    <w:rsid w:val="00AC6989"/>
    <w:rsid w:val="00AC6995"/>
    <w:rsid w:val="00AC69D8"/>
    <w:rsid w:val="00AC6B50"/>
    <w:rsid w:val="00AC6F9A"/>
    <w:rsid w:val="00AC7AA6"/>
    <w:rsid w:val="00AC7E7C"/>
    <w:rsid w:val="00AD021D"/>
    <w:rsid w:val="00AD04B4"/>
    <w:rsid w:val="00AD0704"/>
    <w:rsid w:val="00AD094D"/>
    <w:rsid w:val="00AD0A1A"/>
    <w:rsid w:val="00AD0EF5"/>
    <w:rsid w:val="00AD2221"/>
    <w:rsid w:val="00AD298C"/>
    <w:rsid w:val="00AD2BA4"/>
    <w:rsid w:val="00AD2C69"/>
    <w:rsid w:val="00AD2CA1"/>
    <w:rsid w:val="00AD2E12"/>
    <w:rsid w:val="00AD2EA3"/>
    <w:rsid w:val="00AD2EF8"/>
    <w:rsid w:val="00AD34BC"/>
    <w:rsid w:val="00AD3784"/>
    <w:rsid w:val="00AD39AD"/>
    <w:rsid w:val="00AD3A9A"/>
    <w:rsid w:val="00AD3B9E"/>
    <w:rsid w:val="00AD3CC1"/>
    <w:rsid w:val="00AD40C2"/>
    <w:rsid w:val="00AD496A"/>
    <w:rsid w:val="00AD4A30"/>
    <w:rsid w:val="00AD500F"/>
    <w:rsid w:val="00AD5244"/>
    <w:rsid w:val="00AD53AD"/>
    <w:rsid w:val="00AD5502"/>
    <w:rsid w:val="00AD56F2"/>
    <w:rsid w:val="00AD57D6"/>
    <w:rsid w:val="00AD5B62"/>
    <w:rsid w:val="00AD6082"/>
    <w:rsid w:val="00AD6766"/>
    <w:rsid w:val="00AD6A72"/>
    <w:rsid w:val="00AD7241"/>
    <w:rsid w:val="00AD7254"/>
    <w:rsid w:val="00AD7C7C"/>
    <w:rsid w:val="00AD7DA1"/>
    <w:rsid w:val="00AD7E45"/>
    <w:rsid w:val="00AE0207"/>
    <w:rsid w:val="00AE022C"/>
    <w:rsid w:val="00AE04E7"/>
    <w:rsid w:val="00AE087F"/>
    <w:rsid w:val="00AE0A3F"/>
    <w:rsid w:val="00AE15A0"/>
    <w:rsid w:val="00AE17E7"/>
    <w:rsid w:val="00AE189F"/>
    <w:rsid w:val="00AE1B1D"/>
    <w:rsid w:val="00AE1B85"/>
    <w:rsid w:val="00AE1C8E"/>
    <w:rsid w:val="00AE20DF"/>
    <w:rsid w:val="00AE22A3"/>
    <w:rsid w:val="00AE2E7A"/>
    <w:rsid w:val="00AE30C6"/>
    <w:rsid w:val="00AE3127"/>
    <w:rsid w:val="00AE329C"/>
    <w:rsid w:val="00AE32F0"/>
    <w:rsid w:val="00AE3375"/>
    <w:rsid w:val="00AE3525"/>
    <w:rsid w:val="00AE3DC1"/>
    <w:rsid w:val="00AE4296"/>
    <w:rsid w:val="00AE45A4"/>
    <w:rsid w:val="00AE4ABE"/>
    <w:rsid w:val="00AE4AF9"/>
    <w:rsid w:val="00AE4EC7"/>
    <w:rsid w:val="00AE50B4"/>
    <w:rsid w:val="00AE531C"/>
    <w:rsid w:val="00AE59AF"/>
    <w:rsid w:val="00AE5C26"/>
    <w:rsid w:val="00AE610B"/>
    <w:rsid w:val="00AE670A"/>
    <w:rsid w:val="00AE6E7C"/>
    <w:rsid w:val="00AE7128"/>
    <w:rsid w:val="00AE789C"/>
    <w:rsid w:val="00AE794B"/>
    <w:rsid w:val="00AF04F6"/>
    <w:rsid w:val="00AF05BC"/>
    <w:rsid w:val="00AF076E"/>
    <w:rsid w:val="00AF0CFC"/>
    <w:rsid w:val="00AF0FD3"/>
    <w:rsid w:val="00AF1377"/>
    <w:rsid w:val="00AF137F"/>
    <w:rsid w:val="00AF17AC"/>
    <w:rsid w:val="00AF1828"/>
    <w:rsid w:val="00AF1F62"/>
    <w:rsid w:val="00AF2014"/>
    <w:rsid w:val="00AF23EC"/>
    <w:rsid w:val="00AF2592"/>
    <w:rsid w:val="00AF29A5"/>
    <w:rsid w:val="00AF2B6A"/>
    <w:rsid w:val="00AF2C1F"/>
    <w:rsid w:val="00AF3152"/>
    <w:rsid w:val="00AF31CE"/>
    <w:rsid w:val="00AF334C"/>
    <w:rsid w:val="00AF341F"/>
    <w:rsid w:val="00AF3F2E"/>
    <w:rsid w:val="00AF41CE"/>
    <w:rsid w:val="00AF464D"/>
    <w:rsid w:val="00AF4F08"/>
    <w:rsid w:val="00AF4F96"/>
    <w:rsid w:val="00AF5112"/>
    <w:rsid w:val="00AF5667"/>
    <w:rsid w:val="00AF57D5"/>
    <w:rsid w:val="00AF5864"/>
    <w:rsid w:val="00AF5C36"/>
    <w:rsid w:val="00AF66AE"/>
    <w:rsid w:val="00AF6802"/>
    <w:rsid w:val="00AF6C1A"/>
    <w:rsid w:val="00AF6DE8"/>
    <w:rsid w:val="00AF773A"/>
    <w:rsid w:val="00AF7945"/>
    <w:rsid w:val="00AF7B93"/>
    <w:rsid w:val="00B00100"/>
    <w:rsid w:val="00B0017A"/>
    <w:rsid w:val="00B001F4"/>
    <w:rsid w:val="00B007D8"/>
    <w:rsid w:val="00B00B8D"/>
    <w:rsid w:val="00B0142B"/>
    <w:rsid w:val="00B01A77"/>
    <w:rsid w:val="00B01E2F"/>
    <w:rsid w:val="00B0213F"/>
    <w:rsid w:val="00B02187"/>
    <w:rsid w:val="00B02299"/>
    <w:rsid w:val="00B022AC"/>
    <w:rsid w:val="00B023E5"/>
    <w:rsid w:val="00B028D2"/>
    <w:rsid w:val="00B02FBC"/>
    <w:rsid w:val="00B0302A"/>
    <w:rsid w:val="00B0309D"/>
    <w:rsid w:val="00B031EE"/>
    <w:rsid w:val="00B0325D"/>
    <w:rsid w:val="00B0407E"/>
    <w:rsid w:val="00B041FA"/>
    <w:rsid w:val="00B045F9"/>
    <w:rsid w:val="00B047A2"/>
    <w:rsid w:val="00B04DDF"/>
    <w:rsid w:val="00B04E72"/>
    <w:rsid w:val="00B04F88"/>
    <w:rsid w:val="00B054FE"/>
    <w:rsid w:val="00B05838"/>
    <w:rsid w:val="00B05AFE"/>
    <w:rsid w:val="00B05C5D"/>
    <w:rsid w:val="00B05E1F"/>
    <w:rsid w:val="00B071AE"/>
    <w:rsid w:val="00B07885"/>
    <w:rsid w:val="00B07931"/>
    <w:rsid w:val="00B07B04"/>
    <w:rsid w:val="00B07D43"/>
    <w:rsid w:val="00B07EC4"/>
    <w:rsid w:val="00B1014D"/>
    <w:rsid w:val="00B101F3"/>
    <w:rsid w:val="00B10397"/>
    <w:rsid w:val="00B103F8"/>
    <w:rsid w:val="00B10641"/>
    <w:rsid w:val="00B106AF"/>
    <w:rsid w:val="00B106FB"/>
    <w:rsid w:val="00B10BBD"/>
    <w:rsid w:val="00B10E6F"/>
    <w:rsid w:val="00B111DF"/>
    <w:rsid w:val="00B118AD"/>
    <w:rsid w:val="00B11BF4"/>
    <w:rsid w:val="00B11DFE"/>
    <w:rsid w:val="00B11F8B"/>
    <w:rsid w:val="00B122B7"/>
    <w:rsid w:val="00B1230C"/>
    <w:rsid w:val="00B12603"/>
    <w:rsid w:val="00B12C69"/>
    <w:rsid w:val="00B1353C"/>
    <w:rsid w:val="00B13574"/>
    <w:rsid w:val="00B1368C"/>
    <w:rsid w:val="00B13984"/>
    <w:rsid w:val="00B13AD7"/>
    <w:rsid w:val="00B14411"/>
    <w:rsid w:val="00B14839"/>
    <w:rsid w:val="00B148DB"/>
    <w:rsid w:val="00B15041"/>
    <w:rsid w:val="00B152E3"/>
    <w:rsid w:val="00B154A4"/>
    <w:rsid w:val="00B15B06"/>
    <w:rsid w:val="00B15C6D"/>
    <w:rsid w:val="00B15CBB"/>
    <w:rsid w:val="00B15D42"/>
    <w:rsid w:val="00B15EA6"/>
    <w:rsid w:val="00B161D4"/>
    <w:rsid w:val="00B16434"/>
    <w:rsid w:val="00B16802"/>
    <w:rsid w:val="00B16F6D"/>
    <w:rsid w:val="00B17049"/>
    <w:rsid w:val="00B17267"/>
    <w:rsid w:val="00B17DA6"/>
    <w:rsid w:val="00B2017D"/>
    <w:rsid w:val="00B202FC"/>
    <w:rsid w:val="00B2043D"/>
    <w:rsid w:val="00B2076C"/>
    <w:rsid w:val="00B20C2F"/>
    <w:rsid w:val="00B213BF"/>
    <w:rsid w:val="00B2161A"/>
    <w:rsid w:val="00B21F8A"/>
    <w:rsid w:val="00B21F90"/>
    <w:rsid w:val="00B21FEA"/>
    <w:rsid w:val="00B22060"/>
    <w:rsid w:val="00B22080"/>
    <w:rsid w:val="00B22268"/>
    <w:rsid w:val="00B2235E"/>
    <w:rsid w:val="00B224EB"/>
    <w:rsid w:val="00B2254B"/>
    <w:rsid w:val="00B22B2C"/>
    <w:rsid w:val="00B23622"/>
    <w:rsid w:val="00B23B8A"/>
    <w:rsid w:val="00B23CDA"/>
    <w:rsid w:val="00B23E53"/>
    <w:rsid w:val="00B23F21"/>
    <w:rsid w:val="00B24328"/>
    <w:rsid w:val="00B244A2"/>
    <w:rsid w:val="00B25210"/>
    <w:rsid w:val="00B253C5"/>
    <w:rsid w:val="00B25AD4"/>
    <w:rsid w:val="00B26322"/>
    <w:rsid w:val="00B27044"/>
    <w:rsid w:val="00B279C5"/>
    <w:rsid w:val="00B27E60"/>
    <w:rsid w:val="00B27FED"/>
    <w:rsid w:val="00B30037"/>
    <w:rsid w:val="00B303C8"/>
    <w:rsid w:val="00B3055C"/>
    <w:rsid w:val="00B305A8"/>
    <w:rsid w:val="00B30625"/>
    <w:rsid w:val="00B30FC8"/>
    <w:rsid w:val="00B311C5"/>
    <w:rsid w:val="00B31216"/>
    <w:rsid w:val="00B31782"/>
    <w:rsid w:val="00B319A8"/>
    <w:rsid w:val="00B31B40"/>
    <w:rsid w:val="00B31EAD"/>
    <w:rsid w:val="00B321A4"/>
    <w:rsid w:val="00B32237"/>
    <w:rsid w:val="00B32282"/>
    <w:rsid w:val="00B3253B"/>
    <w:rsid w:val="00B32545"/>
    <w:rsid w:val="00B32669"/>
    <w:rsid w:val="00B32CAE"/>
    <w:rsid w:val="00B32D54"/>
    <w:rsid w:val="00B32FCF"/>
    <w:rsid w:val="00B3304A"/>
    <w:rsid w:val="00B3399E"/>
    <w:rsid w:val="00B33B82"/>
    <w:rsid w:val="00B33F6C"/>
    <w:rsid w:val="00B3402C"/>
    <w:rsid w:val="00B34527"/>
    <w:rsid w:val="00B34590"/>
    <w:rsid w:val="00B34C93"/>
    <w:rsid w:val="00B34CD8"/>
    <w:rsid w:val="00B34E3B"/>
    <w:rsid w:val="00B35397"/>
    <w:rsid w:val="00B357F8"/>
    <w:rsid w:val="00B359CC"/>
    <w:rsid w:val="00B35A33"/>
    <w:rsid w:val="00B35B1C"/>
    <w:rsid w:val="00B35CF0"/>
    <w:rsid w:val="00B36279"/>
    <w:rsid w:val="00B3627F"/>
    <w:rsid w:val="00B36D5E"/>
    <w:rsid w:val="00B370C6"/>
    <w:rsid w:val="00B372CF"/>
    <w:rsid w:val="00B37615"/>
    <w:rsid w:val="00B37D5F"/>
    <w:rsid w:val="00B37DB9"/>
    <w:rsid w:val="00B401F8"/>
    <w:rsid w:val="00B402D9"/>
    <w:rsid w:val="00B40575"/>
    <w:rsid w:val="00B406B1"/>
    <w:rsid w:val="00B40701"/>
    <w:rsid w:val="00B407DE"/>
    <w:rsid w:val="00B40A47"/>
    <w:rsid w:val="00B40C0A"/>
    <w:rsid w:val="00B416AF"/>
    <w:rsid w:val="00B41C5C"/>
    <w:rsid w:val="00B42460"/>
    <w:rsid w:val="00B428B4"/>
    <w:rsid w:val="00B431D0"/>
    <w:rsid w:val="00B43226"/>
    <w:rsid w:val="00B43865"/>
    <w:rsid w:val="00B43AD9"/>
    <w:rsid w:val="00B43BE2"/>
    <w:rsid w:val="00B44271"/>
    <w:rsid w:val="00B4480F"/>
    <w:rsid w:val="00B4481D"/>
    <w:rsid w:val="00B4498C"/>
    <w:rsid w:val="00B44ECE"/>
    <w:rsid w:val="00B44F9B"/>
    <w:rsid w:val="00B4508B"/>
    <w:rsid w:val="00B45E01"/>
    <w:rsid w:val="00B45E37"/>
    <w:rsid w:val="00B45E9B"/>
    <w:rsid w:val="00B46092"/>
    <w:rsid w:val="00B464C1"/>
    <w:rsid w:val="00B46780"/>
    <w:rsid w:val="00B46C3C"/>
    <w:rsid w:val="00B46C73"/>
    <w:rsid w:val="00B46D34"/>
    <w:rsid w:val="00B46FC6"/>
    <w:rsid w:val="00B4708D"/>
    <w:rsid w:val="00B472B2"/>
    <w:rsid w:val="00B4736A"/>
    <w:rsid w:val="00B477CA"/>
    <w:rsid w:val="00B479F8"/>
    <w:rsid w:val="00B50225"/>
    <w:rsid w:val="00B50616"/>
    <w:rsid w:val="00B50698"/>
    <w:rsid w:val="00B507C5"/>
    <w:rsid w:val="00B50D28"/>
    <w:rsid w:val="00B50E73"/>
    <w:rsid w:val="00B50ED1"/>
    <w:rsid w:val="00B50FDB"/>
    <w:rsid w:val="00B510D6"/>
    <w:rsid w:val="00B5127B"/>
    <w:rsid w:val="00B512AE"/>
    <w:rsid w:val="00B51581"/>
    <w:rsid w:val="00B516FC"/>
    <w:rsid w:val="00B51890"/>
    <w:rsid w:val="00B518CE"/>
    <w:rsid w:val="00B51939"/>
    <w:rsid w:val="00B51A65"/>
    <w:rsid w:val="00B51A73"/>
    <w:rsid w:val="00B51C5C"/>
    <w:rsid w:val="00B5215C"/>
    <w:rsid w:val="00B52175"/>
    <w:rsid w:val="00B52579"/>
    <w:rsid w:val="00B525BA"/>
    <w:rsid w:val="00B53668"/>
    <w:rsid w:val="00B5389F"/>
    <w:rsid w:val="00B53DAC"/>
    <w:rsid w:val="00B53F73"/>
    <w:rsid w:val="00B544CC"/>
    <w:rsid w:val="00B54638"/>
    <w:rsid w:val="00B54658"/>
    <w:rsid w:val="00B54780"/>
    <w:rsid w:val="00B55007"/>
    <w:rsid w:val="00B5519A"/>
    <w:rsid w:val="00B556A0"/>
    <w:rsid w:val="00B55CEF"/>
    <w:rsid w:val="00B56504"/>
    <w:rsid w:val="00B567F7"/>
    <w:rsid w:val="00B569BB"/>
    <w:rsid w:val="00B56BCD"/>
    <w:rsid w:val="00B571FE"/>
    <w:rsid w:val="00B5734B"/>
    <w:rsid w:val="00B57A06"/>
    <w:rsid w:val="00B57B35"/>
    <w:rsid w:val="00B57C75"/>
    <w:rsid w:val="00B60067"/>
    <w:rsid w:val="00B60BB7"/>
    <w:rsid w:val="00B60F59"/>
    <w:rsid w:val="00B60F82"/>
    <w:rsid w:val="00B61213"/>
    <w:rsid w:val="00B6147F"/>
    <w:rsid w:val="00B6182B"/>
    <w:rsid w:val="00B61E57"/>
    <w:rsid w:val="00B6210F"/>
    <w:rsid w:val="00B622D4"/>
    <w:rsid w:val="00B623E8"/>
    <w:rsid w:val="00B62ADA"/>
    <w:rsid w:val="00B62C69"/>
    <w:rsid w:val="00B62D98"/>
    <w:rsid w:val="00B62DEC"/>
    <w:rsid w:val="00B62FF2"/>
    <w:rsid w:val="00B63069"/>
    <w:rsid w:val="00B63332"/>
    <w:rsid w:val="00B635E9"/>
    <w:rsid w:val="00B636AC"/>
    <w:rsid w:val="00B63777"/>
    <w:rsid w:val="00B63E79"/>
    <w:rsid w:val="00B63F4F"/>
    <w:rsid w:val="00B640B7"/>
    <w:rsid w:val="00B643D8"/>
    <w:rsid w:val="00B64569"/>
    <w:rsid w:val="00B64825"/>
    <w:rsid w:val="00B64C41"/>
    <w:rsid w:val="00B64CBD"/>
    <w:rsid w:val="00B64F20"/>
    <w:rsid w:val="00B64F2E"/>
    <w:rsid w:val="00B6502E"/>
    <w:rsid w:val="00B6519F"/>
    <w:rsid w:val="00B652E7"/>
    <w:rsid w:val="00B65A8B"/>
    <w:rsid w:val="00B65B0C"/>
    <w:rsid w:val="00B660D3"/>
    <w:rsid w:val="00B66560"/>
    <w:rsid w:val="00B66A04"/>
    <w:rsid w:val="00B66BDB"/>
    <w:rsid w:val="00B67106"/>
    <w:rsid w:val="00B67381"/>
    <w:rsid w:val="00B676F5"/>
    <w:rsid w:val="00B67FE1"/>
    <w:rsid w:val="00B703C0"/>
    <w:rsid w:val="00B7043B"/>
    <w:rsid w:val="00B70705"/>
    <w:rsid w:val="00B707CC"/>
    <w:rsid w:val="00B70B65"/>
    <w:rsid w:val="00B70BB7"/>
    <w:rsid w:val="00B714D3"/>
    <w:rsid w:val="00B71A69"/>
    <w:rsid w:val="00B7226A"/>
    <w:rsid w:val="00B724B4"/>
    <w:rsid w:val="00B72509"/>
    <w:rsid w:val="00B72599"/>
    <w:rsid w:val="00B7275B"/>
    <w:rsid w:val="00B72940"/>
    <w:rsid w:val="00B72C60"/>
    <w:rsid w:val="00B72D8C"/>
    <w:rsid w:val="00B72E16"/>
    <w:rsid w:val="00B72EDD"/>
    <w:rsid w:val="00B73381"/>
    <w:rsid w:val="00B734F9"/>
    <w:rsid w:val="00B7395C"/>
    <w:rsid w:val="00B73B50"/>
    <w:rsid w:val="00B742D3"/>
    <w:rsid w:val="00B743E5"/>
    <w:rsid w:val="00B744A2"/>
    <w:rsid w:val="00B744E7"/>
    <w:rsid w:val="00B7479D"/>
    <w:rsid w:val="00B7492E"/>
    <w:rsid w:val="00B74A6B"/>
    <w:rsid w:val="00B74BC7"/>
    <w:rsid w:val="00B74CAF"/>
    <w:rsid w:val="00B75239"/>
    <w:rsid w:val="00B757DA"/>
    <w:rsid w:val="00B75AED"/>
    <w:rsid w:val="00B7626B"/>
    <w:rsid w:val="00B76601"/>
    <w:rsid w:val="00B76C05"/>
    <w:rsid w:val="00B76CF2"/>
    <w:rsid w:val="00B76DFF"/>
    <w:rsid w:val="00B76F31"/>
    <w:rsid w:val="00B76F56"/>
    <w:rsid w:val="00B77447"/>
    <w:rsid w:val="00B775CB"/>
    <w:rsid w:val="00B777D9"/>
    <w:rsid w:val="00B77ED4"/>
    <w:rsid w:val="00B77F9F"/>
    <w:rsid w:val="00B806B7"/>
    <w:rsid w:val="00B807DB"/>
    <w:rsid w:val="00B80B8F"/>
    <w:rsid w:val="00B80EDF"/>
    <w:rsid w:val="00B815C7"/>
    <w:rsid w:val="00B81910"/>
    <w:rsid w:val="00B81B2E"/>
    <w:rsid w:val="00B81B99"/>
    <w:rsid w:val="00B82255"/>
    <w:rsid w:val="00B8228E"/>
    <w:rsid w:val="00B823DC"/>
    <w:rsid w:val="00B82467"/>
    <w:rsid w:val="00B829FD"/>
    <w:rsid w:val="00B8315A"/>
    <w:rsid w:val="00B835A5"/>
    <w:rsid w:val="00B84394"/>
    <w:rsid w:val="00B8525B"/>
    <w:rsid w:val="00B8539E"/>
    <w:rsid w:val="00B85477"/>
    <w:rsid w:val="00B856BA"/>
    <w:rsid w:val="00B85A45"/>
    <w:rsid w:val="00B85DA4"/>
    <w:rsid w:val="00B85EA1"/>
    <w:rsid w:val="00B8622E"/>
    <w:rsid w:val="00B868E6"/>
    <w:rsid w:val="00B8691B"/>
    <w:rsid w:val="00B869EA"/>
    <w:rsid w:val="00B86A3F"/>
    <w:rsid w:val="00B86AA2"/>
    <w:rsid w:val="00B86BF6"/>
    <w:rsid w:val="00B86DB6"/>
    <w:rsid w:val="00B87011"/>
    <w:rsid w:val="00B877F9"/>
    <w:rsid w:val="00B878B2"/>
    <w:rsid w:val="00B87901"/>
    <w:rsid w:val="00B8794B"/>
    <w:rsid w:val="00B87E65"/>
    <w:rsid w:val="00B901B7"/>
    <w:rsid w:val="00B90AFC"/>
    <w:rsid w:val="00B90B35"/>
    <w:rsid w:val="00B90D47"/>
    <w:rsid w:val="00B90E73"/>
    <w:rsid w:val="00B91812"/>
    <w:rsid w:val="00B91A61"/>
    <w:rsid w:val="00B91C95"/>
    <w:rsid w:val="00B91E29"/>
    <w:rsid w:val="00B91F00"/>
    <w:rsid w:val="00B92183"/>
    <w:rsid w:val="00B9248D"/>
    <w:rsid w:val="00B92553"/>
    <w:rsid w:val="00B9264B"/>
    <w:rsid w:val="00B92892"/>
    <w:rsid w:val="00B92EA2"/>
    <w:rsid w:val="00B92EF5"/>
    <w:rsid w:val="00B934B4"/>
    <w:rsid w:val="00B937EB"/>
    <w:rsid w:val="00B93995"/>
    <w:rsid w:val="00B93AD2"/>
    <w:rsid w:val="00B93DB5"/>
    <w:rsid w:val="00B9472E"/>
    <w:rsid w:val="00B948B5"/>
    <w:rsid w:val="00B94DC1"/>
    <w:rsid w:val="00B95481"/>
    <w:rsid w:val="00B9585E"/>
    <w:rsid w:val="00B959D2"/>
    <w:rsid w:val="00B95B34"/>
    <w:rsid w:val="00B95C74"/>
    <w:rsid w:val="00B95C81"/>
    <w:rsid w:val="00B95D4D"/>
    <w:rsid w:val="00B95DD4"/>
    <w:rsid w:val="00B95E38"/>
    <w:rsid w:val="00B96148"/>
    <w:rsid w:val="00B96170"/>
    <w:rsid w:val="00B96824"/>
    <w:rsid w:val="00B96ABF"/>
    <w:rsid w:val="00B96B06"/>
    <w:rsid w:val="00B96C13"/>
    <w:rsid w:val="00B96D5E"/>
    <w:rsid w:val="00B97195"/>
    <w:rsid w:val="00B971F6"/>
    <w:rsid w:val="00B9736A"/>
    <w:rsid w:val="00B97444"/>
    <w:rsid w:val="00B974EE"/>
    <w:rsid w:val="00B97701"/>
    <w:rsid w:val="00B97782"/>
    <w:rsid w:val="00B97D10"/>
    <w:rsid w:val="00BA081A"/>
    <w:rsid w:val="00BA09D0"/>
    <w:rsid w:val="00BA0A3B"/>
    <w:rsid w:val="00BA1116"/>
    <w:rsid w:val="00BA1313"/>
    <w:rsid w:val="00BA1676"/>
    <w:rsid w:val="00BA1726"/>
    <w:rsid w:val="00BA1870"/>
    <w:rsid w:val="00BA1C3F"/>
    <w:rsid w:val="00BA2D16"/>
    <w:rsid w:val="00BA318E"/>
    <w:rsid w:val="00BA3580"/>
    <w:rsid w:val="00BA3A98"/>
    <w:rsid w:val="00BA421C"/>
    <w:rsid w:val="00BA431D"/>
    <w:rsid w:val="00BA4402"/>
    <w:rsid w:val="00BA492F"/>
    <w:rsid w:val="00BA4DC5"/>
    <w:rsid w:val="00BA4EF8"/>
    <w:rsid w:val="00BA5041"/>
    <w:rsid w:val="00BA599D"/>
    <w:rsid w:val="00BA5AD3"/>
    <w:rsid w:val="00BA5BEC"/>
    <w:rsid w:val="00BA5FC4"/>
    <w:rsid w:val="00BA621F"/>
    <w:rsid w:val="00BA6669"/>
    <w:rsid w:val="00BA6684"/>
    <w:rsid w:val="00BA6748"/>
    <w:rsid w:val="00BA6791"/>
    <w:rsid w:val="00BA6808"/>
    <w:rsid w:val="00BA696C"/>
    <w:rsid w:val="00BA6B2D"/>
    <w:rsid w:val="00BA6E15"/>
    <w:rsid w:val="00BA6EB5"/>
    <w:rsid w:val="00BA7296"/>
    <w:rsid w:val="00BA73F7"/>
    <w:rsid w:val="00BA74A3"/>
    <w:rsid w:val="00BA78A2"/>
    <w:rsid w:val="00BA7988"/>
    <w:rsid w:val="00BB022B"/>
    <w:rsid w:val="00BB053B"/>
    <w:rsid w:val="00BB1396"/>
    <w:rsid w:val="00BB1402"/>
    <w:rsid w:val="00BB2539"/>
    <w:rsid w:val="00BB26BB"/>
    <w:rsid w:val="00BB28DB"/>
    <w:rsid w:val="00BB2BC4"/>
    <w:rsid w:val="00BB3229"/>
    <w:rsid w:val="00BB34DA"/>
    <w:rsid w:val="00BB3576"/>
    <w:rsid w:val="00BB35E1"/>
    <w:rsid w:val="00BB35FF"/>
    <w:rsid w:val="00BB371E"/>
    <w:rsid w:val="00BB37B5"/>
    <w:rsid w:val="00BB383E"/>
    <w:rsid w:val="00BB3926"/>
    <w:rsid w:val="00BB3E17"/>
    <w:rsid w:val="00BB40DD"/>
    <w:rsid w:val="00BB4579"/>
    <w:rsid w:val="00BB4647"/>
    <w:rsid w:val="00BB4810"/>
    <w:rsid w:val="00BB4D3A"/>
    <w:rsid w:val="00BB52A5"/>
    <w:rsid w:val="00BB5ADC"/>
    <w:rsid w:val="00BB5EB4"/>
    <w:rsid w:val="00BB5F0F"/>
    <w:rsid w:val="00BB626A"/>
    <w:rsid w:val="00BB6900"/>
    <w:rsid w:val="00BB6949"/>
    <w:rsid w:val="00BB6C32"/>
    <w:rsid w:val="00BB7466"/>
    <w:rsid w:val="00BB7501"/>
    <w:rsid w:val="00BB76FF"/>
    <w:rsid w:val="00BB7701"/>
    <w:rsid w:val="00BC003A"/>
    <w:rsid w:val="00BC0E27"/>
    <w:rsid w:val="00BC1309"/>
    <w:rsid w:val="00BC16E1"/>
    <w:rsid w:val="00BC176F"/>
    <w:rsid w:val="00BC1861"/>
    <w:rsid w:val="00BC19C9"/>
    <w:rsid w:val="00BC1A06"/>
    <w:rsid w:val="00BC1A54"/>
    <w:rsid w:val="00BC1D28"/>
    <w:rsid w:val="00BC2366"/>
    <w:rsid w:val="00BC2541"/>
    <w:rsid w:val="00BC27BF"/>
    <w:rsid w:val="00BC31BD"/>
    <w:rsid w:val="00BC373C"/>
    <w:rsid w:val="00BC3F5B"/>
    <w:rsid w:val="00BC3FEB"/>
    <w:rsid w:val="00BC43FD"/>
    <w:rsid w:val="00BC47A3"/>
    <w:rsid w:val="00BC4BF9"/>
    <w:rsid w:val="00BC4FF2"/>
    <w:rsid w:val="00BC5035"/>
    <w:rsid w:val="00BC50DA"/>
    <w:rsid w:val="00BC5342"/>
    <w:rsid w:val="00BC556A"/>
    <w:rsid w:val="00BC5A79"/>
    <w:rsid w:val="00BC5DF0"/>
    <w:rsid w:val="00BC62CD"/>
    <w:rsid w:val="00BC67C8"/>
    <w:rsid w:val="00BC7F7E"/>
    <w:rsid w:val="00BD0189"/>
    <w:rsid w:val="00BD047F"/>
    <w:rsid w:val="00BD06F4"/>
    <w:rsid w:val="00BD0705"/>
    <w:rsid w:val="00BD072B"/>
    <w:rsid w:val="00BD0BBF"/>
    <w:rsid w:val="00BD0FF1"/>
    <w:rsid w:val="00BD112D"/>
    <w:rsid w:val="00BD19E8"/>
    <w:rsid w:val="00BD1AA5"/>
    <w:rsid w:val="00BD1F4B"/>
    <w:rsid w:val="00BD240F"/>
    <w:rsid w:val="00BD244D"/>
    <w:rsid w:val="00BD2708"/>
    <w:rsid w:val="00BD2DA2"/>
    <w:rsid w:val="00BD3140"/>
    <w:rsid w:val="00BD35F4"/>
    <w:rsid w:val="00BD3688"/>
    <w:rsid w:val="00BD37E8"/>
    <w:rsid w:val="00BD38D1"/>
    <w:rsid w:val="00BD3EAC"/>
    <w:rsid w:val="00BD403E"/>
    <w:rsid w:val="00BD43BC"/>
    <w:rsid w:val="00BD447D"/>
    <w:rsid w:val="00BD45C3"/>
    <w:rsid w:val="00BD4AF4"/>
    <w:rsid w:val="00BD4D3F"/>
    <w:rsid w:val="00BD5004"/>
    <w:rsid w:val="00BD5771"/>
    <w:rsid w:val="00BD6465"/>
    <w:rsid w:val="00BD64CE"/>
    <w:rsid w:val="00BD65D5"/>
    <w:rsid w:val="00BD676C"/>
    <w:rsid w:val="00BD68D0"/>
    <w:rsid w:val="00BD695F"/>
    <w:rsid w:val="00BD6E70"/>
    <w:rsid w:val="00BD7146"/>
    <w:rsid w:val="00BD716F"/>
    <w:rsid w:val="00BD71A4"/>
    <w:rsid w:val="00BD724F"/>
    <w:rsid w:val="00BD7398"/>
    <w:rsid w:val="00BD73A9"/>
    <w:rsid w:val="00BD7492"/>
    <w:rsid w:val="00BD78C3"/>
    <w:rsid w:val="00BD7DED"/>
    <w:rsid w:val="00BE011F"/>
    <w:rsid w:val="00BE042C"/>
    <w:rsid w:val="00BE04C3"/>
    <w:rsid w:val="00BE0500"/>
    <w:rsid w:val="00BE0723"/>
    <w:rsid w:val="00BE073C"/>
    <w:rsid w:val="00BE082B"/>
    <w:rsid w:val="00BE0EDA"/>
    <w:rsid w:val="00BE0F25"/>
    <w:rsid w:val="00BE18DC"/>
    <w:rsid w:val="00BE1FDF"/>
    <w:rsid w:val="00BE2250"/>
    <w:rsid w:val="00BE23E8"/>
    <w:rsid w:val="00BE242D"/>
    <w:rsid w:val="00BE24D3"/>
    <w:rsid w:val="00BE257F"/>
    <w:rsid w:val="00BE288F"/>
    <w:rsid w:val="00BE295E"/>
    <w:rsid w:val="00BE3021"/>
    <w:rsid w:val="00BE3292"/>
    <w:rsid w:val="00BE335A"/>
    <w:rsid w:val="00BE375B"/>
    <w:rsid w:val="00BE4152"/>
    <w:rsid w:val="00BE47F4"/>
    <w:rsid w:val="00BE4834"/>
    <w:rsid w:val="00BE4AC2"/>
    <w:rsid w:val="00BE4DDE"/>
    <w:rsid w:val="00BE515B"/>
    <w:rsid w:val="00BE518D"/>
    <w:rsid w:val="00BE52C3"/>
    <w:rsid w:val="00BE5872"/>
    <w:rsid w:val="00BE5968"/>
    <w:rsid w:val="00BE5E49"/>
    <w:rsid w:val="00BE5F34"/>
    <w:rsid w:val="00BE6454"/>
    <w:rsid w:val="00BE6479"/>
    <w:rsid w:val="00BE66FF"/>
    <w:rsid w:val="00BE680D"/>
    <w:rsid w:val="00BE6AA7"/>
    <w:rsid w:val="00BE6BB2"/>
    <w:rsid w:val="00BE6E9B"/>
    <w:rsid w:val="00BE6EAE"/>
    <w:rsid w:val="00BE6FCB"/>
    <w:rsid w:val="00BE76F9"/>
    <w:rsid w:val="00BE79F8"/>
    <w:rsid w:val="00BF04CD"/>
    <w:rsid w:val="00BF089A"/>
    <w:rsid w:val="00BF0914"/>
    <w:rsid w:val="00BF0C1B"/>
    <w:rsid w:val="00BF15AE"/>
    <w:rsid w:val="00BF16E4"/>
    <w:rsid w:val="00BF1719"/>
    <w:rsid w:val="00BF18DD"/>
    <w:rsid w:val="00BF1B20"/>
    <w:rsid w:val="00BF214C"/>
    <w:rsid w:val="00BF21D1"/>
    <w:rsid w:val="00BF255E"/>
    <w:rsid w:val="00BF25C1"/>
    <w:rsid w:val="00BF3185"/>
    <w:rsid w:val="00BF31F9"/>
    <w:rsid w:val="00BF347B"/>
    <w:rsid w:val="00BF3A7B"/>
    <w:rsid w:val="00BF3C65"/>
    <w:rsid w:val="00BF3E7D"/>
    <w:rsid w:val="00BF416A"/>
    <w:rsid w:val="00BF43F7"/>
    <w:rsid w:val="00BF468D"/>
    <w:rsid w:val="00BF4EBD"/>
    <w:rsid w:val="00BF53C4"/>
    <w:rsid w:val="00BF54F2"/>
    <w:rsid w:val="00BF54F6"/>
    <w:rsid w:val="00BF55D4"/>
    <w:rsid w:val="00BF5600"/>
    <w:rsid w:val="00BF5709"/>
    <w:rsid w:val="00BF601B"/>
    <w:rsid w:val="00BF6161"/>
    <w:rsid w:val="00BF634B"/>
    <w:rsid w:val="00BF6454"/>
    <w:rsid w:val="00BF664C"/>
    <w:rsid w:val="00BF66EC"/>
    <w:rsid w:val="00BF699A"/>
    <w:rsid w:val="00BF6A54"/>
    <w:rsid w:val="00BF6CF1"/>
    <w:rsid w:val="00BF6FEA"/>
    <w:rsid w:val="00BF7778"/>
    <w:rsid w:val="00BF796B"/>
    <w:rsid w:val="00BF7C39"/>
    <w:rsid w:val="00BF7DAE"/>
    <w:rsid w:val="00BF7E70"/>
    <w:rsid w:val="00C002BD"/>
    <w:rsid w:val="00C00770"/>
    <w:rsid w:val="00C0082A"/>
    <w:rsid w:val="00C00863"/>
    <w:rsid w:val="00C00887"/>
    <w:rsid w:val="00C00D87"/>
    <w:rsid w:val="00C00E96"/>
    <w:rsid w:val="00C00F8F"/>
    <w:rsid w:val="00C011C5"/>
    <w:rsid w:val="00C011F6"/>
    <w:rsid w:val="00C013CA"/>
    <w:rsid w:val="00C013ED"/>
    <w:rsid w:val="00C01A0A"/>
    <w:rsid w:val="00C01AE7"/>
    <w:rsid w:val="00C01C97"/>
    <w:rsid w:val="00C01F72"/>
    <w:rsid w:val="00C029B4"/>
    <w:rsid w:val="00C02CD7"/>
    <w:rsid w:val="00C02E59"/>
    <w:rsid w:val="00C0348C"/>
    <w:rsid w:val="00C0381D"/>
    <w:rsid w:val="00C0393F"/>
    <w:rsid w:val="00C03971"/>
    <w:rsid w:val="00C039EE"/>
    <w:rsid w:val="00C03A6B"/>
    <w:rsid w:val="00C03BC9"/>
    <w:rsid w:val="00C04175"/>
    <w:rsid w:val="00C04251"/>
    <w:rsid w:val="00C043A1"/>
    <w:rsid w:val="00C04496"/>
    <w:rsid w:val="00C04E11"/>
    <w:rsid w:val="00C04EE0"/>
    <w:rsid w:val="00C04F18"/>
    <w:rsid w:val="00C04F92"/>
    <w:rsid w:val="00C0509B"/>
    <w:rsid w:val="00C050B9"/>
    <w:rsid w:val="00C05899"/>
    <w:rsid w:val="00C059C3"/>
    <w:rsid w:val="00C05A1D"/>
    <w:rsid w:val="00C05C2B"/>
    <w:rsid w:val="00C05C45"/>
    <w:rsid w:val="00C05DB7"/>
    <w:rsid w:val="00C0605B"/>
    <w:rsid w:val="00C06137"/>
    <w:rsid w:val="00C0628D"/>
    <w:rsid w:val="00C066C7"/>
    <w:rsid w:val="00C0739A"/>
    <w:rsid w:val="00C075BD"/>
    <w:rsid w:val="00C07781"/>
    <w:rsid w:val="00C07C90"/>
    <w:rsid w:val="00C1015A"/>
    <w:rsid w:val="00C104A9"/>
    <w:rsid w:val="00C105A4"/>
    <w:rsid w:val="00C10774"/>
    <w:rsid w:val="00C10827"/>
    <w:rsid w:val="00C10858"/>
    <w:rsid w:val="00C1169B"/>
    <w:rsid w:val="00C116C1"/>
    <w:rsid w:val="00C11893"/>
    <w:rsid w:val="00C11BF5"/>
    <w:rsid w:val="00C11C27"/>
    <w:rsid w:val="00C11F2A"/>
    <w:rsid w:val="00C12D3E"/>
    <w:rsid w:val="00C130D5"/>
    <w:rsid w:val="00C13195"/>
    <w:rsid w:val="00C1322E"/>
    <w:rsid w:val="00C13519"/>
    <w:rsid w:val="00C13E18"/>
    <w:rsid w:val="00C140AF"/>
    <w:rsid w:val="00C14328"/>
    <w:rsid w:val="00C14939"/>
    <w:rsid w:val="00C155CD"/>
    <w:rsid w:val="00C15A83"/>
    <w:rsid w:val="00C15E64"/>
    <w:rsid w:val="00C1610E"/>
    <w:rsid w:val="00C163AC"/>
    <w:rsid w:val="00C16475"/>
    <w:rsid w:val="00C167DF"/>
    <w:rsid w:val="00C1698D"/>
    <w:rsid w:val="00C16A87"/>
    <w:rsid w:val="00C17169"/>
    <w:rsid w:val="00C171C5"/>
    <w:rsid w:val="00C173EF"/>
    <w:rsid w:val="00C177BC"/>
    <w:rsid w:val="00C20090"/>
    <w:rsid w:val="00C20581"/>
    <w:rsid w:val="00C21124"/>
    <w:rsid w:val="00C21290"/>
    <w:rsid w:val="00C21511"/>
    <w:rsid w:val="00C21635"/>
    <w:rsid w:val="00C21711"/>
    <w:rsid w:val="00C21CBE"/>
    <w:rsid w:val="00C21D88"/>
    <w:rsid w:val="00C21DAB"/>
    <w:rsid w:val="00C22790"/>
    <w:rsid w:val="00C22956"/>
    <w:rsid w:val="00C2305D"/>
    <w:rsid w:val="00C2353A"/>
    <w:rsid w:val="00C23570"/>
    <w:rsid w:val="00C2359E"/>
    <w:rsid w:val="00C236AC"/>
    <w:rsid w:val="00C23825"/>
    <w:rsid w:val="00C238DC"/>
    <w:rsid w:val="00C23DA7"/>
    <w:rsid w:val="00C23E36"/>
    <w:rsid w:val="00C241FF"/>
    <w:rsid w:val="00C242EB"/>
    <w:rsid w:val="00C24522"/>
    <w:rsid w:val="00C247A5"/>
    <w:rsid w:val="00C24DBB"/>
    <w:rsid w:val="00C24E38"/>
    <w:rsid w:val="00C25179"/>
    <w:rsid w:val="00C25233"/>
    <w:rsid w:val="00C2525B"/>
    <w:rsid w:val="00C25492"/>
    <w:rsid w:val="00C25570"/>
    <w:rsid w:val="00C2565B"/>
    <w:rsid w:val="00C25787"/>
    <w:rsid w:val="00C25CEE"/>
    <w:rsid w:val="00C2603F"/>
    <w:rsid w:val="00C2638C"/>
    <w:rsid w:val="00C269CC"/>
    <w:rsid w:val="00C26BE7"/>
    <w:rsid w:val="00C26D8C"/>
    <w:rsid w:val="00C26E17"/>
    <w:rsid w:val="00C27298"/>
    <w:rsid w:val="00C27D46"/>
    <w:rsid w:val="00C30617"/>
    <w:rsid w:val="00C307E6"/>
    <w:rsid w:val="00C317B2"/>
    <w:rsid w:val="00C31B9D"/>
    <w:rsid w:val="00C31D20"/>
    <w:rsid w:val="00C32365"/>
    <w:rsid w:val="00C323C1"/>
    <w:rsid w:val="00C328D1"/>
    <w:rsid w:val="00C32FCF"/>
    <w:rsid w:val="00C3313D"/>
    <w:rsid w:val="00C3326A"/>
    <w:rsid w:val="00C332E0"/>
    <w:rsid w:val="00C3338D"/>
    <w:rsid w:val="00C33442"/>
    <w:rsid w:val="00C33463"/>
    <w:rsid w:val="00C33622"/>
    <w:rsid w:val="00C33945"/>
    <w:rsid w:val="00C33981"/>
    <w:rsid w:val="00C33B07"/>
    <w:rsid w:val="00C34189"/>
    <w:rsid w:val="00C34412"/>
    <w:rsid w:val="00C345BF"/>
    <w:rsid w:val="00C34992"/>
    <w:rsid w:val="00C34A3E"/>
    <w:rsid w:val="00C3540C"/>
    <w:rsid w:val="00C357AB"/>
    <w:rsid w:val="00C35BB2"/>
    <w:rsid w:val="00C35CCD"/>
    <w:rsid w:val="00C35DCA"/>
    <w:rsid w:val="00C3623C"/>
    <w:rsid w:val="00C362BB"/>
    <w:rsid w:val="00C36767"/>
    <w:rsid w:val="00C36B16"/>
    <w:rsid w:val="00C36C60"/>
    <w:rsid w:val="00C36F10"/>
    <w:rsid w:val="00C36F19"/>
    <w:rsid w:val="00C36FCA"/>
    <w:rsid w:val="00C37045"/>
    <w:rsid w:val="00C37766"/>
    <w:rsid w:val="00C379A5"/>
    <w:rsid w:val="00C37B85"/>
    <w:rsid w:val="00C37EC8"/>
    <w:rsid w:val="00C4073C"/>
    <w:rsid w:val="00C408E1"/>
    <w:rsid w:val="00C40E78"/>
    <w:rsid w:val="00C41752"/>
    <w:rsid w:val="00C417BA"/>
    <w:rsid w:val="00C4189F"/>
    <w:rsid w:val="00C4216A"/>
    <w:rsid w:val="00C425D2"/>
    <w:rsid w:val="00C425F0"/>
    <w:rsid w:val="00C42A37"/>
    <w:rsid w:val="00C42A8D"/>
    <w:rsid w:val="00C42AB7"/>
    <w:rsid w:val="00C42C66"/>
    <w:rsid w:val="00C42CD2"/>
    <w:rsid w:val="00C42F91"/>
    <w:rsid w:val="00C4356D"/>
    <w:rsid w:val="00C435D6"/>
    <w:rsid w:val="00C44620"/>
    <w:rsid w:val="00C45074"/>
    <w:rsid w:val="00C4508A"/>
    <w:rsid w:val="00C454DA"/>
    <w:rsid w:val="00C45679"/>
    <w:rsid w:val="00C45A57"/>
    <w:rsid w:val="00C461CB"/>
    <w:rsid w:val="00C46218"/>
    <w:rsid w:val="00C462FC"/>
    <w:rsid w:val="00C463F3"/>
    <w:rsid w:val="00C466F8"/>
    <w:rsid w:val="00C4689F"/>
    <w:rsid w:val="00C4706F"/>
    <w:rsid w:val="00C47909"/>
    <w:rsid w:val="00C47A59"/>
    <w:rsid w:val="00C50152"/>
    <w:rsid w:val="00C50943"/>
    <w:rsid w:val="00C50CA7"/>
    <w:rsid w:val="00C50CDB"/>
    <w:rsid w:val="00C50D62"/>
    <w:rsid w:val="00C50FC7"/>
    <w:rsid w:val="00C510BE"/>
    <w:rsid w:val="00C510CD"/>
    <w:rsid w:val="00C51856"/>
    <w:rsid w:val="00C51A4D"/>
    <w:rsid w:val="00C51AA3"/>
    <w:rsid w:val="00C51B36"/>
    <w:rsid w:val="00C51BA2"/>
    <w:rsid w:val="00C51DCC"/>
    <w:rsid w:val="00C5203E"/>
    <w:rsid w:val="00C52BC9"/>
    <w:rsid w:val="00C52CBD"/>
    <w:rsid w:val="00C52F0D"/>
    <w:rsid w:val="00C5317B"/>
    <w:rsid w:val="00C5320D"/>
    <w:rsid w:val="00C5328A"/>
    <w:rsid w:val="00C540AB"/>
    <w:rsid w:val="00C545BD"/>
    <w:rsid w:val="00C54819"/>
    <w:rsid w:val="00C548A0"/>
    <w:rsid w:val="00C54E57"/>
    <w:rsid w:val="00C550E9"/>
    <w:rsid w:val="00C5545D"/>
    <w:rsid w:val="00C55AC3"/>
    <w:rsid w:val="00C5608E"/>
    <w:rsid w:val="00C5643D"/>
    <w:rsid w:val="00C57026"/>
    <w:rsid w:val="00C57564"/>
    <w:rsid w:val="00C57723"/>
    <w:rsid w:val="00C57A89"/>
    <w:rsid w:val="00C57B2C"/>
    <w:rsid w:val="00C57C9D"/>
    <w:rsid w:val="00C57EDE"/>
    <w:rsid w:val="00C60314"/>
    <w:rsid w:val="00C60C7B"/>
    <w:rsid w:val="00C60FE5"/>
    <w:rsid w:val="00C612D5"/>
    <w:rsid w:val="00C61306"/>
    <w:rsid w:val="00C61348"/>
    <w:rsid w:val="00C614F5"/>
    <w:rsid w:val="00C615D0"/>
    <w:rsid w:val="00C6187A"/>
    <w:rsid w:val="00C61C0D"/>
    <w:rsid w:val="00C61CA9"/>
    <w:rsid w:val="00C6213E"/>
    <w:rsid w:val="00C62804"/>
    <w:rsid w:val="00C62E7F"/>
    <w:rsid w:val="00C6341D"/>
    <w:rsid w:val="00C6391D"/>
    <w:rsid w:val="00C6398D"/>
    <w:rsid w:val="00C63CF7"/>
    <w:rsid w:val="00C63EE5"/>
    <w:rsid w:val="00C63F20"/>
    <w:rsid w:val="00C64908"/>
    <w:rsid w:val="00C64C2E"/>
    <w:rsid w:val="00C64D16"/>
    <w:rsid w:val="00C657C3"/>
    <w:rsid w:val="00C658A4"/>
    <w:rsid w:val="00C65DB1"/>
    <w:rsid w:val="00C662BB"/>
    <w:rsid w:val="00C665A8"/>
    <w:rsid w:val="00C66754"/>
    <w:rsid w:val="00C67B94"/>
    <w:rsid w:val="00C67D68"/>
    <w:rsid w:val="00C67F01"/>
    <w:rsid w:val="00C701BE"/>
    <w:rsid w:val="00C70320"/>
    <w:rsid w:val="00C7033E"/>
    <w:rsid w:val="00C703A7"/>
    <w:rsid w:val="00C70690"/>
    <w:rsid w:val="00C70699"/>
    <w:rsid w:val="00C70937"/>
    <w:rsid w:val="00C71D4B"/>
    <w:rsid w:val="00C72486"/>
    <w:rsid w:val="00C724E0"/>
    <w:rsid w:val="00C72584"/>
    <w:rsid w:val="00C72F3E"/>
    <w:rsid w:val="00C7307F"/>
    <w:rsid w:val="00C738B1"/>
    <w:rsid w:val="00C738EF"/>
    <w:rsid w:val="00C73D0A"/>
    <w:rsid w:val="00C73DB4"/>
    <w:rsid w:val="00C74028"/>
    <w:rsid w:val="00C740DE"/>
    <w:rsid w:val="00C74339"/>
    <w:rsid w:val="00C74626"/>
    <w:rsid w:val="00C7473A"/>
    <w:rsid w:val="00C74A7F"/>
    <w:rsid w:val="00C74B7F"/>
    <w:rsid w:val="00C74FBA"/>
    <w:rsid w:val="00C75681"/>
    <w:rsid w:val="00C758A5"/>
    <w:rsid w:val="00C758C0"/>
    <w:rsid w:val="00C75E18"/>
    <w:rsid w:val="00C7611B"/>
    <w:rsid w:val="00C763AE"/>
    <w:rsid w:val="00C765E7"/>
    <w:rsid w:val="00C76748"/>
    <w:rsid w:val="00C76859"/>
    <w:rsid w:val="00C771B6"/>
    <w:rsid w:val="00C773B9"/>
    <w:rsid w:val="00C773E3"/>
    <w:rsid w:val="00C77580"/>
    <w:rsid w:val="00C776D8"/>
    <w:rsid w:val="00C77759"/>
    <w:rsid w:val="00C77C57"/>
    <w:rsid w:val="00C80060"/>
    <w:rsid w:val="00C8012C"/>
    <w:rsid w:val="00C807AB"/>
    <w:rsid w:val="00C80921"/>
    <w:rsid w:val="00C80A32"/>
    <w:rsid w:val="00C80A7B"/>
    <w:rsid w:val="00C80B8A"/>
    <w:rsid w:val="00C80C6D"/>
    <w:rsid w:val="00C80D74"/>
    <w:rsid w:val="00C81273"/>
    <w:rsid w:val="00C814FE"/>
    <w:rsid w:val="00C81C59"/>
    <w:rsid w:val="00C81CFF"/>
    <w:rsid w:val="00C823A8"/>
    <w:rsid w:val="00C82406"/>
    <w:rsid w:val="00C82A89"/>
    <w:rsid w:val="00C82EEE"/>
    <w:rsid w:val="00C82F4F"/>
    <w:rsid w:val="00C83875"/>
    <w:rsid w:val="00C83C10"/>
    <w:rsid w:val="00C83D95"/>
    <w:rsid w:val="00C83E17"/>
    <w:rsid w:val="00C84D89"/>
    <w:rsid w:val="00C84F7B"/>
    <w:rsid w:val="00C84FBF"/>
    <w:rsid w:val="00C853C2"/>
    <w:rsid w:val="00C854AD"/>
    <w:rsid w:val="00C85679"/>
    <w:rsid w:val="00C86169"/>
    <w:rsid w:val="00C86DD8"/>
    <w:rsid w:val="00C86E13"/>
    <w:rsid w:val="00C86E44"/>
    <w:rsid w:val="00C87182"/>
    <w:rsid w:val="00C879CD"/>
    <w:rsid w:val="00C87ED4"/>
    <w:rsid w:val="00C901EA"/>
    <w:rsid w:val="00C90C67"/>
    <w:rsid w:val="00C90CB0"/>
    <w:rsid w:val="00C90CCB"/>
    <w:rsid w:val="00C912DF"/>
    <w:rsid w:val="00C91703"/>
    <w:rsid w:val="00C91C4A"/>
    <w:rsid w:val="00C91E23"/>
    <w:rsid w:val="00C9237F"/>
    <w:rsid w:val="00C924B1"/>
    <w:rsid w:val="00C92590"/>
    <w:rsid w:val="00C9273F"/>
    <w:rsid w:val="00C92874"/>
    <w:rsid w:val="00C92B6D"/>
    <w:rsid w:val="00C92E5F"/>
    <w:rsid w:val="00C92EE7"/>
    <w:rsid w:val="00C931C9"/>
    <w:rsid w:val="00C931CF"/>
    <w:rsid w:val="00C934C2"/>
    <w:rsid w:val="00C93744"/>
    <w:rsid w:val="00C93A3E"/>
    <w:rsid w:val="00C93BAF"/>
    <w:rsid w:val="00C943AF"/>
    <w:rsid w:val="00C944ED"/>
    <w:rsid w:val="00C94818"/>
    <w:rsid w:val="00C94C7A"/>
    <w:rsid w:val="00C94EDC"/>
    <w:rsid w:val="00C95535"/>
    <w:rsid w:val="00C95D1B"/>
    <w:rsid w:val="00C95FE6"/>
    <w:rsid w:val="00C9614F"/>
    <w:rsid w:val="00C96151"/>
    <w:rsid w:val="00C9695F"/>
    <w:rsid w:val="00C96ADB"/>
    <w:rsid w:val="00C96E40"/>
    <w:rsid w:val="00C96F07"/>
    <w:rsid w:val="00C97170"/>
    <w:rsid w:val="00C975F4"/>
    <w:rsid w:val="00C97665"/>
    <w:rsid w:val="00C976E8"/>
    <w:rsid w:val="00C97A1A"/>
    <w:rsid w:val="00C97A35"/>
    <w:rsid w:val="00C97D0F"/>
    <w:rsid w:val="00C97EC6"/>
    <w:rsid w:val="00CA0094"/>
    <w:rsid w:val="00CA0895"/>
    <w:rsid w:val="00CA0B44"/>
    <w:rsid w:val="00CA0B48"/>
    <w:rsid w:val="00CA0C0D"/>
    <w:rsid w:val="00CA0FCB"/>
    <w:rsid w:val="00CA14D8"/>
    <w:rsid w:val="00CA1A60"/>
    <w:rsid w:val="00CA1D00"/>
    <w:rsid w:val="00CA1EBE"/>
    <w:rsid w:val="00CA2118"/>
    <w:rsid w:val="00CA2421"/>
    <w:rsid w:val="00CA2524"/>
    <w:rsid w:val="00CA2FDE"/>
    <w:rsid w:val="00CA31AA"/>
    <w:rsid w:val="00CA3707"/>
    <w:rsid w:val="00CA39BC"/>
    <w:rsid w:val="00CA3B10"/>
    <w:rsid w:val="00CA3EBD"/>
    <w:rsid w:val="00CA42FD"/>
    <w:rsid w:val="00CA4545"/>
    <w:rsid w:val="00CA46C9"/>
    <w:rsid w:val="00CA47F0"/>
    <w:rsid w:val="00CA4BB7"/>
    <w:rsid w:val="00CA4D90"/>
    <w:rsid w:val="00CA4ECC"/>
    <w:rsid w:val="00CA4FBF"/>
    <w:rsid w:val="00CA53B1"/>
    <w:rsid w:val="00CA5CD4"/>
    <w:rsid w:val="00CA6474"/>
    <w:rsid w:val="00CA6C8E"/>
    <w:rsid w:val="00CA73C2"/>
    <w:rsid w:val="00CA7B20"/>
    <w:rsid w:val="00CA7D34"/>
    <w:rsid w:val="00CB02E5"/>
    <w:rsid w:val="00CB0571"/>
    <w:rsid w:val="00CB0675"/>
    <w:rsid w:val="00CB0C3A"/>
    <w:rsid w:val="00CB0E84"/>
    <w:rsid w:val="00CB0ED3"/>
    <w:rsid w:val="00CB13BA"/>
    <w:rsid w:val="00CB1422"/>
    <w:rsid w:val="00CB1900"/>
    <w:rsid w:val="00CB2798"/>
    <w:rsid w:val="00CB280A"/>
    <w:rsid w:val="00CB2E2D"/>
    <w:rsid w:val="00CB3178"/>
    <w:rsid w:val="00CB333A"/>
    <w:rsid w:val="00CB3398"/>
    <w:rsid w:val="00CB389A"/>
    <w:rsid w:val="00CB390A"/>
    <w:rsid w:val="00CB3BFD"/>
    <w:rsid w:val="00CB3ED0"/>
    <w:rsid w:val="00CB3F1E"/>
    <w:rsid w:val="00CB4197"/>
    <w:rsid w:val="00CB4880"/>
    <w:rsid w:val="00CB49A8"/>
    <w:rsid w:val="00CB4A55"/>
    <w:rsid w:val="00CB4CAF"/>
    <w:rsid w:val="00CB50F2"/>
    <w:rsid w:val="00CB5289"/>
    <w:rsid w:val="00CB5DB2"/>
    <w:rsid w:val="00CB6162"/>
    <w:rsid w:val="00CB6A27"/>
    <w:rsid w:val="00CB6C5B"/>
    <w:rsid w:val="00CB6D8B"/>
    <w:rsid w:val="00CB70C1"/>
    <w:rsid w:val="00CB7268"/>
    <w:rsid w:val="00CB77DC"/>
    <w:rsid w:val="00CB77ED"/>
    <w:rsid w:val="00CB7AEE"/>
    <w:rsid w:val="00CB7B28"/>
    <w:rsid w:val="00CB7C69"/>
    <w:rsid w:val="00CB7D8B"/>
    <w:rsid w:val="00CB7F8A"/>
    <w:rsid w:val="00CC04A2"/>
    <w:rsid w:val="00CC0D51"/>
    <w:rsid w:val="00CC0E97"/>
    <w:rsid w:val="00CC143B"/>
    <w:rsid w:val="00CC15C7"/>
    <w:rsid w:val="00CC173D"/>
    <w:rsid w:val="00CC1A52"/>
    <w:rsid w:val="00CC1A8C"/>
    <w:rsid w:val="00CC1FB1"/>
    <w:rsid w:val="00CC2EA0"/>
    <w:rsid w:val="00CC2F15"/>
    <w:rsid w:val="00CC3094"/>
    <w:rsid w:val="00CC33D4"/>
    <w:rsid w:val="00CC37ED"/>
    <w:rsid w:val="00CC3D09"/>
    <w:rsid w:val="00CC3E4B"/>
    <w:rsid w:val="00CC3F49"/>
    <w:rsid w:val="00CC43A3"/>
    <w:rsid w:val="00CC48CF"/>
    <w:rsid w:val="00CC4A2B"/>
    <w:rsid w:val="00CC4CC0"/>
    <w:rsid w:val="00CC5054"/>
    <w:rsid w:val="00CC5067"/>
    <w:rsid w:val="00CC5084"/>
    <w:rsid w:val="00CC5519"/>
    <w:rsid w:val="00CC55D4"/>
    <w:rsid w:val="00CC55DB"/>
    <w:rsid w:val="00CC58D3"/>
    <w:rsid w:val="00CC5BD7"/>
    <w:rsid w:val="00CC5DCB"/>
    <w:rsid w:val="00CC62FC"/>
    <w:rsid w:val="00CC661D"/>
    <w:rsid w:val="00CC6851"/>
    <w:rsid w:val="00CC6977"/>
    <w:rsid w:val="00CC6A9C"/>
    <w:rsid w:val="00CC6DB2"/>
    <w:rsid w:val="00CC706C"/>
    <w:rsid w:val="00CC75EF"/>
    <w:rsid w:val="00CC7E93"/>
    <w:rsid w:val="00CD0144"/>
    <w:rsid w:val="00CD025E"/>
    <w:rsid w:val="00CD0517"/>
    <w:rsid w:val="00CD0E5C"/>
    <w:rsid w:val="00CD15A0"/>
    <w:rsid w:val="00CD1A2B"/>
    <w:rsid w:val="00CD1A7F"/>
    <w:rsid w:val="00CD1B6A"/>
    <w:rsid w:val="00CD1C20"/>
    <w:rsid w:val="00CD1DBD"/>
    <w:rsid w:val="00CD1FC0"/>
    <w:rsid w:val="00CD217A"/>
    <w:rsid w:val="00CD24E0"/>
    <w:rsid w:val="00CD264A"/>
    <w:rsid w:val="00CD26BE"/>
    <w:rsid w:val="00CD2969"/>
    <w:rsid w:val="00CD2A40"/>
    <w:rsid w:val="00CD31D4"/>
    <w:rsid w:val="00CD3238"/>
    <w:rsid w:val="00CD3507"/>
    <w:rsid w:val="00CD3775"/>
    <w:rsid w:val="00CD3C2E"/>
    <w:rsid w:val="00CD3F0F"/>
    <w:rsid w:val="00CD4012"/>
    <w:rsid w:val="00CD4612"/>
    <w:rsid w:val="00CD4E84"/>
    <w:rsid w:val="00CD4E92"/>
    <w:rsid w:val="00CD4F1C"/>
    <w:rsid w:val="00CD57E2"/>
    <w:rsid w:val="00CD59A1"/>
    <w:rsid w:val="00CD633B"/>
    <w:rsid w:val="00CD685D"/>
    <w:rsid w:val="00CD7288"/>
    <w:rsid w:val="00CE0475"/>
    <w:rsid w:val="00CE047C"/>
    <w:rsid w:val="00CE0486"/>
    <w:rsid w:val="00CE0536"/>
    <w:rsid w:val="00CE080C"/>
    <w:rsid w:val="00CE091A"/>
    <w:rsid w:val="00CE0D43"/>
    <w:rsid w:val="00CE0D5F"/>
    <w:rsid w:val="00CE1056"/>
    <w:rsid w:val="00CE1173"/>
    <w:rsid w:val="00CE17BF"/>
    <w:rsid w:val="00CE1B6B"/>
    <w:rsid w:val="00CE1B8A"/>
    <w:rsid w:val="00CE200F"/>
    <w:rsid w:val="00CE203E"/>
    <w:rsid w:val="00CE2043"/>
    <w:rsid w:val="00CE25FE"/>
    <w:rsid w:val="00CE2697"/>
    <w:rsid w:val="00CE2830"/>
    <w:rsid w:val="00CE2933"/>
    <w:rsid w:val="00CE2EC1"/>
    <w:rsid w:val="00CE3879"/>
    <w:rsid w:val="00CE3CE8"/>
    <w:rsid w:val="00CE4200"/>
    <w:rsid w:val="00CE4710"/>
    <w:rsid w:val="00CE4792"/>
    <w:rsid w:val="00CE4FE9"/>
    <w:rsid w:val="00CE503E"/>
    <w:rsid w:val="00CE54C1"/>
    <w:rsid w:val="00CE5711"/>
    <w:rsid w:val="00CE58F2"/>
    <w:rsid w:val="00CE5AF8"/>
    <w:rsid w:val="00CE5C28"/>
    <w:rsid w:val="00CE5C31"/>
    <w:rsid w:val="00CE6239"/>
    <w:rsid w:val="00CE63A1"/>
    <w:rsid w:val="00CE673B"/>
    <w:rsid w:val="00CE6B4E"/>
    <w:rsid w:val="00CE6E48"/>
    <w:rsid w:val="00CE72EA"/>
    <w:rsid w:val="00CE743A"/>
    <w:rsid w:val="00CE772D"/>
    <w:rsid w:val="00CE7F15"/>
    <w:rsid w:val="00CF0A0B"/>
    <w:rsid w:val="00CF0B3C"/>
    <w:rsid w:val="00CF1979"/>
    <w:rsid w:val="00CF1B53"/>
    <w:rsid w:val="00CF1B6C"/>
    <w:rsid w:val="00CF1B70"/>
    <w:rsid w:val="00CF2BC9"/>
    <w:rsid w:val="00CF2E19"/>
    <w:rsid w:val="00CF2F37"/>
    <w:rsid w:val="00CF2F54"/>
    <w:rsid w:val="00CF32C8"/>
    <w:rsid w:val="00CF35A0"/>
    <w:rsid w:val="00CF3CAD"/>
    <w:rsid w:val="00CF3D1C"/>
    <w:rsid w:val="00CF41B7"/>
    <w:rsid w:val="00CF44DF"/>
    <w:rsid w:val="00CF4504"/>
    <w:rsid w:val="00CF4517"/>
    <w:rsid w:val="00CF48E6"/>
    <w:rsid w:val="00CF5079"/>
    <w:rsid w:val="00CF52C8"/>
    <w:rsid w:val="00CF5372"/>
    <w:rsid w:val="00CF5761"/>
    <w:rsid w:val="00CF5944"/>
    <w:rsid w:val="00CF5FE1"/>
    <w:rsid w:val="00CF65EB"/>
    <w:rsid w:val="00CF663C"/>
    <w:rsid w:val="00CF6AAC"/>
    <w:rsid w:val="00CF6E0F"/>
    <w:rsid w:val="00CF762B"/>
    <w:rsid w:val="00CF76AD"/>
    <w:rsid w:val="00CF7AF0"/>
    <w:rsid w:val="00D00120"/>
    <w:rsid w:val="00D00370"/>
    <w:rsid w:val="00D01AE9"/>
    <w:rsid w:val="00D01B94"/>
    <w:rsid w:val="00D01B9D"/>
    <w:rsid w:val="00D01C10"/>
    <w:rsid w:val="00D01D33"/>
    <w:rsid w:val="00D01E26"/>
    <w:rsid w:val="00D02324"/>
    <w:rsid w:val="00D02520"/>
    <w:rsid w:val="00D02A9C"/>
    <w:rsid w:val="00D02A9E"/>
    <w:rsid w:val="00D02F5D"/>
    <w:rsid w:val="00D040CB"/>
    <w:rsid w:val="00D043B7"/>
    <w:rsid w:val="00D04537"/>
    <w:rsid w:val="00D04588"/>
    <w:rsid w:val="00D045D9"/>
    <w:rsid w:val="00D04900"/>
    <w:rsid w:val="00D04D02"/>
    <w:rsid w:val="00D04FC5"/>
    <w:rsid w:val="00D0519B"/>
    <w:rsid w:val="00D051A0"/>
    <w:rsid w:val="00D05233"/>
    <w:rsid w:val="00D052E8"/>
    <w:rsid w:val="00D05613"/>
    <w:rsid w:val="00D058B9"/>
    <w:rsid w:val="00D05A23"/>
    <w:rsid w:val="00D05CE9"/>
    <w:rsid w:val="00D06427"/>
    <w:rsid w:val="00D06444"/>
    <w:rsid w:val="00D064FF"/>
    <w:rsid w:val="00D069B0"/>
    <w:rsid w:val="00D069C3"/>
    <w:rsid w:val="00D06C7B"/>
    <w:rsid w:val="00D072E2"/>
    <w:rsid w:val="00D07391"/>
    <w:rsid w:val="00D07471"/>
    <w:rsid w:val="00D078AE"/>
    <w:rsid w:val="00D0792C"/>
    <w:rsid w:val="00D07A35"/>
    <w:rsid w:val="00D1018C"/>
    <w:rsid w:val="00D10512"/>
    <w:rsid w:val="00D108F7"/>
    <w:rsid w:val="00D10951"/>
    <w:rsid w:val="00D10B41"/>
    <w:rsid w:val="00D10D83"/>
    <w:rsid w:val="00D11562"/>
    <w:rsid w:val="00D115DC"/>
    <w:rsid w:val="00D11824"/>
    <w:rsid w:val="00D11E3F"/>
    <w:rsid w:val="00D12328"/>
    <w:rsid w:val="00D125EF"/>
    <w:rsid w:val="00D12B2D"/>
    <w:rsid w:val="00D12D35"/>
    <w:rsid w:val="00D12FC2"/>
    <w:rsid w:val="00D13219"/>
    <w:rsid w:val="00D133BF"/>
    <w:rsid w:val="00D13481"/>
    <w:rsid w:val="00D137AA"/>
    <w:rsid w:val="00D13A1F"/>
    <w:rsid w:val="00D13BE6"/>
    <w:rsid w:val="00D13D08"/>
    <w:rsid w:val="00D13E54"/>
    <w:rsid w:val="00D14425"/>
    <w:rsid w:val="00D14E70"/>
    <w:rsid w:val="00D15264"/>
    <w:rsid w:val="00D15551"/>
    <w:rsid w:val="00D15CCD"/>
    <w:rsid w:val="00D15FAB"/>
    <w:rsid w:val="00D16103"/>
    <w:rsid w:val="00D16568"/>
    <w:rsid w:val="00D16B03"/>
    <w:rsid w:val="00D16F4C"/>
    <w:rsid w:val="00D16F8D"/>
    <w:rsid w:val="00D17101"/>
    <w:rsid w:val="00D171D5"/>
    <w:rsid w:val="00D17955"/>
    <w:rsid w:val="00D179EE"/>
    <w:rsid w:val="00D17A5E"/>
    <w:rsid w:val="00D17E18"/>
    <w:rsid w:val="00D17E1E"/>
    <w:rsid w:val="00D2017C"/>
    <w:rsid w:val="00D201A1"/>
    <w:rsid w:val="00D201B7"/>
    <w:rsid w:val="00D2054E"/>
    <w:rsid w:val="00D20A94"/>
    <w:rsid w:val="00D20B04"/>
    <w:rsid w:val="00D20D0F"/>
    <w:rsid w:val="00D214F7"/>
    <w:rsid w:val="00D21D07"/>
    <w:rsid w:val="00D21DFC"/>
    <w:rsid w:val="00D21FDA"/>
    <w:rsid w:val="00D2235C"/>
    <w:rsid w:val="00D2254E"/>
    <w:rsid w:val="00D22929"/>
    <w:rsid w:val="00D22AD8"/>
    <w:rsid w:val="00D238EE"/>
    <w:rsid w:val="00D23FCB"/>
    <w:rsid w:val="00D2474F"/>
    <w:rsid w:val="00D24AC5"/>
    <w:rsid w:val="00D24BED"/>
    <w:rsid w:val="00D254B9"/>
    <w:rsid w:val="00D26447"/>
    <w:rsid w:val="00D267C3"/>
    <w:rsid w:val="00D26904"/>
    <w:rsid w:val="00D26A76"/>
    <w:rsid w:val="00D26C41"/>
    <w:rsid w:val="00D26F12"/>
    <w:rsid w:val="00D2704A"/>
    <w:rsid w:val="00D2740B"/>
    <w:rsid w:val="00D279AE"/>
    <w:rsid w:val="00D27B53"/>
    <w:rsid w:val="00D27D95"/>
    <w:rsid w:val="00D27E97"/>
    <w:rsid w:val="00D27FEF"/>
    <w:rsid w:val="00D30460"/>
    <w:rsid w:val="00D30AB7"/>
    <w:rsid w:val="00D31879"/>
    <w:rsid w:val="00D3195D"/>
    <w:rsid w:val="00D3247B"/>
    <w:rsid w:val="00D32632"/>
    <w:rsid w:val="00D326EF"/>
    <w:rsid w:val="00D327A4"/>
    <w:rsid w:val="00D32918"/>
    <w:rsid w:val="00D32FC9"/>
    <w:rsid w:val="00D334BC"/>
    <w:rsid w:val="00D33B10"/>
    <w:rsid w:val="00D33F88"/>
    <w:rsid w:val="00D33F93"/>
    <w:rsid w:val="00D34D05"/>
    <w:rsid w:val="00D35141"/>
    <w:rsid w:val="00D35B74"/>
    <w:rsid w:val="00D35B96"/>
    <w:rsid w:val="00D35C44"/>
    <w:rsid w:val="00D35DAF"/>
    <w:rsid w:val="00D35E3C"/>
    <w:rsid w:val="00D3626D"/>
    <w:rsid w:val="00D3674C"/>
    <w:rsid w:val="00D370AF"/>
    <w:rsid w:val="00D375D0"/>
    <w:rsid w:val="00D37A1E"/>
    <w:rsid w:val="00D37B94"/>
    <w:rsid w:val="00D37CAC"/>
    <w:rsid w:val="00D37EF4"/>
    <w:rsid w:val="00D40257"/>
    <w:rsid w:val="00D40714"/>
    <w:rsid w:val="00D409E4"/>
    <w:rsid w:val="00D40A7E"/>
    <w:rsid w:val="00D40DFB"/>
    <w:rsid w:val="00D4131F"/>
    <w:rsid w:val="00D41612"/>
    <w:rsid w:val="00D416C4"/>
    <w:rsid w:val="00D41B42"/>
    <w:rsid w:val="00D41D26"/>
    <w:rsid w:val="00D4248F"/>
    <w:rsid w:val="00D429F0"/>
    <w:rsid w:val="00D42A9B"/>
    <w:rsid w:val="00D42C47"/>
    <w:rsid w:val="00D42E05"/>
    <w:rsid w:val="00D42FFC"/>
    <w:rsid w:val="00D434AE"/>
    <w:rsid w:val="00D4370C"/>
    <w:rsid w:val="00D43BC8"/>
    <w:rsid w:val="00D440E6"/>
    <w:rsid w:val="00D44501"/>
    <w:rsid w:val="00D44566"/>
    <w:rsid w:val="00D446EC"/>
    <w:rsid w:val="00D4470B"/>
    <w:rsid w:val="00D449C3"/>
    <w:rsid w:val="00D44B13"/>
    <w:rsid w:val="00D44DDC"/>
    <w:rsid w:val="00D457C8"/>
    <w:rsid w:val="00D45B5D"/>
    <w:rsid w:val="00D45E3D"/>
    <w:rsid w:val="00D4604E"/>
    <w:rsid w:val="00D46193"/>
    <w:rsid w:val="00D462F9"/>
    <w:rsid w:val="00D462FB"/>
    <w:rsid w:val="00D46CCC"/>
    <w:rsid w:val="00D4713F"/>
    <w:rsid w:val="00D47542"/>
    <w:rsid w:val="00D47709"/>
    <w:rsid w:val="00D47788"/>
    <w:rsid w:val="00D47E28"/>
    <w:rsid w:val="00D47FD9"/>
    <w:rsid w:val="00D50A01"/>
    <w:rsid w:val="00D50E58"/>
    <w:rsid w:val="00D515B2"/>
    <w:rsid w:val="00D51B10"/>
    <w:rsid w:val="00D51B51"/>
    <w:rsid w:val="00D51DE1"/>
    <w:rsid w:val="00D5210A"/>
    <w:rsid w:val="00D52B75"/>
    <w:rsid w:val="00D53595"/>
    <w:rsid w:val="00D535A9"/>
    <w:rsid w:val="00D5394B"/>
    <w:rsid w:val="00D53ABB"/>
    <w:rsid w:val="00D53CD3"/>
    <w:rsid w:val="00D541D2"/>
    <w:rsid w:val="00D541EE"/>
    <w:rsid w:val="00D5435E"/>
    <w:rsid w:val="00D545E7"/>
    <w:rsid w:val="00D54B5B"/>
    <w:rsid w:val="00D54E13"/>
    <w:rsid w:val="00D54FB1"/>
    <w:rsid w:val="00D550DE"/>
    <w:rsid w:val="00D551DB"/>
    <w:rsid w:val="00D55584"/>
    <w:rsid w:val="00D556D9"/>
    <w:rsid w:val="00D55922"/>
    <w:rsid w:val="00D55C4A"/>
    <w:rsid w:val="00D55C5F"/>
    <w:rsid w:val="00D55F68"/>
    <w:rsid w:val="00D56191"/>
    <w:rsid w:val="00D56C87"/>
    <w:rsid w:val="00D56DC6"/>
    <w:rsid w:val="00D56F26"/>
    <w:rsid w:val="00D56F3F"/>
    <w:rsid w:val="00D5736D"/>
    <w:rsid w:val="00D5793C"/>
    <w:rsid w:val="00D6038D"/>
    <w:rsid w:val="00D6043F"/>
    <w:rsid w:val="00D604C6"/>
    <w:rsid w:val="00D6053C"/>
    <w:rsid w:val="00D60D02"/>
    <w:rsid w:val="00D60E38"/>
    <w:rsid w:val="00D60E7D"/>
    <w:rsid w:val="00D60EE4"/>
    <w:rsid w:val="00D61302"/>
    <w:rsid w:val="00D61643"/>
    <w:rsid w:val="00D617AB"/>
    <w:rsid w:val="00D6181E"/>
    <w:rsid w:val="00D61AC0"/>
    <w:rsid w:val="00D61CC4"/>
    <w:rsid w:val="00D62092"/>
    <w:rsid w:val="00D6219C"/>
    <w:rsid w:val="00D62935"/>
    <w:rsid w:val="00D62DF3"/>
    <w:rsid w:val="00D630AA"/>
    <w:rsid w:val="00D63193"/>
    <w:rsid w:val="00D633B0"/>
    <w:rsid w:val="00D63415"/>
    <w:rsid w:val="00D63608"/>
    <w:rsid w:val="00D637F7"/>
    <w:rsid w:val="00D63942"/>
    <w:rsid w:val="00D63A96"/>
    <w:rsid w:val="00D63DE4"/>
    <w:rsid w:val="00D64889"/>
    <w:rsid w:val="00D648DE"/>
    <w:rsid w:val="00D64AA3"/>
    <w:rsid w:val="00D64AD4"/>
    <w:rsid w:val="00D64B8B"/>
    <w:rsid w:val="00D64E7D"/>
    <w:rsid w:val="00D650F3"/>
    <w:rsid w:val="00D651CA"/>
    <w:rsid w:val="00D653EC"/>
    <w:rsid w:val="00D65728"/>
    <w:rsid w:val="00D65740"/>
    <w:rsid w:val="00D658A3"/>
    <w:rsid w:val="00D659BA"/>
    <w:rsid w:val="00D65BCF"/>
    <w:rsid w:val="00D65DD6"/>
    <w:rsid w:val="00D661D2"/>
    <w:rsid w:val="00D6629C"/>
    <w:rsid w:val="00D6651A"/>
    <w:rsid w:val="00D66791"/>
    <w:rsid w:val="00D667B3"/>
    <w:rsid w:val="00D66975"/>
    <w:rsid w:val="00D6697F"/>
    <w:rsid w:val="00D66C50"/>
    <w:rsid w:val="00D6701F"/>
    <w:rsid w:val="00D67F1B"/>
    <w:rsid w:val="00D705A2"/>
    <w:rsid w:val="00D70D09"/>
    <w:rsid w:val="00D70ECC"/>
    <w:rsid w:val="00D7111D"/>
    <w:rsid w:val="00D7147E"/>
    <w:rsid w:val="00D72095"/>
    <w:rsid w:val="00D72243"/>
    <w:rsid w:val="00D7240A"/>
    <w:rsid w:val="00D72A5D"/>
    <w:rsid w:val="00D72A77"/>
    <w:rsid w:val="00D72E07"/>
    <w:rsid w:val="00D730C3"/>
    <w:rsid w:val="00D73820"/>
    <w:rsid w:val="00D7393F"/>
    <w:rsid w:val="00D73B76"/>
    <w:rsid w:val="00D73BB5"/>
    <w:rsid w:val="00D73E3B"/>
    <w:rsid w:val="00D74593"/>
    <w:rsid w:val="00D74843"/>
    <w:rsid w:val="00D74A39"/>
    <w:rsid w:val="00D74A4D"/>
    <w:rsid w:val="00D74A92"/>
    <w:rsid w:val="00D74E02"/>
    <w:rsid w:val="00D7509D"/>
    <w:rsid w:val="00D75577"/>
    <w:rsid w:val="00D75ABC"/>
    <w:rsid w:val="00D75B3A"/>
    <w:rsid w:val="00D761C1"/>
    <w:rsid w:val="00D762D2"/>
    <w:rsid w:val="00D76456"/>
    <w:rsid w:val="00D772D5"/>
    <w:rsid w:val="00D775B5"/>
    <w:rsid w:val="00D7768C"/>
    <w:rsid w:val="00D77E5D"/>
    <w:rsid w:val="00D80013"/>
    <w:rsid w:val="00D80092"/>
    <w:rsid w:val="00D800A1"/>
    <w:rsid w:val="00D80360"/>
    <w:rsid w:val="00D8091A"/>
    <w:rsid w:val="00D80B4A"/>
    <w:rsid w:val="00D80E7D"/>
    <w:rsid w:val="00D80E8A"/>
    <w:rsid w:val="00D818BE"/>
    <w:rsid w:val="00D81C88"/>
    <w:rsid w:val="00D81E07"/>
    <w:rsid w:val="00D81E6D"/>
    <w:rsid w:val="00D8283B"/>
    <w:rsid w:val="00D82A94"/>
    <w:rsid w:val="00D82F77"/>
    <w:rsid w:val="00D83083"/>
    <w:rsid w:val="00D83D9B"/>
    <w:rsid w:val="00D83F6B"/>
    <w:rsid w:val="00D83FAC"/>
    <w:rsid w:val="00D8419D"/>
    <w:rsid w:val="00D8425A"/>
    <w:rsid w:val="00D84509"/>
    <w:rsid w:val="00D84536"/>
    <w:rsid w:val="00D846DA"/>
    <w:rsid w:val="00D84AFA"/>
    <w:rsid w:val="00D84E3A"/>
    <w:rsid w:val="00D85054"/>
    <w:rsid w:val="00D850D6"/>
    <w:rsid w:val="00D857D2"/>
    <w:rsid w:val="00D857DE"/>
    <w:rsid w:val="00D85CAF"/>
    <w:rsid w:val="00D85F41"/>
    <w:rsid w:val="00D8630A"/>
    <w:rsid w:val="00D86514"/>
    <w:rsid w:val="00D8666D"/>
    <w:rsid w:val="00D874AA"/>
    <w:rsid w:val="00D879E8"/>
    <w:rsid w:val="00D87C4D"/>
    <w:rsid w:val="00D90228"/>
    <w:rsid w:val="00D905BC"/>
    <w:rsid w:val="00D90603"/>
    <w:rsid w:val="00D9072E"/>
    <w:rsid w:val="00D907E4"/>
    <w:rsid w:val="00D90DB9"/>
    <w:rsid w:val="00D90E0E"/>
    <w:rsid w:val="00D91238"/>
    <w:rsid w:val="00D912EE"/>
    <w:rsid w:val="00D91545"/>
    <w:rsid w:val="00D9160D"/>
    <w:rsid w:val="00D917A4"/>
    <w:rsid w:val="00D918B2"/>
    <w:rsid w:val="00D91AED"/>
    <w:rsid w:val="00D91CA0"/>
    <w:rsid w:val="00D92078"/>
    <w:rsid w:val="00D9214A"/>
    <w:rsid w:val="00D9216F"/>
    <w:rsid w:val="00D9218B"/>
    <w:rsid w:val="00D92AA4"/>
    <w:rsid w:val="00D92C8E"/>
    <w:rsid w:val="00D92CBE"/>
    <w:rsid w:val="00D931EA"/>
    <w:rsid w:val="00D9356B"/>
    <w:rsid w:val="00D9356C"/>
    <w:rsid w:val="00D93AED"/>
    <w:rsid w:val="00D93D99"/>
    <w:rsid w:val="00D9421D"/>
    <w:rsid w:val="00D9437E"/>
    <w:rsid w:val="00D94A4B"/>
    <w:rsid w:val="00D94BBB"/>
    <w:rsid w:val="00D94C06"/>
    <w:rsid w:val="00D94C08"/>
    <w:rsid w:val="00D95304"/>
    <w:rsid w:val="00D954BA"/>
    <w:rsid w:val="00D95579"/>
    <w:rsid w:val="00D9559D"/>
    <w:rsid w:val="00D95648"/>
    <w:rsid w:val="00D9592A"/>
    <w:rsid w:val="00D95BF8"/>
    <w:rsid w:val="00D960E0"/>
    <w:rsid w:val="00D963B1"/>
    <w:rsid w:val="00D964B0"/>
    <w:rsid w:val="00D96556"/>
    <w:rsid w:val="00D965DB"/>
    <w:rsid w:val="00D968AC"/>
    <w:rsid w:val="00D96B05"/>
    <w:rsid w:val="00D96C4A"/>
    <w:rsid w:val="00D97032"/>
    <w:rsid w:val="00D971AC"/>
    <w:rsid w:val="00D97466"/>
    <w:rsid w:val="00D979C7"/>
    <w:rsid w:val="00DA0580"/>
    <w:rsid w:val="00DA077E"/>
    <w:rsid w:val="00DA07C7"/>
    <w:rsid w:val="00DA0814"/>
    <w:rsid w:val="00DA0A08"/>
    <w:rsid w:val="00DA1595"/>
    <w:rsid w:val="00DA188F"/>
    <w:rsid w:val="00DA1AEB"/>
    <w:rsid w:val="00DA1B80"/>
    <w:rsid w:val="00DA1D10"/>
    <w:rsid w:val="00DA1E35"/>
    <w:rsid w:val="00DA1FC0"/>
    <w:rsid w:val="00DA250E"/>
    <w:rsid w:val="00DA2A84"/>
    <w:rsid w:val="00DA2C3A"/>
    <w:rsid w:val="00DA30D6"/>
    <w:rsid w:val="00DA3822"/>
    <w:rsid w:val="00DA3C22"/>
    <w:rsid w:val="00DA3D89"/>
    <w:rsid w:val="00DA3FF1"/>
    <w:rsid w:val="00DA45A8"/>
    <w:rsid w:val="00DA4752"/>
    <w:rsid w:val="00DA4ADB"/>
    <w:rsid w:val="00DA5BDA"/>
    <w:rsid w:val="00DA5BF4"/>
    <w:rsid w:val="00DA6002"/>
    <w:rsid w:val="00DA6229"/>
    <w:rsid w:val="00DA647B"/>
    <w:rsid w:val="00DA68F9"/>
    <w:rsid w:val="00DA69E2"/>
    <w:rsid w:val="00DA6B52"/>
    <w:rsid w:val="00DA6B69"/>
    <w:rsid w:val="00DA6DD8"/>
    <w:rsid w:val="00DA7964"/>
    <w:rsid w:val="00DA7984"/>
    <w:rsid w:val="00DA7D64"/>
    <w:rsid w:val="00DB00FA"/>
    <w:rsid w:val="00DB0748"/>
    <w:rsid w:val="00DB08D0"/>
    <w:rsid w:val="00DB097C"/>
    <w:rsid w:val="00DB0BD7"/>
    <w:rsid w:val="00DB14D1"/>
    <w:rsid w:val="00DB18A9"/>
    <w:rsid w:val="00DB1C93"/>
    <w:rsid w:val="00DB1DB4"/>
    <w:rsid w:val="00DB2148"/>
    <w:rsid w:val="00DB215B"/>
    <w:rsid w:val="00DB228C"/>
    <w:rsid w:val="00DB2924"/>
    <w:rsid w:val="00DB2E5A"/>
    <w:rsid w:val="00DB2E77"/>
    <w:rsid w:val="00DB2F5E"/>
    <w:rsid w:val="00DB39B1"/>
    <w:rsid w:val="00DB40AB"/>
    <w:rsid w:val="00DB42B7"/>
    <w:rsid w:val="00DB456D"/>
    <w:rsid w:val="00DB4F85"/>
    <w:rsid w:val="00DB52B5"/>
    <w:rsid w:val="00DB54AE"/>
    <w:rsid w:val="00DB5B9E"/>
    <w:rsid w:val="00DB5CF4"/>
    <w:rsid w:val="00DB5E6F"/>
    <w:rsid w:val="00DB63C4"/>
    <w:rsid w:val="00DB654D"/>
    <w:rsid w:val="00DB6733"/>
    <w:rsid w:val="00DB6B57"/>
    <w:rsid w:val="00DB6E83"/>
    <w:rsid w:val="00DB7302"/>
    <w:rsid w:val="00DB7590"/>
    <w:rsid w:val="00DB7701"/>
    <w:rsid w:val="00DB7AF2"/>
    <w:rsid w:val="00DB7F92"/>
    <w:rsid w:val="00DC005F"/>
    <w:rsid w:val="00DC0500"/>
    <w:rsid w:val="00DC06EE"/>
    <w:rsid w:val="00DC0743"/>
    <w:rsid w:val="00DC0A61"/>
    <w:rsid w:val="00DC0C1D"/>
    <w:rsid w:val="00DC0F86"/>
    <w:rsid w:val="00DC163B"/>
    <w:rsid w:val="00DC1778"/>
    <w:rsid w:val="00DC18C5"/>
    <w:rsid w:val="00DC1C0C"/>
    <w:rsid w:val="00DC1FBB"/>
    <w:rsid w:val="00DC2306"/>
    <w:rsid w:val="00DC236D"/>
    <w:rsid w:val="00DC2444"/>
    <w:rsid w:val="00DC2768"/>
    <w:rsid w:val="00DC2838"/>
    <w:rsid w:val="00DC302E"/>
    <w:rsid w:val="00DC31C8"/>
    <w:rsid w:val="00DC4235"/>
    <w:rsid w:val="00DC4B6A"/>
    <w:rsid w:val="00DC5240"/>
    <w:rsid w:val="00DC5526"/>
    <w:rsid w:val="00DC576D"/>
    <w:rsid w:val="00DC5EC9"/>
    <w:rsid w:val="00DC5F24"/>
    <w:rsid w:val="00DC65F2"/>
    <w:rsid w:val="00DC6B76"/>
    <w:rsid w:val="00DC6ECA"/>
    <w:rsid w:val="00DC6EDC"/>
    <w:rsid w:val="00DC7C32"/>
    <w:rsid w:val="00DC7CD4"/>
    <w:rsid w:val="00DC7DF0"/>
    <w:rsid w:val="00DC7ECC"/>
    <w:rsid w:val="00DC7F0F"/>
    <w:rsid w:val="00DC7FA6"/>
    <w:rsid w:val="00DD00F8"/>
    <w:rsid w:val="00DD0101"/>
    <w:rsid w:val="00DD031F"/>
    <w:rsid w:val="00DD098C"/>
    <w:rsid w:val="00DD0AD2"/>
    <w:rsid w:val="00DD0C0A"/>
    <w:rsid w:val="00DD0D79"/>
    <w:rsid w:val="00DD0E87"/>
    <w:rsid w:val="00DD0F06"/>
    <w:rsid w:val="00DD101E"/>
    <w:rsid w:val="00DD15E9"/>
    <w:rsid w:val="00DD1731"/>
    <w:rsid w:val="00DD1CE2"/>
    <w:rsid w:val="00DD1DFD"/>
    <w:rsid w:val="00DD1FAB"/>
    <w:rsid w:val="00DD2519"/>
    <w:rsid w:val="00DD2A35"/>
    <w:rsid w:val="00DD2BDD"/>
    <w:rsid w:val="00DD3419"/>
    <w:rsid w:val="00DD3684"/>
    <w:rsid w:val="00DD3F50"/>
    <w:rsid w:val="00DD49BC"/>
    <w:rsid w:val="00DD4AA7"/>
    <w:rsid w:val="00DD4DAA"/>
    <w:rsid w:val="00DD4E6B"/>
    <w:rsid w:val="00DD5390"/>
    <w:rsid w:val="00DD5689"/>
    <w:rsid w:val="00DD5AE3"/>
    <w:rsid w:val="00DD6436"/>
    <w:rsid w:val="00DD6705"/>
    <w:rsid w:val="00DD68AB"/>
    <w:rsid w:val="00DD6C99"/>
    <w:rsid w:val="00DD7623"/>
    <w:rsid w:val="00DD7643"/>
    <w:rsid w:val="00DE0801"/>
    <w:rsid w:val="00DE0A79"/>
    <w:rsid w:val="00DE0C89"/>
    <w:rsid w:val="00DE11C8"/>
    <w:rsid w:val="00DE1267"/>
    <w:rsid w:val="00DE15A4"/>
    <w:rsid w:val="00DE164B"/>
    <w:rsid w:val="00DE16D0"/>
    <w:rsid w:val="00DE1D4D"/>
    <w:rsid w:val="00DE1E4E"/>
    <w:rsid w:val="00DE2DD2"/>
    <w:rsid w:val="00DE331E"/>
    <w:rsid w:val="00DE354D"/>
    <w:rsid w:val="00DE3597"/>
    <w:rsid w:val="00DE3A36"/>
    <w:rsid w:val="00DE42D6"/>
    <w:rsid w:val="00DE4330"/>
    <w:rsid w:val="00DE4537"/>
    <w:rsid w:val="00DE45A3"/>
    <w:rsid w:val="00DE47CC"/>
    <w:rsid w:val="00DE48EF"/>
    <w:rsid w:val="00DE4FBA"/>
    <w:rsid w:val="00DE529A"/>
    <w:rsid w:val="00DE5421"/>
    <w:rsid w:val="00DE55DB"/>
    <w:rsid w:val="00DE5C29"/>
    <w:rsid w:val="00DE5C96"/>
    <w:rsid w:val="00DE5E86"/>
    <w:rsid w:val="00DE6116"/>
    <w:rsid w:val="00DE6D9C"/>
    <w:rsid w:val="00DE6E79"/>
    <w:rsid w:val="00DE779F"/>
    <w:rsid w:val="00DE7BD9"/>
    <w:rsid w:val="00DE7C72"/>
    <w:rsid w:val="00DF0266"/>
    <w:rsid w:val="00DF04DA"/>
    <w:rsid w:val="00DF0654"/>
    <w:rsid w:val="00DF1234"/>
    <w:rsid w:val="00DF1241"/>
    <w:rsid w:val="00DF1828"/>
    <w:rsid w:val="00DF1B65"/>
    <w:rsid w:val="00DF1CE9"/>
    <w:rsid w:val="00DF1E97"/>
    <w:rsid w:val="00DF20D0"/>
    <w:rsid w:val="00DF2255"/>
    <w:rsid w:val="00DF2637"/>
    <w:rsid w:val="00DF2757"/>
    <w:rsid w:val="00DF2776"/>
    <w:rsid w:val="00DF28BE"/>
    <w:rsid w:val="00DF2A04"/>
    <w:rsid w:val="00DF33BD"/>
    <w:rsid w:val="00DF3B3E"/>
    <w:rsid w:val="00DF3EF2"/>
    <w:rsid w:val="00DF3FC7"/>
    <w:rsid w:val="00DF413E"/>
    <w:rsid w:val="00DF445E"/>
    <w:rsid w:val="00DF4477"/>
    <w:rsid w:val="00DF45B2"/>
    <w:rsid w:val="00DF4A51"/>
    <w:rsid w:val="00DF4C1F"/>
    <w:rsid w:val="00DF4C75"/>
    <w:rsid w:val="00DF543A"/>
    <w:rsid w:val="00DF58F0"/>
    <w:rsid w:val="00DF5910"/>
    <w:rsid w:val="00DF5AC6"/>
    <w:rsid w:val="00DF5B8E"/>
    <w:rsid w:val="00DF5D01"/>
    <w:rsid w:val="00DF5F65"/>
    <w:rsid w:val="00DF6888"/>
    <w:rsid w:val="00DF6ABA"/>
    <w:rsid w:val="00DF6CCA"/>
    <w:rsid w:val="00DF6E78"/>
    <w:rsid w:val="00DF7C97"/>
    <w:rsid w:val="00DF7EA2"/>
    <w:rsid w:val="00E000EC"/>
    <w:rsid w:val="00E001A7"/>
    <w:rsid w:val="00E001D1"/>
    <w:rsid w:val="00E001F8"/>
    <w:rsid w:val="00E00550"/>
    <w:rsid w:val="00E007BC"/>
    <w:rsid w:val="00E00AF7"/>
    <w:rsid w:val="00E00D7F"/>
    <w:rsid w:val="00E01165"/>
    <w:rsid w:val="00E01605"/>
    <w:rsid w:val="00E016F6"/>
    <w:rsid w:val="00E01EF9"/>
    <w:rsid w:val="00E02393"/>
    <w:rsid w:val="00E026CC"/>
    <w:rsid w:val="00E02E46"/>
    <w:rsid w:val="00E030F7"/>
    <w:rsid w:val="00E03C7D"/>
    <w:rsid w:val="00E03DA1"/>
    <w:rsid w:val="00E040A5"/>
    <w:rsid w:val="00E04556"/>
    <w:rsid w:val="00E04866"/>
    <w:rsid w:val="00E04CA7"/>
    <w:rsid w:val="00E04DA4"/>
    <w:rsid w:val="00E04FE8"/>
    <w:rsid w:val="00E0521F"/>
    <w:rsid w:val="00E05607"/>
    <w:rsid w:val="00E05A93"/>
    <w:rsid w:val="00E05A9F"/>
    <w:rsid w:val="00E061DA"/>
    <w:rsid w:val="00E064A9"/>
    <w:rsid w:val="00E0669A"/>
    <w:rsid w:val="00E06BE3"/>
    <w:rsid w:val="00E06CA5"/>
    <w:rsid w:val="00E06DCE"/>
    <w:rsid w:val="00E0737F"/>
    <w:rsid w:val="00E077D4"/>
    <w:rsid w:val="00E07A2E"/>
    <w:rsid w:val="00E07B78"/>
    <w:rsid w:val="00E07BCB"/>
    <w:rsid w:val="00E10105"/>
    <w:rsid w:val="00E10602"/>
    <w:rsid w:val="00E109B5"/>
    <w:rsid w:val="00E10B8B"/>
    <w:rsid w:val="00E10C02"/>
    <w:rsid w:val="00E11002"/>
    <w:rsid w:val="00E11C49"/>
    <w:rsid w:val="00E125A2"/>
    <w:rsid w:val="00E126C7"/>
    <w:rsid w:val="00E12747"/>
    <w:rsid w:val="00E13556"/>
    <w:rsid w:val="00E13F6F"/>
    <w:rsid w:val="00E1478B"/>
    <w:rsid w:val="00E14CB4"/>
    <w:rsid w:val="00E14DF9"/>
    <w:rsid w:val="00E14F04"/>
    <w:rsid w:val="00E15000"/>
    <w:rsid w:val="00E15202"/>
    <w:rsid w:val="00E15ED2"/>
    <w:rsid w:val="00E15F83"/>
    <w:rsid w:val="00E16090"/>
    <w:rsid w:val="00E160BA"/>
    <w:rsid w:val="00E16116"/>
    <w:rsid w:val="00E16584"/>
    <w:rsid w:val="00E165FB"/>
    <w:rsid w:val="00E1692F"/>
    <w:rsid w:val="00E170C9"/>
    <w:rsid w:val="00E17165"/>
    <w:rsid w:val="00E17184"/>
    <w:rsid w:val="00E1761B"/>
    <w:rsid w:val="00E201E1"/>
    <w:rsid w:val="00E203CB"/>
    <w:rsid w:val="00E20B32"/>
    <w:rsid w:val="00E21638"/>
    <w:rsid w:val="00E21811"/>
    <w:rsid w:val="00E21A10"/>
    <w:rsid w:val="00E22189"/>
    <w:rsid w:val="00E221F2"/>
    <w:rsid w:val="00E22764"/>
    <w:rsid w:val="00E229D6"/>
    <w:rsid w:val="00E22D9A"/>
    <w:rsid w:val="00E22EFE"/>
    <w:rsid w:val="00E22F26"/>
    <w:rsid w:val="00E23D4A"/>
    <w:rsid w:val="00E242EE"/>
    <w:rsid w:val="00E244FB"/>
    <w:rsid w:val="00E24B20"/>
    <w:rsid w:val="00E24D0A"/>
    <w:rsid w:val="00E250A8"/>
    <w:rsid w:val="00E25361"/>
    <w:rsid w:val="00E25474"/>
    <w:rsid w:val="00E25582"/>
    <w:rsid w:val="00E25D6C"/>
    <w:rsid w:val="00E25FE8"/>
    <w:rsid w:val="00E26310"/>
    <w:rsid w:val="00E26494"/>
    <w:rsid w:val="00E26897"/>
    <w:rsid w:val="00E26CB7"/>
    <w:rsid w:val="00E26E04"/>
    <w:rsid w:val="00E27B8A"/>
    <w:rsid w:val="00E27BDF"/>
    <w:rsid w:val="00E27E54"/>
    <w:rsid w:val="00E27F1F"/>
    <w:rsid w:val="00E3014D"/>
    <w:rsid w:val="00E304E5"/>
    <w:rsid w:val="00E30B05"/>
    <w:rsid w:val="00E30FBE"/>
    <w:rsid w:val="00E313F6"/>
    <w:rsid w:val="00E31AC9"/>
    <w:rsid w:val="00E31B79"/>
    <w:rsid w:val="00E3208B"/>
    <w:rsid w:val="00E321C7"/>
    <w:rsid w:val="00E3221C"/>
    <w:rsid w:val="00E323F4"/>
    <w:rsid w:val="00E32808"/>
    <w:rsid w:val="00E32ED1"/>
    <w:rsid w:val="00E33236"/>
    <w:rsid w:val="00E33388"/>
    <w:rsid w:val="00E33D67"/>
    <w:rsid w:val="00E34076"/>
    <w:rsid w:val="00E34278"/>
    <w:rsid w:val="00E34519"/>
    <w:rsid w:val="00E3478F"/>
    <w:rsid w:val="00E354FE"/>
    <w:rsid w:val="00E355D5"/>
    <w:rsid w:val="00E35F20"/>
    <w:rsid w:val="00E361F0"/>
    <w:rsid w:val="00E36319"/>
    <w:rsid w:val="00E36C50"/>
    <w:rsid w:val="00E371EB"/>
    <w:rsid w:val="00E377BF"/>
    <w:rsid w:val="00E37C8D"/>
    <w:rsid w:val="00E37E45"/>
    <w:rsid w:val="00E40081"/>
    <w:rsid w:val="00E4098D"/>
    <w:rsid w:val="00E40A0E"/>
    <w:rsid w:val="00E40CDC"/>
    <w:rsid w:val="00E41224"/>
    <w:rsid w:val="00E41925"/>
    <w:rsid w:val="00E41C98"/>
    <w:rsid w:val="00E421A4"/>
    <w:rsid w:val="00E421D7"/>
    <w:rsid w:val="00E423A3"/>
    <w:rsid w:val="00E4281C"/>
    <w:rsid w:val="00E42BC8"/>
    <w:rsid w:val="00E43107"/>
    <w:rsid w:val="00E434B5"/>
    <w:rsid w:val="00E43668"/>
    <w:rsid w:val="00E436B6"/>
    <w:rsid w:val="00E43AAD"/>
    <w:rsid w:val="00E43CB8"/>
    <w:rsid w:val="00E43D3D"/>
    <w:rsid w:val="00E43DD5"/>
    <w:rsid w:val="00E44893"/>
    <w:rsid w:val="00E44EFB"/>
    <w:rsid w:val="00E45353"/>
    <w:rsid w:val="00E4540F"/>
    <w:rsid w:val="00E4546F"/>
    <w:rsid w:val="00E45A69"/>
    <w:rsid w:val="00E464BB"/>
    <w:rsid w:val="00E46FEB"/>
    <w:rsid w:val="00E47266"/>
    <w:rsid w:val="00E474BE"/>
    <w:rsid w:val="00E47648"/>
    <w:rsid w:val="00E47676"/>
    <w:rsid w:val="00E477B0"/>
    <w:rsid w:val="00E47BE7"/>
    <w:rsid w:val="00E50351"/>
    <w:rsid w:val="00E503FD"/>
    <w:rsid w:val="00E50438"/>
    <w:rsid w:val="00E5063D"/>
    <w:rsid w:val="00E50762"/>
    <w:rsid w:val="00E50948"/>
    <w:rsid w:val="00E509C8"/>
    <w:rsid w:val="00E50FD0"/>
    <w:rsid w:val="00E511C8"/>
    <w:rsid w:val="00E5157A"/>
    <w:rsid w:val="00E515EE"/>
    <w:rsid w:val="00E519BA"/>
    <w:rsid w:val="00E51B65"/>
    <w:rsid w:val="00E51E01"/>
    <w:rsid w:val="00E521E5"/>
    <w:rsid w:val="00E5220F"/>
    <w:rsid w:val="00E5230D"/>
    <w:rsid w:val="00E52387"/>
    <w:rsid w:val="00E52388"/>
    <w:rsid w:val="00E52AA0"/>
    <w:rsid w:val="00E52AA6"/>
    <w:rsid w:val="00E52AB3"/>
    <w:rsid w:val="00E52F3C"/>
    <w:rsid w:val="00E52FE0"/>
    <w:rsid w:val="00E5367F"/>
    <w:rsid w:val="00E53754"/>
    <w:rsid w:val="00E53B55"/>
    <w:rsid w:val="00E53CD4"/>
    <w:rsid w:val="00E53D33"/>
    <w:rsid w:val="00E53E70"/>
    <w:rsid w:val="00E5424E"/>
    <w:rsid w:val="00E545E2"/>
    <w:rsid w:val="00E54A8C"/>
    <w:rsid w:val="00E55196"/>
    <w:rsid w:val="00E55229"/>
    <w:rsid w:val="00E552DD"/>
    <w:rsid w:val="00E5544B"/>
    <w:rsid w:val="00E55711"/>
    <w:rsid w:val="00E560A1"/>
    <w:rsid w:val="00E56AFF"/>
    <w:rsid w:val="00E56E72"/>
    <w:rsid w:val="00E57479"/>
    <w:rsid w:val="00E57568"/>
    <w:rsid w:val="00E57766"/>
    <w:rsid w:val="00E57AA4"/>
    <w:rsid w:val="00E60775"/>
    <w:rsid w:val="00E6078A"/>
    <w:rsid w:val="00E60C70"/>
    <w:rsid w:val="00E60C95"/>
    <w:rsid w:val="00E61104"/>
    <w:rsid w:val="00E61A1A"/>
    <w:rsid w:val="00E61D10"/>
    <w:rsid w:val="00E620DE"/>
    <w:rsid w:val="00E62165"/>
    <w:rsid w:val="00E62421"/>
    <w:rsid w:val="00E62480"/>
    <w:rsid w:val="00E6250D"/>
    <w:rsid w:val="00E62D80"/>
    <w:rsid w:val="00E62FDB"/>
    <w:rsid w:val="00E63082"/>
    <w:rsid w:val="00E635EE"/>
    <w:rsid w:val="00E63DA7"/>
    <w:rsid w:val="00E6460E"/>
    <w:rsid w:val="00E64A1B"/>
    <w:rsid w:val="00E65123"/>
    <w:rsid w:val="00E6549A"/>
    <w:rsid w:val="00E654AA"/>
    <w:rsid w:val="00E6584B"/>
    <w:rsid w:val="00E658DF"/>
    <w:rsid w:val="00E65B32"/>
    <w:rsid w:val="00E65C85"/>
    <w:rsid w:val="00E65E3B"/>
    <w:rsid w:val="00E664A5"/>
    <w:rsid w:val="00E6694A"/>
    <w:rsid w:val="00E66BAB"/>
    <w:rsid w:val="00E66F1C"/>
    <w:rsid w:val="00E67674"/>
    <w:rsid w:val="00E67893"/>
    <w:rsid w:val="00E67D25"/>
    <w:rsid w:val="00E67E86"/>
    <w:rsid w:val="00E7018D"/>
    <w:rsid w:val="00E703A5"/>
    <w:rsid w:val="00E7119E"/>
    <w:rsid w:val="00E711FC"/>
    <w:rsid w:val="00E712DA"/>
    <w:rsid w:val="00E71817"/>
    <w:rsid w:val="00E71CF9"/>
    <w:rsid w:val="00E71EBB"/>
    <w:rsid w:val="00E71F36"/>
    <w:rsid w:val="00E720AD"/>
    <w:rsid w:val="00E721F9"/>
    <w:rsid w:val="00E72244"/>
    <w:rsid w:val="00E72B87"/>
    <w:rsid w:val="00E72E8E"/>
    <w:rsid w:val="00E732EF"/>
    <w:rsid w:val="00E73371"/>
    <w:rsid w:val="00E734B1"/>
    <w:rsid w:val="00E736E3"/>
    <w:rsid w:val="00E7374B"/>
    <w:rsid w:val="00E73865"/>
    <w:rsid w:val="00E73EA5"/>
    <w:rsid w:val="00E74390"/>
    <w:rsid w:val="00E74546"/>
    <w:rsid w:val="00E75111"/>
    <w:rsid w:val="00E75369"/>
    <w:rsid w:val="00E75BA8"/>
    <w:rsid w:val="00E75E20"/>
    <w:rsid w:val="00E762B5"/>
    <w:rsid w:val="00E76523"/>
    <w:rsid w:val="00E76877"/>
    <w:rsid w:val="00E76EC9"/>
    <w:rsid w:val="00E771A2"/>
    <w:rsid w:val="00E775A0"/>
    <w:rsid w:val="00E779AA"/>
    <w:rsid w:val="00E77D43"/>
    <w:rsid w:val="00E77E09"/>
    <w:rsid w:val="00E8018F"/>
    <w:rsid w:val="00E804FF"/>
    <w:rsid w:val="00E808F9"/>
    <w:rsid w:val="00E80A38"/>
    <w:rsid w:val="00E81369"/>
    <w:rsid w:val="00E81480"/>
    <w:rsid w:val="00E8183C"/>
    <w:rsid w:val="00E81894"/>
    <w:rsid w:val="00E81BA6"/>
    <w:rsid w:val="00E81E8E"/>
    <w:rsid w:val="00E8300C"/>
    <w:rsid w:val="00E833F5"/>
    <w:rsid w:val="00E83401"/>
    <w:rsid w:val="00E834C2"/>
    <w:rsid w:val="00E837AF"/>
    <w:rsid w:val="00E83F7D"/>
    <w:rsid w:val="00E83FBF"/>
    <w:rsid w:val="00E840E3"/>
    <w:rsid w:val="00E8428A"/>
    <w:rsid w:val="00E84378"/>
    <w:rsid w:val="00E8453B"/>
    <w:rsid w:val="00E84B8A"/>
    <w:rsid w:val="00E84E1E"/>
    <w:rsid w:val="00E84F64"/>
    <w:rsid w:val="00E852CB"/>
    <w:rsid w:val="00E8569F"/>
    <w:rsid w:val="00E857DF"/>
    <w:rsid w:val="00E85F42"/>
    <w:rsid w:val="00E85F79"/>
    <w:rsid w:val="00E86036"/>
    <w:rsid w:val="00E86235"/>
    <w:rsid w:val="00E8664E"/>
    <w:rsid w:val="00E86B26"/>
    <w:rsid w:val="00E86BFC"/>
    <w:rsid w:val="00E87036"/>
    <w:rsid w:val="00E870F3"/>
    <w:rsid w:val="00E87682"/>
    <w:rsid w:val="00E87956"/>
    <w:rsid w:val="00E90798"/>
    <w:rsid w:val="00E90AFD"/>
    <w:rsid w:val="00E90DBF"/>
    <w:rsid w:val="00E90FAD"/>
    <w:rsid w:val="00E91743"/>
    <w:rsid w:val="00E91BC4"/>
    <w:rsid w:val="00E92144"/>
    <w:rsid w:val="00E92426"/>
    <w:rsid w:val="00E92518"/>
    <w:rsid w:val="00E92DD5"/>
    <w:rsid w:val="00E936AC"/>
    <w:rsid w:val="00E93C8E"/>
    <w:rsid w:val="00E93D2A"/>
    <w:rsid w:val="00E93D82"/>
    <w:rsid w:val="00E93EF3"/>
    <w:rsid w:val="00E93F35"/>
    <w:rsid w:val="00E940A8"/>
    <w:rsid w:val="00E941F7"/>
    <w:rsid w:val="00E9462E"/>
    <w:rsid w:val="00E947F3"/>
    <w:rsid w:val="00E948FE"/>
    <w:rsid w:val="00E94EB1"/>
    <w:rsid w:val="00E94F44"/>
    <w:rsid w:val="00E9549D"/>
    <w:rsid w:val="00E9591D"/>
    <w:rsid w:val="00E95983"/>
    <w:rsid w:val="00E95C0C"/>
    <w:rsid w:val="00E96549"/>
    <w:rsid w:val="00E967C1"/>
    <w:rsid w:val="00E96A4F"/>
    <w:rsid w:val="00E96AD7"/>
    <w:rsid w:val="00E96F70"/>
    <w:rsid w:val="00E97368"/>
    <w:rsid w:val="00E974B8"/>
    <w:rsid w:val="00E97BBE"/>
    <w:rsid w:val="00E97E08"/>
    <w:rsid w:val="00E97E30"/>
    <w:rsid w:val="00EA00AC"/>
    <w:rsid w:val="00EA093E"/>
    <w:rsid w:val="00EA0A77"/>
    <w:rsid w:val="00EA0BA3"/>
    <w:rsid w:val="00EA11B1"/>
    <w:rsid w:val="00EA177B"/>
    <w:rsid w:val="00EA18B1"/>
    <w:rsid w:val="00EA1A4C"/>
    <w:rsid w:val="00EA24B6"/>
    <w:rsid w:val="00EA2899"/>
    <w:rsid w:val="00EA36BB"/>
    <w:rsid w:val="00EA371D"/>
    <w:rsid w:val="00EA3894"/>
    <w:rsid w:val="00EA3B07"/>
    <w:rsid w:val="00EA3CF1"/>
    <w:rsid w:val="00EA498B"/>
    <w:rsid w:val="00EA508B"/>
    <w:rsid w:val="00EA5161"/>
    <w:rsid w:val="00EA57C9"/>
    <w:rsid w:val="00EA57E0"/>
    <w:rsid w:val="00EA5AA6"/>
    <w:rsid w:val="00EA5C6C"/>
    <w:rsid w:val="00EA5CED"/>
    <w:rsid w:val="00EA5FC3"/>
    <w:rsid w:val="00EA63E7"/>
    <w:rsid w:val="00EA6417"/>
    <w:rsid w:val="00EA6CA3"/>
    <w:rsid w:val="00EA718F"/>
    <w:rsid w:val="00EA72A2"/>
    <w:rsid w:val="00EA72F8"/>
    <w:rsid w:val="00EA77ED"/>
    <w:rsid w:val="00EA792E"/>
    <w:rsid w:val="00EA7ADD"/>
    <w:rsid w:val="00EA7CEB"/>
    <w:rsid w:val="00EA7D10"/>
    <w:rsid w:val="00EA7F77"/>
    <w:rsid w:val="00EB0877"/>
    <w:rsid w:val="00EB0D68"/>
    <w:rsid w:val="00EB0FE5"/>
    <w:rsid w:val="00EB15DC"/>
    <w:rsid w:val="00EB19B0"/>
    <w:rsid w:val="00EB1BDC"/>
    <w:rsid w:val="00EB1FE7"/>
    <w:rsid w:val="00EB209D"/>
    <w:rsid w:val="00EB2163"/>
    <w:rsid w:val="00EB260D"/>
    <w:rsid w:val="00EB2B15"/>
    <w:rsid w:val="00EB2BDE"/>
    <w:rsid w:val="00EB2EDD"/>
    <w:rsid w:val="00EB36E2"/>
    <w:rsid w:val="00EB3946"/>
    <w:rsid w:val="00EB3D56"/>
    <w:rsid w:val="00EB3F85"/>
    <w:rsid w:val="00EB438B"/>
    <w:rsid w:val="00EB4562"/>
    <w:rsid w:val="00EB46E0"/>
    <w:rsid w:val="00EB4780"/>
    <w:rsid w:val="00EB4C99"/>
    <w:rsid w:val="00EB4D62"/>
    <w:rsid w:val="00EB570D"/>
    <w:rsid w:val="00EB5A3F"/>
    <w:rsid w:val="00EB5ECB"/>
    <w:rsid w:val="00EB643E"/>
    <w:rsid w:val="00EB6769"/>
    <w:rsid w:val="00EB6D2B"/>
    <w:rsid w:val="00EB762F"/>
    <w:rsid w:val="00EC01F1"/>
    <w:rsid w:val="00EC02D7"/>
    <w:rsid w:val="00EC059C"/>
    <w:rsid w:val="00EC07C8"/>
    <w:rsid w:val="00EC1192"/>
    <w:rsid w:val="00EC13EE"/>
    <w:rsid w:val="00EC1439"/>
    <w:rsid w:val="00EC2062"/>
    <w:rsid w:val="00EC2581"/>
    <w:rsid w:val="00EC2597"/>
    <w:rsid w:val="00EC27BE"/>
    <w:rsid w:val="00EC283F"/>
    <w:rsid w:val="00EC2B5B"/>
    <w:rsid w:val="00EC2CC3"/>
    <w:rsid w:val="00EC3073"/>
    <w:rsid w:val="00EC3119"/>
    <w:rsid w:val="00EC328D"/>
    <w:rsid w:val="00EC3341"/>
    <w:rsid w:val="00EC3387"/>
    <w:rsid w:val="00EC3C37"/>
    <w:rsid w:val="00EC42D5"/>
    <w:rsid w:val="00EC432B"/>
    <w:rsid w:val="00EC43B3"/>
    <w:rsid w:val="00EC488E"/>
    <w:rsid w:val="00EC4DA5"/>
    <w:rsid w:val="00EC5AAE"/>
    <w:rsid w:val="00EC5AB9"/>
    <w:rsid w:val="00EC6809"/>
    <w:rsid w:val="00EC6846"/>
    <w:rsid w:val="00EC6866"/>
    <w:rsid w:val="00EC6A9E"/>
    <w:rsid w:val="00EC6C47"/>
    <w:rsid w:val="00EC725C"/>
    <w:rsid w:val="00EC72B5"/>
    <w:rsid w:val="00EC75D5"/>
    <w:rsid w:val="00EC77E1"/>
    <w:rsid w:val="00EC7C67"/>
    <w:rsid w:val="00ED0000"/>
    <w:rsid w:val="00ED005D"/>
    <w:rsid w:val="00ED0918"/>
    <w:rsid w:val="00ED0E71"/>
    <w:rsid w:val="00ED1166"/>
    <w:rsid w:val="00ED14AB"/>
    <w:rsid w:val="00ED1950"/>
    <w:rsid w:val="00ED1963"/>
    <w:rsid w:val="00ED1A1C"/>
    <w:rsid w:val="00ED1AE1"/>
    <w:rsid w:val="00ED2156"/>
    <w:rsid w:val="00ED2841"/>
    <w:rsid w:val="00ED2C71"/>
    <w:rsid w:val="00ED2DD6"/>
    <w:rsid w:val="00ED2FA9"/>
    <w:rsid w:val="00ED3245"/>
    <w:rsid w:val="00ED3251"/>
    <w:rsid w:val="00ED3759"/>
    <w:rsid w:val="00ED3AA9"/>
    <w:rsid w:val="00ED3E98"/>
    <w:rsid w:val="00ED42CF"/>
    <w:rsid w:val="00ED48BD"/>
    <w:rsid w:val="00ED5282"/>
    <w:rsid w:val="00ED5416"/>
    <w:rsid w:val="00ED542C"/>
    <w:rsid w:val="00ED5737"/>
    <w:rsid w:val="00ED5765"/>
    <w:rsid w:val="00ED594D"/>
    <w:rsid w:val="00ED5C75"/>
    <w:rsid w:val="00ED5FAA"/>
    <w:rsid w:val="00ED6BA6"/>
    <w:rsid w:val="00ED6E58"/>
    <w:rsid w:val="00ED7185"/>
    <w:rsid w:val="00ED73C6"/>
    <w:rsid w:val="00ED73ED"/>
    <w:rsid w:val="00ED769F"/>
    <w:rsid w:val="00ED7AB5"/>
    <w:rsid w:val="00EE027D"/>
    <w:rsid w:val="00EE02E3"/>
    <w:rsid w:val="00EE044A"/>
    <w:rsid w:val="00EE09BC"/>
    <w:rsid w:val="00EE0A27"/>
    <w:rsid w:val="00EE1051"/>
    <w:rsid w:val="00EE12C6"/>
    <w:rsid w:val="00EE171B"/>
    <w:rsid w:val="00EE1988"/>
    <w:rsid w:val="00EE1D27"/>
    <w:rsid w:val="00EE1DE8"/>
    <w:rsid w:val="00EE2053"/>
    <w:rsid w:val="00EE21D3"/>
    <w:rsid w:val="00EE2ACF"/>
    <w:rsid w:val="00EE2C45"/>
    <w:rsid w:val="00EE2E13"/>
    <w:rsid w:val="00EE300E"/>
    <w:rsid w:val="00EE383F"/>
    <w:rsid w:val="00EE3A05"/>
    <w:rsid w:val="00EE3DF8"/>
    <w:rsid w:val="00EE4508"/>
    <w:rsid w:val="00EE468F"/>
    <w:rsid w:val="00EE4742"/>
    <w:rsid w:val="00EE4AFC"/>
    <w:rsid w:val="00EE523E"/>
    <w:rsid w:val="00EE5689"/>
    <w:rsid w:val="00EE576E"/>
    <w:rsid w:val="00EE5985"/>
    <w:rsid w:val="00EE5A01"/>
    <w:rsid w:val="00EE5A50"/>
    <w:rsid w:val="00EE5D6C"/>
    <w:rsid w:val="00EE6044"/>
    <w:rsid w:val="00EE605E"/>
    <w:rsid w:val="00EE619A"/>
    <w:rsid w:val="00EE61AC"/>
    <w:rsid w:val="00EE61D3"/>
    <w:rsid w:val="00EE6338"/>
    <w:rsid w:val="00EE68F4"/>
    <w:rsid w:val="00EE6E71"/>
    <w:rsid w:val="00EE6F79"/>
    <w:rsid w:val="00EE7000"/>
    <w:rsid w:val="00EE7060"/>
    <w:rsid w:val="00EE7448"/>
    <w:rsid w:val="00EE7C55"/>
    <w:rsid w:val="00EE7EAF"/>
    <w:rsid w:val="00EF0023"/>
    <w:rsid w:val="00EF0076"/>
    <w:rsid w:val="00EF013D"/>
    <w:rsid w:val="00EF0203"/>
    <w:rsid w:val="00EF0465"/>
    <w:rsid w:val="00EF0681"/>
    <w:rsid w:val="00EF0BCD"/>
    <w:rsid w:val="00EF128B"/>
    <w:rsid w:val="00EF162D"/>
    <w:rsid w:val="00EF1948"/>
    <w:rsid w:val="00EF19F7"/>
    <w:rsid w:val="00EF254D"/>
    <w:rsid w:val="00EF25FD"/>
    <w:rsid w:val="00EF2D03"/>
    <w:rsid w:val="00EF3349"/>
    <w:rsid w:val="00EF33E4"/>
    <w:rsid w:val="00EF34D8"/>
    <w:rsid w:val="00EF3FE8"/>
    <w:rsid w:val="00EF430B"/>
    <w:rsid w:val="00EF4670"/>
    <w:rsid w:val="00EF477C"/>
    <w:rsid w:val="00EF4A9C"/>
    <w:rsid w:val="00EF4B7F"/>
    <w:rsid w:val="00EF4C15"/>
    <w:rsid w:val="00EF4D0B"/>
    <w:rsid w:val="00EF5471"/>
    <w:rsid w:val="00EF55B5"/>
    <w:rsid w:val="00EF55CB"/>
    <w:rsid w:val="00EF56E5"/>
    <w:rsid w:val="00EF5910"/>
    <w:rsid w:val="00EF5C0A"/>
    <w:rsid w:val="00EF5D1D"/>
    <w:rsid w:val="00EF5E65"/>
    <w:rsid w:val="00EF604C"/>
    <w:rsid w:val="00EF610E"/>
    <w:rsid w:val="00EF6685"/>
    <w:rsid w:val="00EF689F"/>
    <w:rsid w:val="00EF6AFF"/>
    <w:rsid w:val="00EF6D1B"/>
    <w:rsid w:val="00EF6F81"/>
    <w:rsid w:val="00EF6F87"/>
    <w:rsid w:val="00EF77A0"/>
    <w:rsid w:val="00EF78B8"/>
    <w:rsid w:val="00EF7DF6"/>
    <w:rsid w:val="00EF7F0C"/>
    <w:rsid w:val="00F0011C"/>
    <w:rsid w:val="00F002EE"/>
    <w:rsid w:val="00F00554"/>
    <w:rsid w:val="00F00A78"/>
    <w:rsid w:val="00F00B76"/>
    <w:rsid w:val="00F00BDD"/>
    <w:rsid w:val="00F00C8C"/>
    <w:rsid w:val="00F00E67"/>
    <w:rsid w:val="00F00F37"/>
    <w:rsid w:val="00F00F41"/>
    <w:rsid w:val="00F011A3"/>
    <w:rsid w:val="00F014F5"/>
    <w:rsid w:val="00F016E1"/>
    <w:rsid w:val="00F01765"/>
    <w:rsid w:val="00F018C5"/>
    <w:rsid w:val="00F01B09"/>
    <w:rsid w:val="00F01FF4"/>
    <w:rsid w:val="00F026D8"/>
    <w:rsid w:val="00F039BB"/>
    <w:rsid w:val="00F03B48"/>
    <w:rsid w:val="00F044B3"/>
    <w:rsid w:val="00F045E3"/>
    <w:rsid w:val="00F04AD5"/>
    <w:rsid w:val="00F04E0C"/>
    <w:rsid w:val="00F04EE5"/>
    <w:rsid w:val="00F05227"/>
    <w:rsid w:val="00F05254"/>
    <w:rsid w:val="00F05650"/>
    <w:rsid w:val="00F05727"/>
    <w:rsid w:val="00F05A74"/>
    <w:rsid w:val="00F05ABB"/>
    <w:rsid w:val="00F05DDC"/>
    <w:rsid w:val="00F062E2"/>
    <w:rsid w:val="00F06422"/>
    <w:rsid w:val="00F067AB"/>
    <w:rsid w:val="00F067CD"/>
    <w:rsid w:val="00F0728F"/>
    <w:rsid w:val="00F076F7"/>
    <w:rsid w:val="00F10055"/>
    <w:rsid w:val="00F1045B"/>
    <w:rsid w:val="00F109C7"/>
    <w:rsid w:val="00F10AC5"/>
    <w:rsid w:val="00F10DD8"/>
    <w:rsid w:val="00F10EE4"/>
    <w:rsid w:val="00F11287"/>
    <w:rsid w:val="00F117DF"/>
    <w:rsid w:val="00F12103"/>
    <w:rsid w:val="00F12274"/>
    <w:rsid w:val="00F1230D"/>
    <w:rsid w:val="00F129B7"/>
    <w:rsid w:val="00F12FA6"/>
    <w:rsid w:val="00F13C46"/>
    <w:rsid w:val="00F13CCF"/>
    <w:rsid w:val="00F13F0F"/>
    <w:rsid w:val="00F1447D"/>
    <w:rsid w:val="00F144BB"/>
    <w:rsid w:val="00F144C2"/>
    <w:rsid w:val="00F146D1"/>
    <w:rsid w:val="00F14B37"/>
    <w:rsid w:val="00F14FD5"/>
    <w:rsid w:val="00F151AB"/>
    <w:rsid w:val="00F157DE"/>
    <w:rsid w:val="00F15851"/>
    <w:rsid w:val="00F1586F"/>
    <w:rsid w:val="00F15A42"/>
    <w:rsid w:val="00F15A69"/>
    <w:rsid w:val="00F15D80"/>
    <w:rsid w:val="00F1613D"/>
    <w:rsid w:val="00F16407"/>
    <w:rsid w:val="00F16455"/>
    <w:rsid w:val="00F1664C"/>
    <w:rsid w:val="00F168B5"/>
    <w:rsid w:val="00F1698A"/>
    <w:rsid w:val="00F16FED"/>
    <w:rsid w:val="00F1734C"/>
    <w:rsid w:val="00F174E1"/>
    <w:rsid w:val="00F175F2"/>
    <w:rsid w:val="00F176D9"/>
    <w:rsid w:val="00F20545"/>
    <w:rsid w:val="00F20698"/>
    <w:rsid w:val="00F20997"/>
    <w:rsid w:val="00F20B72"/>
    <w:rsid w:val="00F20C67"/>
    <w:rsid w:val="00F20C6E"/>
    <w:rsid w:val="00F20E5A"/>
    <w:rsid w:val="00F20FE9"/>
    <w:rsid w:val="00F2148B"/>
    <w:rsid w:val="00F219A5"/>
    <w:rsid w:val="00F21AB5"/>
    <w:rsid w:val="00F21E16"/>
    <w:rsid w:val="00F21F84"/>
    <w:rsid w:val="00F21F93"/>
    <w:rsid w:val="00F222A5"/>
    <w:rsid w:val="00F2296F"/>
    <w:rsid w:val="00F229C8"/>
    <w:rsid w:val="00F22A13"/>
    <w:rsid w:val="00F22BCF"/>
    <w:rsid w:val="00F22CD8"/>
    <w:rsid w:val="00F22DC8"/>
    <w:rsid w:val="00F22E32"/>
    <w:rsid w:val="00F23A2C"/>
    <w:rsid w:val="00F2402C"/>
    <w:rsid w:val="00F2426D"/>
    <w:rsid w:val="00F24498"/>
    <w:rsid w:val="00F2469F"/>
    <w:rsid w:val="00F2529B"/>
    <w:rsid w:val="00F253CA"/>
    <w:rsid w:val="00F25880"/>
    <w:rsid w:val="00F259F8"/>
    <w:rsid w:val="00F25BA1"/>
    <w:rsid w:val="00F25C5D"/>
    <w:rsid w:val="00F25C5E"/>
    <w:rsid w:val="00F26232"/>
    <w:rsid w:val="00F26424"/>
    <w:rsid w:val="00F26960"/>
    <w:rsid w:val="00F26AC9"/>
    <w:rsid w:val="00F26FC1"/>
    <w:rsid w:val="00F272B0"/>
    <w:rsid w:val="00F273F5"/>
    <w:rsid w:val="00F2751A"/>
    <w:rsid w:val="00F277A5"/>
    <w:rsid w:val="00F2799D"/>
    <w:rsid w:val="00F306E8"/>
    <w:rsid w:val="00F30732"/>
    <w:rsid w:val="00F30B6F"/>
    <w:rsid w:val="00F31132"/>
    <w:rsid w:val="00F31743"/>
    <w:rsid w:val="00F31942"/>
    <w:rsid w:val="00F31E82"/>
    <w:rsid w:val="00F32166"/>
    <w:rsid w:val="00F32209"/>
    <w:rsid w:val="00F32259"/>
    <w:rsid w:val="00F32D4F"/>
    <w:rsid w:val="00F32DB8"/>
    <w:rsid w:val="00F3317A"/>
    <w:rsid w:val="00F33189"/>
    <w:rsid w:val="00F3346F"/>
    <w:rsid w:val="00F33ECE"/>
    <w:rsid w:val="00F3426E"/>
    <w:rsid w:val="00F343C9"/>
    <w:rsid w:val="00F349DD"/>
    <w:rsid w:val="00F349F0"/>
    <w:rsid w:val="00F34B5D"/>
    <w:rsid w:val="00F357D5"/>
    <w:rsid w:val="00F359CC"/>
    <w:rsid w:val="00F35BF0"/>
    <w:rsid w:val="00F35C63"/>
    <w:rsid w:val="00F35DBC"/>
    <w:rsid w:val="00F35DFC"/>
    <w:rsid w:val="00F362EE"/>
    <w:rsid w:val="00F363E2"/>
    <w:rsid w:val="00F36462"/>
    <w:rsid w:val="00F3647A"/>
    <w:rsid w:val="00F364BD"/>
    <w:rsid w:val="00F365A1"/>
    <w:rsid w:val="00F36892"/>
    <w:rsid w:val="00F3693A"/>
    <w:rsid w:val="00F36C01"/>
    <w:rsid w:val="00F36C67"/>
    <w:rsid w:val="00F36CED"/>
    <w:rsid w:val="00F36DA7"/>
    <w:rsid w:val="00F36E1B"/>
    <w:rsid w:val="00F377AD"/>
    <w:rsid w:val="00F378CF"/>
    <w:rsid w:val="00F37A8E"/>
    <w:rsid w:val="00F37D0C"/>
    <w:rsid w:val="00F37EC1"/>
    <w:rsid w:val="00F37FCC"/>
    <w:rsid w:val="00F40191"/>
    <w:rsid w:val="00F4083A"/>
    <w:rsid w:val="00F4099F"/>
    <w:rsid w:val="00F41834"/>
    <w:rsid w:val="00F41895"/>
    <w:rsid w:val="00F41F72"/>
    <w:rsid w:val="00F4201D"/>
    <w:rsid w:val="00F42177"/>
    <w:rsid w:val="00F429D6"/>
    <w:rsid w:val="00F430AD"/>
    <w:rsid w:val="00F43148"/>
    <w:rsid w:val="00F431D2"/>
    <w:rsid w:val="00F43320"/>
    <w:rsid w:val="00F43420"/>
    <w:rsid w:val="00F43C71"/>
    <w:rsid w:val="00F43CAC"/>
    <w:rsid w:val="00F43CD7"/>
    <w:rsid w:val="00F444F5"/>
    <w:rsid w:val="00F44B12"/>
    <w:rsid w:val="00F44B73"/>
    <w:rsid w:val="00F453C1"/>
    <w:rsid w:val="00F45ABD"/>
    <w:rsid w:val="00F45FD5"/>
    <w:rsid w:val="00F46138"/>
    <w:rsid w:val="00F46171"/>
    <w:rsid w:val="00F4689D"/>
    <w:rsid w:val="00F46903"/>
    <w:rsid w:val="00F4696C"/>
    <w:rsid w:val="00F4708C"/>
    <w:rsid w:val="00F471AA"/>
    <w:rsid w:val="00F47538"/>
    <w:rsid w:val="00F47AB8"/>
    <w:rsid w:val="00F47D7F"/>
    <w:rsid w:val="00F47F69"/>
    <w:rsid w:val="00F50166"/>
    <w:rsid w:val="00F501AB"/>
    <w:rsid w:val="00F5057D"/>
    <w:rsid w:val="00F507A1"/>
    <w:rsid w:val="00F50A65"/>
    <w:rsid w:val="00F50DAB"/>
    <w:rsid w:val="00F50DCF"/>
    <w:rsid w:val="00F51294"/>
    <w:rsid w:val="00F517F9"/>
    <w:rsid w:val="00F51F17"/>
    <w:rsid w:val="00F52302"/>
    <w:rsid w:val="00F5261B"/>
    <w:rsid w:val="00F527FF"/>
    <w:rsid w:val="00F528A9"/>
    <w:rsid w:val="00F52A31"/>
    <w:rsid w:val="00F52ECD"/>
    <w:rsid w:val="00F5308C"/>
    <w:rsid w:val="00F534B9"/>
    <w:rsid w:val="00F53612"/>
    <w:rsid w:val="00F53619"/>
    <w:rsid w:val="00F537CF"/>
    <w:rsid w:val="00F53A7D"/>
    <w:rsid w:val="00F54C78"/>
    <w:rsid w:val="00F551E7"/>
    <w:rsid w:val="00F55B24"/>
    <w:rsid w:val="00F55C77"/>
    <w:rsid w:val="00F56596"/>
    <w:rsid w:val="00F566C8"/>
    <w:rsid w:val="00F56781"/>
    <w:rsid w:val="00F56794"/>
    <w:rsid w:val="00F567D5"/>
    <w:rsid w:val="00F567FB"/>
    <w:rsid w:val="00F56DEF"/>
    <w:rsid w:val="00F56E86"/>
    <w:rsid w:val="00F571B5"/>
    <w:rsid w:val="00F57C1A"/>
    <w:rsid w:val="00F57D0F"/>
    <w:rsid w:val="00F57E6B"/>
    <w:rsid w:val="00F57E7F"/>
    <w:rsid w:val="00F57F3D"/>
    <w:rsid w:val="00F60131"/>
    <w:rsid w:val="00F6098F"/>
    <w:rsid w:val="00F6132C"/>
    <w:rsid w:val="00F622DF"/>
    <w:rsid w:val="00F62414"/>
    <w:rsid w:val="00F62682"/>
    <w:rsid w:val="00F626D2"/>
    <w:rsid w:val="00F626FB"/>
    <w:rsid w:val="00F62C95"/>
    <w:rsid w:val="00F630AB"/>
    <w:rsid w:val="00F63493"/>
    <w:rsid w:val="00F635A5"/>
    <w:rsid w:val="00F638B0"/>
    <w:rsid w:val="00F63994"/>
    <w:rsid w:val="00F63AA5"/>
    <w:rsid w:val="00F63B70"/>
    <w:rsid w:val="00F63DC0"/>
    <w:rsid w:val="00F63EF5"/>
    <w:rsid w:val="00F64A4E"/>
    <w:rsid w:val="00F64D15"/>
    <w:rsid w:val="00F64D87"/>
    <w:rsid w:val="00F651CE"/>
    <w:rsid w:val="00F657E9"/>
    <w:rsid w:val="00F65937"/>
    <w:rsid w:val="00F65AD1"/>
    <w:rsid w:val="00F65AFA"/>
    <w:rsid w:val="00F65BB0"/>
    <w:rsid w:val="00F65C04"/>
    <w:rsid w:val="00F65E13"/>
    <w:rsid w:val="00F66AB9"/>
    <w:rsid w:val="00F66D29"/>
    <w:rsid w:val="00F66DFB"/>
    <w:rsid w:val="00F677B3"/>
    <w:rsid w:val="00F677E6"/>
    <w:rsid w:val="00F67E46"/>
    <w:rsid w:val="00F67EF4"/>
    <w:rsid w:val="00F708F9"/>
    <w:rsid w:val="00F70E5F"/>
    <w:rsid w:val="00F7181F"/>
    <w:rsid w:val="00F719DB"/>
    <w:rsid w:val="00F71AEB"/>
    <w:rsid w:val="00F71D7D"/>
    <w:rsid w:val="00F725E5"/>
    <w:rsid w:val="00F72788"/>
    <w:rsid w:val="00F72823"/>
    <w:rsid w:val="00F72E1E"/>
    <w:rsid w:val="00F7397C"/>
    <w:rsid w:val="00F73EDD"/>
    <w:rsid w:val="00F74582"/>
    <w:rsid w:val="00F745B0"/>
    <w:rsid w:val="00F756B0"/>
    <w:rsid w:val="00F756BC"/>
    <w:rsid w:val="00F75942"/>
    <w:rsid w:val="00F759AD"/>
    <w:rsid w:val="00F766D2"/>
    <w:rsid w:val="00F76A15"/>
    <w:rsid w:val="00F76BB4"/>
    <w:rsid w:val="00F76C7D"/>
    <w:rsid w:val="00F77117"/>
    <w:rsid w:val="00F7725A"/>
    <w:rsid w:val="00F7759F"/>
    <w:rsid w:val="00F77CDE"/>
    <w:rsid w:val="00F77DFC"/>
    <w:rsid w:val="00F8018E"/>
    <w:rsid w:val="00F802AD"/>
    <w:rsid w:val="00F80693"/>
    <w:rsid w:val="00F80732"/>
    <w:rsid w:val="00F807D2"/>
    <w:rsid w:val="00F810FA"/>
    <w:rsid w:val="00F8112D"/>
    <w:rsid w:val="00F812C4"/>
    <w:rsid w:val="00F812D9"/>
    <w:rsid w:val="00F81950"/>
    <w:rsid w:val="00F82373"/>
    <w:rsid w:val="00F82B55"/>
    <w:rsid w:val="00F82D19"/>
    <w:rsid w:val="00F82D86"/>
    <w:rsid w:val="00F82E96"/>
    <w:rsid w:val="00F82FB9"/>
    <w:rsid w:val="00F82FF1"/>
    <w:rsid w:val="00F8349F"/>
    <w:rsid w:val="00F835B1"/>
    <w:rsid w:val="00F83ADE"/>
    <w:rsid w:val="00F84310"/>
    <w:rsid w:val="00F843B4"/>
    <w:rsid w:val="00F84816"/>
    <w:rsid w:val="00F848FA"/>
    <w:rsid w:val="00F84947"/>
    <w:rsid w:val="00F84B40"/>
    <w:rsid w:val="00F85244"/>
    <w:rsid w:val="00F85B30"/>
    <w:rsid w:val="00F85C6F"/>
    <w:rsid w:val="00F85D1F"/>
    <w:rsid w:val="00F861FC"/>
    <w:rsid w:val="00F862CB"/>
    <w:rsid w:val="00F864A1"/>
    <w:rsid w:val="00F866A5"/>
    <w:rsid w:val="00F86806"/>
    <w:rsid w:val="00F8681F"/>
    <w:rsid w:val="00F86911"/>
    <w:rsid w:val="00F86AD8"/>
    <w:rsid w:val="00F871E4"/>
    <w:rsid w:val="00F87407"/>
    <w:rsid w:val="00F87E8A"/>
    <w:rsid w:val="00F9088C"/>
    <w:rsid w:val="00F909AA"/>
    <w:rsid w:val="00F90B3F"/>
    <w:rsid w:val="00F90FEE"/>
    <w:rsid w:val="00F91107"/>
    <w:rsid w:val="00F91976"/>
    <w:rsid w:val="00F91A1A"/>
    <w:rsid w:val="00F91B40"/>
    <w:rsid w:val="00F9245A"/>
    <w:rsid w:val="00F92669"/>
    <w:rsid w:val="00F92732"/>
    <w:rsid w:val="00F92776"/>
    <w:rsid w:val="00F93057"/>
    <w:rsid w:val="00F9340D"/>
    <w:rsid w:val="00F9340F"/>
    <w:rsid w:val="00F937C3"/>
    <w:rsid w:val="00F93C0A"/>
    <w:rsid w:val="00F93FF8"/>
    <w:rsid w:val="00F9434F"/>
    <w:rsid w:val="00F94B17"/>
    <w:rsid w:val="00F94C09"/>
    <w:rsid w:val="00F9520C"/>
    <w:rsid w:val="00F95B5F"/>
    <w:rsid w:val="00F95E28"/>
    <w:rsid w:val="00F965A3"/>
    <w:rsid w:val="00F96E09"/>
    <w:rsid w:val="00F96E5B"/>
    <w:rsid w:val="00F9707C"/>
    <w:rsid w:val="00F970CB"/>
    <w:rsid w:val="00F97142"/>
    <w:rsid w:val="00F971CB"/>
    <w:rsid w:val="00F97430"/>
    <w:rsid w:val="00F9745D"/>
    <w:rsid w:val="00F9747E"/>
    <w:rsid w:val="00F97E0C"/>
    <w:rsid w:val="00FA05D6"/>
    <w:rsid w:val="00FA09A5"/>
    <w:rsid w:val="00FA0CDF"/>
    <w:rsid w:val="00FA0FDC"/>
    <w:rsid w:val="00FA10D5"/>
    <w:rsid w:val="00FA147A"/>
    <w:rsid w:val="00FA1492"/>
    <w:rsid w:val="00FA17BD"/>
    <w:rsid w:val="00FA1BE8"/>
    <w:rsid w:val="00FA1EAA"/>
    <w:rsid w:val="00FA200A"/>
    <w:rsid w:val="00FA2117"/>
    <w:rsid w:val="00FA23D1"/>
    <w:rsid w:val="00FA2EF4"/>
    <w:rsid w:val="00FA31A2"/>
    <w:rsid w:val="00FA3B47"/>
    <w:rsid w:val="00FA3D24"/>
    <w:rsid w:val="00FA3E65"/>
    <w:rsid w:val="00FA3FB2"/>
    <w:rsid w:val="00FA3FF3"/>
    <w:rsid w:val="00FA41A2"/>
    <w:rsid w:val="00FA4889"/>
    <w:rsid w:val="00FA5013"/>
    <w:rsid w:val="00FA5506"/>
    <w:rsid w:val="00FA59C7"/>
    <w:rsid w:val="00FA5EB5"/>
    <w:rsid w:val="00FA5F60"/>
    <w:rsid w:val="00FA61AE"/>
    <w:rsid w:val="00FA629D"/>
    <w:rsid w:val="00FA651A"/>
    <w:rsid w:val="00FA663B"/>
    <w:rsid w:val="00FA67E5"/>
    <w:rsid w:val="00FA6F5D"/>
    <w:rsid w:val="00FA718E"/>
    <w:rsid w:val="00FA7A7C"/>
    <w:rsid w:val="00FA7CDA"/>
    <w:rsid w:val="00FA7F07"/>
    <w:rsid w:val="00FB056E"/>
    <w:rsid w:val="00FB05FB"/>
    <w:rsid w:val="00FB0B5F"/>
    <w:rsid w:val="00FB1019"/>
    <w:rsid w:val="00FB139D"/>
    <w:rsid w:val="00FB16FB"/>
    <w:rsid w:val="00FB1759"/>
    <w:rsid w:val="00FB192F"/>
    <w:rsid w:val="00FB1E3F"/>
    <w:rsid w:val="00FB2183"/>
    <w:rsid w:val="00FB21BD"/>
    <w:rsid w:val="00FB27D2"/>
    <w:rsid w:val="00FB2832"/>
    <w:rsid w:val="00FB329A"/>
    <w:rsid w:val="00FB3552"/>
    <w:rsid w:val="00FB38CB"/>
    <w:rsid w:val="00FB3A19"/>
    <w:rsid w:val="00FB3C05"/>
    <w:rsid w:val="00FB3E00"/>
    <w:rsid w:val="00FB49AF"/>
    <w:rsid w:val="00FB49CD"/>
    <w:rsid w:val="00FB4BC3"/>
    <w:rsid w:val="00FB530B"/>
    <w:rsid w:val="00FB5342"/>
    <w:rsid w:val="00FB5515"/>
    <w:rsid w:val="00FB5A4C"/>
    <w:rsid w:val="00FB5BE5"/>
    <w:rsid w:val="00FB6956"/>
    <w:rsid w:val="00FB6CDA"/>
    <w:rsid w:val="00FB6E23"/>
    <w:rsid w:val="00FB7161"/>
    <w:rsid w:val="00FB7CD4"/>
    <w:rsid w:val="00FC0436"/>
    <w:rsid w:val="00FC060F"/>
    <w:rsid w:val="00FC070A"/>
    <w:rsid w:val="00FC07EF"/>
    <w:rsid w:val="00FC08B6"/>
    <w:rsid w:val="00FC09D0"/>
    <w:rsid w:val="00FC1114"/>
    <w:rsid w:val="00FC180D"/>
    <w:rsid w:val="00FC1BFD"/>
    <w:rsid w:val="00FC2016"/>
    <w:rsid w:val="00FC2452"/>
    <w:rsid w:val="00FC2520"/>
    <w:rsid w:val="00FC26FF"/>
    <w:rsid w:val="00FC2964"/>
    <w:rsid w:val="00FC3AC2"/>
    <w:rsid w:val="00FC3C0B"/>
    <w:rsid w:val="00FC4345"/>
    <w:rsid w:val="00FC4452"/>
    <w:rsid w:val="00FC48CC"/>
    <w:rsid w:val="00FC4A35"/>
    <w:rsid w:val="00FC4B39"/>
    <w:rsid w:val="00FC4EBF"/>
    <w:rsid w:val="00FC54CE"/>
    <w:rsid w:val="00FC5787"/>
    <w:rsid w:val="00FC5B50"/>
    <w:rsid w:val="00FC5CA7"/>
    <w:rsid w:val="00FC6739"/>
    <w:rsid w:val="00FC6944"/>
    <w:rsid w:val="00FC69D4"/>
    <w:rsid w:val="00FC6BAA"/>
    <w:rsid w:val="00FC6DF2"/>
    <w:rsid w:val="00FC721F"/>
    <w:rsid w:val="00FC723D"/>
    <w:rsid w:val="00FC7631"/>
    <w:rsid w:val="00FC7719"/>
    <w:rsid w:val="00FC7AE2"/>
    <w:rsid w:val="00FD0598"/>
    <w:rsid w:val="00FD060C"/>
    <w:rsid w:val="00FD0760"/>
    <w:rsid w:val="00FD0A2C"/>
    <w:rsid w:val="00FD0D8A"/>
    <w:rsid w:val="00FD0E66"/>
    <w:rsid w:val="00FD1643"/>
    <w:rsid w:val="00FD174F"/>
    <w:rsid w:val="00FD2040"/>
    <w:rsid w:val="00FD2128"/>
    <w:rsid w:val="00FD21EA"/>
    <w:rsid w:val="00FD22CB"/>
    <w:rsid w:val="00FD2F45"/>
    <w:rsid w:val="00FD3028"/>
    <w:rsid w:val="00FD32D3"/>
    <w:rsid w:val="00FD354F"/>
    <w:rsid w:val="00FD35E9"/>
    <w:rsid w:val="00FD3632"/>
    <w:rsid w:val="00FD3697"/>
    <w:rsid w:val="00FD36CA"/>
    <w:rsid w:val="00FD3878"/>
    <w:rsid w:val="00FD3BF8"/>
    <w:rsid w:val="00FD43B2"/>
    <w:rsid w:val="00FD463A"/>
    <w:rsid w:val="00FD4678"/>
    <w:rsid w:val="00FD4A3E"/>
    <w:rsid w:val="00FD4AF1"/>
    <w:rsid w:val="00FD4BEB"/>
    <w:rsid w:val="00FD4C57"/>
    <w:rsid w:val="00FD5015"/>
    <w:rsid w:val="00FD52B5"/>
    <w:rsid w:val="00FD589C"/>
    <w:rsid w:val="00FD62D4"/>
    <w:rsid w:val="00FD62DD"/>
    <w:rsid w:val="00FD683E"/>
    <w:rsid w:val="00FD7545"/>
    <w:rsid w:val="00FD7D03"/>
    <w:rsid w:val="00FD7E5F"/>
    <w:rsid w:val="00FE0068"/>
    <w:rsid w:val="00FE0427"/>
    <w:rsid w:val="00FE053F"/>
    <w:rsid w:val="00FE07F6"/>
    <w:rsid w:val="00FE094B"/>
    <w:rsid w:val="00FE1386"/>
    <w:rsid w:val="00FE1954"/>
    <w:rsid w:val="00FE19E4"/>
    <w:rsid w:val="00FE1B02"/>
    <w:rsid w:val="00FE1DF2"/>
    <w:rsid w:val="00FE24CC"/>
    <w:rsid w:val="00FE25D1"/>
    <w:rsid w:val="00FE2617"/>
    <w:rsid w:val="00FE272A"/>
    <w:rsid w:val="00FE302E"/>
    <w:rsid w:val="00FE32DA"/>
    <w:rsid w:val="00FE3992"/>
    <w:rsid w:val="00FE3D3F"/>
    <w:rsid w:val="00FE3E42"/>
    <w:rsid w:val="00FE3F9E"/>
    <w:rsid w:val="00FE40B7"/>
    <w:rsid w:val="00FE43B3"/>
    <w:rsid w:val="00FE453D"/>
    <w:rsid w:val="00FE4586"/>
    <w:rsid w:val="00FE4708"/>
    <w:rsid w:val="00FE48B2"/>
    <w:rsid w:val="00FE4D7A"/>
    <w:rsid w:val="00FE53F7"/>
    <w:rsid w:val="00FE5AC4"/>
    <w:rsid w:val="00FE5E5D"/>
    <w:rsid w:val="00FE5F21"/>
    <w:rsid w:val="00FE5FAF"/>
    <w:rsid w:val="00FE6108"/>
    <w:rsid w:val="00FE6133"/>
    <w:rsid w:val="00FE6351"/>
    <w:rsid w:val="00FE657F"/>
    <w:rsid w:val="00FE6B78"/>
    <w:rsid w:val="00FE6CC8"/>
    <w:rsid w:val="00FE6E4A"/>
    <w:rsid w:val="00FE7081"/>
    <w:rsid w:val="00FE7089"/>
    <w:rsid w:val="00FE742A"/>
    <w:rsid w:val="00FF0433"/>
    <w:rsid w:val="00FF0F04"/>
    <w:rsid w:val="00FF14D4"/>
    <w:rsid w:val="00FF1928"/>
    <w:rsid w:val="00FF1BD7"/>
    <w:rsid w:val="00FF2720"/>
    <w:rsid w:val="00FF2749"/>
    <w:rsid w:val="00FF2AA6"/>
    <w:rsid w:val="00FF2B79"/>
    <w:rsid w:val="00FF2E36"/>
    <w:rsid w:val="00FF3323"/>
    <w:rsid w:val="00FF3414"/>
    <w:rsid w:val="00FF40E9"/>
    <w:rsid w:val="00FF4BFE"/>
    <w:rsid w:val="00FF563E"/>
    <w:rsid w:val="00FF58F7"/>
    <w:rsid w:val="00FF5AC9"/>
    <w:rsid w:val="00FF5BE1"/>
    <w:rsid w:val="00FF5FF9"/>
    <w:rsid w:val="00FF622A"/>
    <w:rsid w:val="00FF66C2"/>
    <w:rsid w:val="00FF71B8"/>
    <w:rsid w:val="00FF7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87A6F"/>
  <w15:docId w15:val="{7D01B32F-1E04-420A-9A5A-14F48363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6CA5"/>
    <w:pPr>
      <w:jc w:val="both"/>
    </w:pPr>
    <w:rPr>
      <w:color w:val="000000"/>
      <w:szCs w:val="24"/>
      <w:lang w:val="uk-UA"/>
    </w:rPr>
  </w:style>
  <w:style w:type="paragraph" w:styleId="1">
    <w:name w:val="heading 1"/>
    <w:basedOn w:val="a0"/>
    <w:next w:val="a0"/>
    <w:link w:val="10"/>
    <w:qFormat/>
    <w:rsid w:val="004254D9"/>
    <w:pPr>
      <w:keepNext/>
      <w:numPr>
        <w:numId w:val="3"/>
      </w:numPr>
      <w:spacing w:before="360" w:after="240"/>
      <w:ind w:left="8087"/>
      <w:outlineLvl w:val="0"/>
    </w:pPr>
    <w:rPr>
      <w:b/>
      <w:caps/>
      <w:kern w:val="32"/>
      <w:szCs w:val="48"/>
    </w:rPr>
  </w:style>
  <w:style w:type="paragraph" w:styleId="2">
    <w:name w:val="heading 2"/>
    <w:basedOn w:val="a0"/>
    <w:next w:val="a0"/>
    <w:link w:val="20"/>
    <w:qFormat/>
    <w:rsid w:val="00166A05"/>
    <w:pPr>
      <w:keepNext/>
      <w:keepLines/>
      <w:numPr>
        <w:ilvl w:val="1"/>
        <w:numId w:val="3"/>
      </w:numPr>
      <w:spacing w:before="180" w:after="120"/>
      <w:outlineLvl w:val="1"/>
    </w:pPr>
    <w:rPr>
      <w:b/>
      <w:szCs w:val="20"/>
    </w:rPr>
  </w:style>
  <w:style w:type="paragraph" w:styleId="3">
    <w:name w:val="heading 3"/>
    <w:basedOn w:val="a0"/>
    <w:next w:val="a0"/>
    <w:link w:val="30"/>
    <w:qFormat/>
    <w:rsid w:val="00166A05"/>
    <w:pPr>
      <w:keepNext/>
      <w:numPr>
        <w:ilvl w:val="2"/>
        <w:numId w:val="3"/>
      </w:numPr>
      <w:spacing w:before="180" w:after="60"/>
      <w:outlineLvl w:val="2"/>
    </w:pPr>
    <w:rPr>
      <w:i/>
      <w:szCs w:val="28"/>
    </w:rPr>
  </w:style>
  <w:style w:type="paragraph" w:styleId="4">
    <w:name w:val="heading 4"/>
    <w:basedOn w:val="a0"/>
    <w:next w:val="a0"/>
    <w:link w:val="40"/>
    <w:qFormat/>
    <w:rsid w:val="00234960"/>
    <w:pPr>
      <w:keepNext/>
      <w:numPr>
        <w:ilvl w:val="3"/>
        <w:numId w:val="3"/>
      </w:numPr>
      <w:spacing w:before="240" w:after="60"/>
      <w:outlineLvl w:val="3"/>
    </w:pPr>
  </w:style>
  <w:style w:type="paragraph" w:styleId="5">
    <w:name w:val="heading 5"/>
    <w:basedOn w:val="a0"/>
    <w:next w:val="a0"/>
    <w:link w:val="50"/>
    <w:qFormat/>
    <w:rsid w:val="00D0519B"/>
    <w:pPr>
      <w:numPr>
        <w:ilvl w:val="4"/>
        <w:numId w:val="3"/>
      </w:numPr>
      <w:spacing w:before="240" w:after="60"/>
      <w:outlineLvl w:val="4"/>
    </w:pPr>
    <w:rPr>
      <w:szCs w:val="20"/>
    </w:rPr>
  </w:style>
  <w:style w:type="paragraph" w:styleId="6">
    <w:name w:val="heading 6"/>
    <w:basedOn w:val="a0"/>
    <w:next w:val="a0"/>
    <w:link w:val="60"/>
    <w:qFormat/>
    <w:rsid w:val="00D0519B"/>
    <w:pPr>
      <w:numPr>
        <w:ilvl w:val="5"/>
        <w:numId w:val="3"/>
      </w:numPr>
      <w:spacing w:before="240" w:after="60"/>
      <w:outlineLvl w:val="5"/>
    </w:pPr>
    <w:rPr>
      <w:sz w:val="16"/>
      <w:szCs w:val="16"/>
    </w:rPr>
  </w:style>
  <w:style w:type="paragraph" w:styleId="7">
    <w:name w:val="heading 7"/>
    <w:basedOn w:val="a0"/>
    <w:next w:val="a0"/>
    <w:link w:val="70"/>
    <w:qFormat/>
    <w:rsid w:val="00FA5F60"/>
    <w:pPr>
      <w:keepNext/>
      <w:numPr>
        <w:ilvl w:val="6"/>
        <w:numId w:val="3"/>
      </w:numPr>
      <w:outlineLvl w:val="6"/>
    </w:pPr>
    <w:rPr>
      <w:rFonts w:ascii="Tahoma" w:hAnsi="Tahoma" w:cs="Times New Roman"/>
      <w:b/>
      <w:i/>
      <w:sz w:val="22"/>
      <w:szCs w:val="22"/>
      <w:lang w:val="ru-RU"/>
    </w:rPr>
  </w:style>
  <w:style w:type="paragraph" w:styleId="8">
    <w:name w:val="heading 8"/>
    <w:basedOn w:val="a0"/>
    <w:next w:val="a0"/>
    <w:link w:val="80"/>
    <w:qFormat/>
    <w:rsid w:val="00FA5F60"/>
    <w:pPr>
      <w:numPr>
        <w:ilvl w:val="7"/>
        <w:numId w:val="3"/>
      </w:numPr>
      <w:jc w:val="center"/>
      <w:outlineLvl w:val="7"/>
    </w:pPr>
    <w:rPr>
      <w:rFonts w:ascii="Tahoma" w:hAnsi="Tahoma" w:cs="Times New Roman"/>
      <w:b/>
      <w:i/>
      <w:sz w:val="22"/>
      <w:szCs w:val="22"/>
      <w:lang w:val="ru-RU"/>
    </w:rPr>
  </w:style>
  <w:style w:type="paragraph" w:styleId="9">
    <w:name w:val="heading 9"/>
    <w:basedOn w:val="a0"/>
    <w:next w:val="a0"/>
    <w:link w:val="90"/>
    <w:qFormat/>
    <w:rsid w:val="00D0519B"/>
    <w:pPr>
      <w:keepNext/>
      <w:numPr>
        <w:ilvl w:val="8"/>
        <w:numId w:val="3"/>
      </w:numPr>
      <w:outlineLvl w:val="8"/>
    </w:pPr>
    <w:rPr>
      <w:rFonts w:ascii="Tahoma" w:hAnsi="Tahoma" w:cs="Tahoma"/>
      <w:b/>
      <w:bCs/>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254D9"/>
    <w:rPr>
      <w:b/>
      <w:caps/>
      <w:color w:val="000000"/>
      <w:kern w:val="32"/>
      <w:szCs w:val="48"/>
      <w:lang w:val="uk-UA"/>
    </w:rPr>
  </w:style>
  <w:style w:type="character" w:customStyle="1" w:styleId="20">
    <w:name w:val="Заголовок 2 Знак"/>
    <w:basedOn w:val="a1"/>
    <w:link w:val="2"/>
    <w:locked/>
    <w:rsid w:val="00166A05"/>
    <w:rPr>
      <w:b/>
      <w:color w:val="000000"/>
      <w:lang w:val="uk-UA"/>
    </w:rPr>
  </w:style>
  <w:style w:type="character" w:customStyle="1" w:styleId="30">
    <w:name w:val="Заголовок 3 Знак"/>
    <w:basedOn w:val="a1"/>
    <w:link w:val="3"/>
    <w:locked/>
    <w:rsid w:val="00166A05"/>
    <w:rPr>
      <w:i/>
      <w:color w:val="000000"/>
      <w:szCs w:val="28"/>
      <w:lang w:val="uk-UA"/>
    </w:rPr>
  </w:style>
  <w:style w:type="character" w:customStyle="1" w:styleId="40">
    <w:name w:val="Заголовок 4 Знак"/>
    <w:basedOn w:val="a1"/>
    <w:link w:val="4"/>
    <w:locked/>
    <w:rsid w:val="00723671"/>
    <w:rPr>
      <w:color w:val="000000"/>
      <w:szCs w:val="24"/>
      <w:lang w:val="uk-UA"/>
    </w:rPr>
  </w:style>
  <w:style w:type="character" w:customStyle="1" w:styleId="50">
    <w:name w:val="Заголовок 5 Знак"/>
    <w:basedOn w:val="a1"/>
    <w:link w:val="5"/>
    <w:locked/>
    <w:rsid w:val="00723671"/>
    <w:rPr>
      <w:color w:val="000000"/>
      <w:lang w:val="uk-UA"/>
    </w:rPr>
  </w:style>
  <w:style w:type="character" w:customStyle="1" w:styleId="60">
    <w:name w:val="Заголовок 6 Знак"/>
    <w:basedOn w:val="a1"/>
    <w:link w:val="6"/>
    <w:locked/>
    <w:rsid w:val="00723671"/>
    <w:rPr>
      <w:color w:val="000000"/>
      <w:sz w:val="16"/>
      <w:szCs w:val="16"/>
      <w:lang w:val="uk-UA"/>
    </w:rPr>
  </w:style>
  <w:style w:type="character" w:customStyle="1" w:styleId="70">
    <w:name w:val="Заголовок 7 Знак"/>
    <w:basedOn w:val="a1"/>
    <w:link w:val="7"/>
    <w:locked/>
    <w:rsid w:val="00723671"/>
    <w:rPr>
      <w:rFonts w:ascii="Tahoma" w:hAnsi="Tahoma" w:cs="Times New Roman"/>
      <w:b/>
      <w:i/>
      <w:color w:val="000000"/>
      <w:sz w:val="22"/>
      <w:szCs w:val="22"/>
    </w:rPr>
  </w:style>
  <w:style w:type="character" w:customStyle="1" w:styleId="80">
    <w:name w:val="Заголовок 8 Знак"/>
    <w:basedOn w:val="a1"/>
    <w:link w:val="8"/>
    <w:locked/>
    <w:rsid w:val="00723671"/>
    <w:rPr>
      <w:rFonts w:ascii="Tahoma" w:hAnsi="Tahoma" w:cs="Times New Roman"/>
      <w:b/>
      <w:i/>
      <w:color w:val="000000"/>
      <w:sz w:val="22"/>
      <w:szCs w:val="22"/>
    </w:rPr>
  </w:style>
  <w:style w:type="character" w:customStyle="1" w:styleId="90">
    <w:name w:val="Заголовок 9 Знак"/>
    <w:basedOn w:val="a1"/>
    <w:link w:val="9"/>
    <w:locked/>
    <w:rsid w:val="00723671"/>
    <w:rPr>
      <w:rFonts w:ascii="Tahoma" w:hAnsi="Tahoma" w:cs="Tahoma"/>
      <w:b/>
      <w:bCs/>
      <w:sz w:val="22"/>
      <w:szCs w:val="22"/>
      <w:lang w:val="uk-UA"/>
    </w:rPr>
  </w:style>
  <w:style w:type="paragraph" w:styleId="a4">
    <w:name w:val="header"/>
    <w:basedOn w:val="a0"/>
    <w:link w:val="a5"/>
    <w:uiPriority w:val="99"/>
    <w:locked/>
    <w:rsid w:val="00E10602"/>
    <w:pPr>
      <w:tabs>
        <w:tab w:val="center" w:pos="4677"/>
        <w:tab w:val="right" w:pos="9355"/>
      </w:tabs>
    </w:pPr>
  </w:style>
  <w:style w:type="character" w:customStyle="1" w:styleId="a5">
    <w:name w:val="Верхний колонтитул Знак"/>
    <w:basedOn w:val="a1"/>
    <w:link w:val="a4"/>
    <w:uiPriority w:val="99"/>
    <w:locked/>
    <w:rsid w:val="0025387D"/>
    <w:rPr>
      <w:rFonts w:ascii="Arial" w:hAnsi="Arial" w:cs="Arial"/>
      <w:color w:val="000000"/>
      <w:sz w:val="24"/>
      <w:szCs w:val="24"/>
      <w:lang w:val="uk-UA" w:eastAsia="ru-RU" w:bidi="ar-SA"/>
    </w:rPr>
  </w:style>
  <w:style w:type="paragraph" w:styleId="a6">
    <w:name w:val="footer"/>
    <w:basedOn w:val="a0"/>
    <w:link w:val="a7"/>
    <w:uiPriority w:val="99"/>
    <w:locked/>
    <w:rsid w:val="00E10602"/>
    <w:pPr>
      <w:tabs>
        <w:tab w:val="center" w:pos="4677"/>
        <w:tab w:val="right" w:pos="9355"/>
      </w:tabs>
    </w:pPr>
    <w:rPr>
      <w:rFonts w:cs="Times New Roman"/>
    </w:rPr>
  </w:style>
  <w:style w:type="character" w:customStyle="1" w:styleId="a7">
    <w:name w:val="Нижний колонтитул Знак"/>
    <w:basedOn w:val="a1"/>
    <w:link w:val="a6"/>
    <w:uiPriority w:val="99"/>
    <w:locked/>
    <w:rsid w:val="001E5EDF"/>
    <w:rPr>
      <w:rFonts w:ascii="Arial" w:hAnsi="Arial" w:cs="Times New Roman"/>
      <w:color w:val="000000"/>
      <w:sz w:val="24"/>
      <w:lang w:val="uk-UA"/>
    </w:rPr>
  </w:style>
  <w:style w:type="character" w:styleId="a8">
    <w:name w:val="page number"/>
    <w:basedOn w:val="a1"/>
    <w:uiPriority w:val="99"/>
    <w:locked/>
    <w:rsid w:val="00723A25"/>
    <w:rPr>
      <w:rFonts w:cs="Times New Roman"/>
    </w:rPr>
  </w:style>
  <w:style w:type="table" w:styleId="a9">
    <w:name w:val="Table Grid"/>
    <w:basedOn w:val="a2"/>
    <w:uiPriority w:val="39"/>
    <w:rsid w:val="00723A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er1">
    <w:name w:val="SubHeader1"/>
    <w:basedOn w:val="a0"/>
    <w:autoRedefine/>
    <w:rsid w:val="00753E5B"/>
    <w:pPr>
      <w:widowControl w:val="0"/>
      <w:tabs>
        <w:tab w:val="left" w:pos="284"/>
      </w:tabs>
      <w:spacing w:before="240" w:after="120"/>
    </w:pPr>
    <w:rPr>
      <w:b/>
      <w:szCs w:val="20"/>
    </w:rPr>
  </w:style>
  <w:style w:type="character" w:customStyle="1" w:styleId="apple-style-span">
    <w:name w:val="apple-style-span"/>
    <w:basedOn w:val="a1"/>
    <w:uiPriority w:val="99"/>
    <w:rsid w:val="00C116C1"/>
    <w:rPr>
      <w:rFonts w:cs="Times New Roman"/>
    </w:rPr>
  </w:style>
  <w:style w:type="character" w:styleId="aa">
    <w:name w:val="annotation reference"/>
    <w:basedOn w:val="a1"/>
    <w:uiPriority w:val="99"/>
    <w:semiHidden/>
    <w:locked/>
    <w:rsid w:val="002114DD"/>
    <w:rPr>
      <w:rFonts w:cs="Times New Roman"/>
      <w:sz w:val="16"/>
    </w:rPr>
  </w:style>
  <w:style w:type="paragraph" w:styleId="ab">
    <w:name w:val="annotation text"/>
    <w:basedOn w:val="a0"/>
    <w:link w:val="ac"/>
    <w:uiPriority w:val="99"/>
    <w:semiHidden/>
    <w:locked/>
    <w:rsid w:val="002114DD"/>
    <w:rPr>
      <w:szCs w:val="20"/>
    </w:rPr>
  </w:style>
  <w:style w:type="character" w:customStyle="1" w:styleId="ac">
    <w:name w:val="Текст примечания Знак"/>
    <w:basedOn w:val="a1"/>
    <w:link w:val="ab"/>
    <w:uiPriority w:val="99"/>
    <w:semiHidden/>
    <w:locked/>
    <w:rsid w:val="00723671"/>
    <w:rPr>
      <w:rFonts w:cs="Times New Roman"/>
      <w:color w:val="000000"/>
      <w:sz w:val="20"/>
      <w:szCs w:val="20"/>
      <w:lang w:val="uk-UA"/>
    </w:rPr>
  </w:style>
  <w:style w:type="paragraph" w:styleId="ad">
    <w:name w:val="annotation subject"/>
    <w:basedOn w:val="ab"/>
    <w:next w:val="ab"/>
    <w:link w:val="ae"/>
    <w:uiPriority w:val="99"/>
    <w:semiHidden/>
    <w:locked/>
    <w:rsid w:val="002114DD"/>
    <w:rPr>
      <w:b/>
      <w:bCs/>
    </w:rPr>
  </w:style>
  <w:style w:type="character" w:customStyle="1" w:styleId="ae">
    <w:name w:val="Тема примечания Знак"/>
    <w:basedOn w:val="ac"/>
    <w:link w:val="ad"/>
    <w:uiPriority w:val="99"/>
    <w:semiHidden/>
    <w:locked/>
    <w:rsid w:val="00723671"/>
    <w:rPr>
      <w:rFonts w:cs="Times New Roman"/>
      <w:b/>
      <w:bCs/>
      <w:color w:val="000000"/>
      <w:sz w:val="20"/>
      <w:szCs w:val="20"/>
      <w:lang w:val="uk-UA"/>
    </w:rPr>
  </w:style>
  <w:style w:type="paragraph" w:styleId="af">
    <w:name w:val="Balloon Text"/>
    <w:basedOn w:val="a0"/>
    <w:link w:val="af0"/>
    <w:uiPriority w:val="99"/>
    <w:semiHidden/>
    <w:locked/>
    <w:rsid w:val="002114DD"/>
    <w:rPr>
      <w:rFonts w:ascii="Tahoma" w:hAnsi="Tahoma" w:cs="Tahoma"/>
      <w:sz w:val="16"/>
      <w:szCs w:val="16"/>
    </w:rPr>
  </w:style>
  <w:style w:type="character" w:customStyle="1" w:styleId="af0">
    <w:name w:val="Текст выноски Знак"/>
    <w:basedOn w:val="a1"/>
    <w:link w:val="af"/>
    <w:uiPriority w:val="99"/>
    <w:semiHidden/>
    <w:locked/>
    <w:rsid w:val="00723671"/>
    <w:rPr>
      <w:rFonts w:ascii="Times New Roman" w:hAnsi="Times New Roman" w:cs="Times New Roman"/>
      <w:color w:val="000000"/>
      <w:sz w:val="2"/>
      <w:lang w:val="uk-UA"/>
    </w:rPr>
  </w:style>
  <w:style w:type="paragraph" w:styleId="a">
    <w:name w:val="List Paragraph"/>
    <w:basedOn w:val="a0"/>
    <w:uiPriority w:val="34"/>
    <w:qFormat/>
    <w:rsid w:val="00166A05"/>
    <w:pPr>
      <w:numPr>
        <w:numId w:val="4"/>
      </w:numPr>
      <w:spacing w:before="120" w:after="120"/>
      <w:contextualSpacing/>
    </w:pPr>
    <w:rPr>
      <w:rFonts w:cs="Times New Roman"/>
      <w:color w:val="auto"/>
      <w:szCs w:val="28"/>
      <w:lang w:val="ru-RU" w:eastAsia="en-US"/>
    </w:rPr>
  </w:style>
  <w:style w:type="paragraph" w:customStyle="1" w:styleId="Default">
    <w:name w:val="Default"/>
    <w:rsid w:val="002506DB"/>
    <w:pPr>
      <w:widowControl w:val="0"/>
      <w:autoSpaceDE w:val="0"/>
      <w:autoSpaceDN w:val="0"/>
      <w:adjustRightInd w:val="0"/>
    </w:pPr>
    <w:rPr>
      <w:rFonts w:ascii="KPMG Logo" w:hAnsi="KPMG Logo" w:cs="KPMG Logo"/>
      <w:color w:val="000000"/>
      <w:sz w:val="24"/>
      <w:szCs w:val="24"/>
      <w:lang w:val="uk-UA" w:eastAsia="uk-UA"/>
    </w:rPr>
  </w:style>
  <w:style w:type="paragraph" w:styleId="af1">
    <w:name w:val="Document Map"/>
    <w:basedOn w:val="a0"/>
    <w:link w:val="af2"/>
    <w:uiPriority w:val="99"/>
    <w:semiHidden/>
    <w:locked/>
    <w:rsid w:val="00197B90"/>
    <w:pPr>
      <w:shd w:val="clear" w:color="auto" w:fill="000080"/>
    </w:pPr>
    <w:rPr>
      <w:rFonts w:ascii="Tahoma" w:hAnsi="Tahoma" w:cs="Tahoma"/>
      <w:szCs w:val="20"/>
    </w:rPr>
  </w:style>
  <w:style w:type="character" w:customStyle="1" w:styleId="af2">
    <w:name w:val="Схема документа Знак"/>
    <w:basedOn w:val="a1"/>
    <w:link w:val="af1"/>
    <w:uiPriority w:val="99"/>
    <w:semiHidden/>
    <w:locked/>
    <w:rsid w:val="00723671"/>
    <w:rPr>
      <w:rFonts w:ascii="Times New Roman" w:hAnsi="Times New Roman" w:cs="Times New Roman"/>
      <w:color w:val="000000"/>
      <w:sz w:val="2"/>
      <w:lang w:val="uk-UA"/>
    </w:rPr>
  </w:style>
  <w:style w:type="paragraph" w:customStyle="1" w:styleId="11">
    <w:name w:val="Абзац списка1"/>
    <w:basedOn w:val="a0"/>
    <w:uiPriority w:val="99"/>
    <w:rsid w:val="00F56E86"/>
    <w:pPr>
      <w:spacing w:after="200" w:line="276" w:lineRule="auto"/>
      <w:ind w:left="720"/>
      <w:contextualSpacing/>
      <w:jc w:val="left"/>
    </w:pPr>
    <w:rPr>
      <w:rFonts w:ascii="Calibri" w:hAnsi="Calibri" w:cs="Times New Roman"/>
      <w:color w:val="auto"/>
      <w:sz w:val="28"/>
      <w:szCs w:val="28"/>
      <w:lang w:val="ru-RU" w:eastAsia="en-US"/>
    </w:rPr>
  </w:style>
  <w:style w:type="paragraph" w:customStyle="1" w:styleId="Numberheading1">
    <w:name w:val="Number heading 1"/>
    <w:basedOn w:val="a0"/>
    <w:rsid w:val="0025387D"/>
    <w:pPr>
      <w:keepLines/>
      <w:numPr>
        <w:numId w:val="1"/>
      </w:numPr>
      <w:ind w:left="851" w:hanging="851"/>
      <w:jc w:val="left"/>
    </w:pPr>
    <w:rPr>
      <w:rFonts w:ascii="Arial Black" w:hAnsi="Arial Black" w:cs="Garamond"/>
      <w:color w:val="auto"/>
      <w:sz w:val="19"/>
      <w:szCs w:val="19"/>
      <w:lang w:val="en-GB" w:eastAsia="en-US"/>
    </w:rPr>
  </w:style>
  <w:style w:type="paragraph" w:styleId="af3">
    <w:name w:val="caption"/>
    <w:basedOn w:val="a0"/>
    <w:next w:val="a0"/>
    <w:uiPriority w:val="99"/>
    <w:qFormat/>
    <w:rsid w:val="00EA63E7"/>
    <w:pPr>
      <w:contextualSpacing/>
      <w:jc w:val="left"/>
    </w:pPr>
    <w:rPr>
      <w:rFonts w:cs="Times New Roman"/>
      <w:b/>
      <w:bCs/>
      <w:color w:val="auto"/>
      <w:szCs w:val="20"/>
      <w:lang w:val="ru-RU" w:eastAsia="en-US"/>
    </w:rPr>
  </w:style>
  <w:style w:type="paragraph" w:styleId="12">
    <w:name w:val="toc 1"/>
    <w:basedOn w:val="a0"/>
    <w:next w:val="a0"/>
    <w:autoRedefine/>
    <w:uiPriority w:val="39"/>
    <w:qFormat/>
    <w:rsid w:val="00DA2C3A"/>
    <w:pPr>
      <w:tabs>
        <w:tab w:val="left" w:pos="284"/>
        <w:tab w:val="right" w:leader="dot" w:pos="9628"/>
      </w:tabs>
      <w:jc w:val="left"/>
    </w:pPr>
    <w:rPr>
      <w:rFonts w:asciiTheme="minorHAnsi" w:hAnsiTheme="minorHAnsi"/>
      <w:b/>
      <w:bCs/>
      <w:szCs w:val="20"/>
    </w:rPr>
  </w:style>
  <w:style w:type="character" w:styleId="af4">
    <w:name w:val="Hyperlink"/>
    <w:basedOn w:val="a1"/>
    <w:uiPriority w:val="99"/>
    <w:locked/>
    <w:rsid w:val="007473F3"/>
    <w:rPr>
      <w:rFonts w:cs="Times New Roman"/>
      <w:color w:val="0000FF"/>
      <w:u w:val="single"/>
    </w:rPr>
  </w:style>
  <w:style w:type="paragraph" w:styleId="af5">
    <w:name w:val="Body Text"/>
    <w:basedOn w:val="a0"/>
    <w:link w:val="af6"/>
    <w:locked/>
    <w:rsid w:val="00941983"/>
    <w:pPr>
      <w:spacing w:line="360" w:lineRule="auto"/>
    </w:pPr>
    <w:rPr>
      <w:rFonts w:ascii="Times New Roman" w:hAnsi="Times New Roman" w:cs="Times New Roman"/>
      <w:color w:val="auto"/>
      <w:sz w:val="28"/>
      <w:szCs w:val="20"/>
    </w:rPr>
  </w:style>
  <w:style w:type="character" w:customStyle="1" w:styleId="af6">
    <w:name w:val="Основной текст Знак"/>
    <w:basedOn w:val="a1"/>
    <w:link w:val="af5"/>
    <w:rsid w:val="00941983"/>
    <w:rPr>
      <w:rFonts w:ascii="Times New Roman" w:hAnsi="Times New Roman" w:cs="Times New Roman"/>
      <w:sz w:val="28"/>
      <w:lang w:val="uk-UA"/>
    </w:rPr>
  </w:style>
  <w:style w:type="character" w:customStyle="1" w:styleId="hps">
    <w:name w:val="hps"/>
    <w:basedOn w:val="a1"/>
    <w:rsid w:val="004C1761"/>
  </w:style>
  <w:style w:type="paragraph" w:customStyle="1" w:styleId="af7">
    <w:name w:val="Заява"/>
    <w:basedOn w:val="af5"/>
    <w:link w:val="af8"/>
    <w:qFormat/>
    <w:rsid w:val="00582CE2"/>
    <w:pPr>
      <w:pageBreakBefore/>
      <w:tabs>
        <w:tab w:val="left" w:pos="1230"/>
      </w:tabs>
      <w:spacing w:before="120" w:line="240" w:lineRule="auto"/>
    </w:pPr>
    <w:rPr>
      <w:rFonts w:ascii="Arial" w:hAnsi="Arial"/>
      <w:b/>
      <w:caps/>
      <w:color w:val="C00000"/>
      <w:sz w:val="20"/>
    </w:rPr>
  </w:style>
  <w:style w:type="paragraph" w:customStyle="1" w:styleId="af9">
    <w:name w:val="ЗВІТ"/>
    <w:basedOn w:val="af5"/>
    <w:link w:val="afa"/>
    <w:qFormat/>
    <w:rsid w:val="00582CE2"/>
    <w:pPr>
      <w:spacing w:before="240" w:after="60" w:line="240" w:lineRule="auto"/>
    </w:pPr>
    <w:rPr>
      <w:rFonts w:ascii="Arial" w:hAnsi="Arial"/>
      <w:b/>
      <w:caps/>
      <w:color w:val="C00000"/>
      <w:sz w:val="20"/>
    </w:rPr>
  </w:style>
  <w:style w:type="character" w:customStyle="1" w:styleId="af8">
    <w:name w:val="Заява Знак"/>
    <w:basedOn w:val="a1"/>
    <w:link w:val="af7"/>
    <w:rsid w:val="00582CE2"/>
    <w:rPr>
      <w:rFonts w:cs="Times New Roman"/>
      <w:b/>
      <w:caps/>
      <w:color w:val="C00000"/>
      <w:lang w:val="uk-UA"/>
    </w:rPr>
  </w:style>
  <w:style w:type="character" w:customStyle="1" w:styleId="afa">
    <w:name w:val="ЗВІТ Знак"/>
    <w:basedOn w:val="10"/>
    <w:link w:val="af9"/>
    <w:rsid w:val="00582CE2"/>
    <w:rPr>
      <w:rFonts w:cs="Times New Roman"/>
      <w:b/>
      <w:caps/>
      <w:color w:val="C00000"/>
      <w:kern w:val="32"/>
      <w:szCs w:val="48"/>
      <w:lang w:val="uk-UA"/>
    </w:rPr>
  </w:style>
  <w:style w:type="paragraph" w:styleId="afb">
    <w:name w:val="Title"/>
    <w:basedOn w:val="a0"/>
    <w:next w:val="a0"/>
    <w:link w:val="afc"/>
    <w:qFormat/>
    <w:rsid w:val="00582CE2"/>
    <w:pPr>
      <w:contextualSpacing/>
    </w:pPr>
    <w:rPr>
      <w:rFonts w:asciiTheme="majorHAnsi" w:eastAsiaTheme="majorEastAsia" w:hAnsiTheme="majorHAnsi" w:cstheme="majorBidi"/>
      <w:color w:val="auto"/>
      <w:spacing w:val="-10"/>
      <w:kern w:val="28"/>
      <w:sz w:val="56"/>
      <w:szCs w:val="56"/>
    </w:rPr>
  </w:style>
  <w:style w:type="character" w:customStyle="1" w:styleId="afc">
    <w:name w:val="Заголовок Знак"/>
    <w:basedOn w:val="a1"/>
    <w:link w:val="afb"/>
    <w:rsid w:val="00582CE2"/>
    <w:rPr>
      <w:rFonts w:asciiTheme="majorHAnsi" w:eastAsiaTheme="majorEastAsia" w:hAnsiTheme="majorHAnsi" w:cstheme="majorBidi"/>
      <w:spacing w:val="-10"/>
      <w:kern w:val="28"/>
      <w:sz w:val="56"/>
      <w:szCs w:val="56"/>
      <w:lang w:val="uk-UA"/>
    </w:rPr>
  </w:style>
  <w:style w:type="paragraph" w:customStyle="1" w:styleId="-Mainstyle">
    <w:name w:val="- Main style"/>
    <w:basedOn w:val="a0"/>
    <w:qFormat/>
    <w:rsid w:val="00234960"/>
    <w:pPr>
      <w:spacing w:before="120" w:after="120"/>
    </w:pPr>
    <w:rPr>
      <w:lang w:eastAsia="en-US"/>
    </w:rPr>
  </w:style>
  <w:style w:type="character" w:customStyle="1" w:styleId="51">
    <w:name w:val="Основной текст (5) + Не полужирный"/>
    <w:basedOn w:val="a1"/>
    <w:rsid w:val="00234960"/>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41">
    <w:name w:val="Основной текст4"/>
    <w:basedOn w:val="a1"/>
    <w:rsid w:val="00234960"/>
    <w:rPr>
      <w:rFonts w:eastAsia="Arial"/>
      <w:color w:val="000000"/>
      <w:spacing w:val="0"/>
      <w:w w:val="100"/>
      <w:position w:val="0"/>
      <w:sz w:val="16"/>
      <w:szCs w:val="16"/>
      <w:u w:val="single"/>
      <w:shd w:val="clear" w:color="auto" w:fill="FFFFFF"/>
      <w:lang w:val="ru-RU"/>
    </w:rPr>
  </w:style>
  <w:style w:type="character" w:customStyle="1" w:styleId="Exact">
    <w:name w:val="Основной текст Exact"/>
    <w:basedOn w:val="a1"/>
    <w:rsid w:val="00234960"/>
    <w:rPr>
      <w:rFonts w:eastAsia="Arial"/>
      <w:b w:val="0"/>
      <w:bCs w:val="0"/>
      <w:i w:val="0"/>
      <w:iCs w:val="0"/>
      <w:smallCaps w:val="0"/>
      <w:strike w:val="0"/>
      <w:color w:val="000000"/>
      <w:spacing w:val="4"/>
      <w:w w:val="100"/>
      <w:position w:val="0"/>
      <w:sz w:val="15"/>
      <w:szCs w:val="15"/>
      <w:u w:val="none"/>
      <w:shd w:val="clear" w:color="auto" w:fill="FFFFFF"/>
      <w:lang w:val="ru-RU"/>
    </w:rPr>
  </w:style>
  <w:style w:type="character" w:customStyle="1" w:styleId="Bodytext19">
    <w:name w:val="Body text (19)_"/>
    <w:basedOn w:val="a1"/>
    <w:link w:val="Bodytext190"/>
    <w:rsid w:val="008D6719"/>
    <w:rPr>
      <w:rFonts w:ascii="Times New Roman" w:hAnsi="Times New Roman" w:cs="Times New Roman"/>
      <w:shd w:val="clear" w:color="auto" w:fill="FFFFFF"/>
    </w:rPr>
  </w:style>
  <w:style w:type="paragraph" w:customStyle="1" w:styleId="Bodytext190">
    <w:name w:val="Body text (19)"/>
    <w:basedOn w:val="a0"/>
    <w:link w:val="Bodytext19"/>
    <w:rsid w:val="008D6719"/>
    <w:pPr>
      <w:shd w:val="clear" w:color="auto" w:fill="FFFFFF"/>
      <w:spacing w:before="60" w:after="540" w:line="0" w:lineRule="atLeast"/>
      <w:ind w:hanging="720"/>
    </w:pPr>
    <w:rPr>
      <w:rFonts w:ascii="Times New Roman" w:hAnsi="Times New Roman" w:cs="Times New Roman"/>
      <w:color w:val="auto"/>
      <w:szCs w:val="20"/>
      <w:lang w:val="ru-RU"/>
    </w:rPr>
  </w:style>
  <w:style w:type="paragraph" w:customStyle="1" w:styleId="0">
    <w:name w:val="0 Без отступа"/>
    <w:basedOn w:val="-Mainstyle"/>
    <w:qFormat/>
    <w:rsid w:val="008D6719"/>
    <w:pPr>
      <w:spacing w:before="0" w:after="0"/>
    </w:pPr>
    <w:rPr>
      <w:lang w:val="ru-RU"/>
    </w:rPr>
  </w:style>
  <w:style w:type="character" w:customStyle="1" w:styleId="Heading46">
    <w:name w:val="Heading #4 (6)_"/>
    <w:basedOn w:val="a1"/>
    <w:link w:val="Heading460"/>
    <w:rsid w:val="008D6719"/>
    <w:rPr>
      <w:rFonts w:ascii="Times New Roman" w:hAnsi="Times New Roman" w:cs="Times New Roman"/>
      <w:shd w:val="clear" w:color="auto" w:fill="FFFFFF"/>
    </w:rPr>
  </w:style>
  <w:style w:type="paragraph" w:customStyle="1" w:styleId="Heading460">
    <w:name w:val="Heading #4 (6)"/>
    <w:basedOn w:val="a0"/>
    <w:link w:val="Heading46"/>
    <w:rsid w:val="008D6719"/>
    <w:pPr>
      <w:shd w:val="clear" w:color="auto" w:fill="FFFFFF"/>
      <w:spacing w:line="250" w:lineRule="exact"/>
      <w:ind w:hanging="360"/>
      <w:jc w:val="left"/>
      <w:outlineLvl w:val="3"/>
    </w:pPr>
    <w:rPr>
      <w:rFonts w:ascii="Times New Roman" w:hAnsi="Times New Roman" w:cs="Times New Roman"/>
      <w:color w:val="auto"/>
      <w:szCs w:val="20"/>
      <w:lang w:val="ru-RU"/>
    </w:rPr>
  </w:style>
  <w:style w:type="paragraph" w:styleId="HTML">
    <w:name w:val="HTML Preformatted"/>
    <w:basedOn w:val="a0"/>
    <w:link w:val="HTML0"/>
    <w:uiPriority w:val="99"/>
    <w:unhideWhenUsed/>
    <w:locked/>
    <w:rsid w:val="008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val="ru-RU"/>
    </w:rPr>
  </w:style>
  <w:style w:type="character" w:customStyle="1" w:styleId="HTML0">
    <w:name w:val="Стандартный HTML Знак"/>
    <w:basedOn w:val="a1"/>
    <w:link w:val="HTML"/>
    <w:uiPriority w:val="99"/>
    <w:rsid w:val="008D6719"/>
    <w:rPr>
      <w:rFonts w:ascii="Courier New" w:hAnsi="Courier New" w:cs="Courier New"/>
    </w:rPr>
  </w:style>
  <w:style w:type="character" w:customStyle="1" w:styleId="afd">
    <w:name w:val="Основной текст_"/>
    <w:basedOn w:val="a1"/>
    <w:link w:val="61"/>
    <w:rsid w:val="008D6719"/>
    <w:rPr>
      <w:rFonts w:eastAsia="Arial"/>
      <w:sz w:val="16"/>
      <w:szCs w:val="16"/>
      <w:shd w:val="clear" w:color="auto" w:fill="FFFFFF"/>
    </w:rPr>
  </w:style>
  <w:style w:type="paragraph" w:customStyle="1" w:styleId="61">
    <w:name w:val="Основной текст6"/>
    <w:basedOn w:val="a0"/>
    <w:link w:val="afd"/>
    <w:rsid w:val="008D6719"/>
    <w:pPr>
      <w:widowControl w:val="0"/>
      <w:shd w:val="clear" w:color="auto" w:fill="FFFFFF"/>
      <w:spacing w:before="300" w:after="180" w:line="226" w:lineRule="exact"/>
      <w:ind w:hanging="400"/>
    </w:pPr>
    <w:rPr>
      <w:rFonts w:eastAsia="Arial"/>
      <w:color w:val="auto"/>
      <w:sz w:val="16"/>
      <w:szCs w:val="16"/>
      <w:lang w:val="ru-RU"/>
    </w:rPr>
  </w:style>
  <w:style w:type="character" w:customStyle="1" w:styleId="rvts11">
    <w:name w:val="rvts11"/>
    <w:basedOn w:val="a1"/>
    <w:rsid w:val="008D6719"/>
  </w:style>
  <w:style w:type="paragraph" w:customStyle="1" w:styleId="Aftertable">
    <w:name w:val="After table"/>
    <w:basedOn w:val="a0"/>
    <w:link w:val="Aftertable0"/>
    <w:qFormat/>
    <w:rsid w:val="00267A1F"/>
    <w:pPr>
      <w:spacing w:before="240" w:after="120"/>
    </w:pPr>
  </w:style>
  <w:style w:type="character" w:customStyle="1" w:styleId="Aftertable0">
    <w:name w:val="After table Знак"/>
    <w:basedOn w:val="a1"/>
    <w:link w:val="Aftertable"/>
    <w:rsid w:val="00267A1F"/>
    <w:rPr>
      <w:color w:val="000000"/>
      <w:szCs w:val="24"/>
      <w:lang w:val="uk-UA"/>
    </w:rPr>
  </w:style>
  <w:style w:type="character" w:customStyle="1" w:styleId="atn">
    <w:name w:val="atn"/>
    <w:basedOn w:val="a1"/>
    <w:rsid w:val="00C00770"/>
  </w:style>
  <w:style w:type="character" w:customStyle="1" w:styleId="apple-converted-space">
    <w:name w:val="apple-converted-space"/>
    <w:basedOn w:val="a1"/>
    <w:rsid w:val="00476722"/>
  </w:style>
  <w:style w:type="paragraph" w:styleId="21">
    <w:name w:val="toc 2"/>
    <w:basedOn w:val="a0"/>
    <w:next w:val="a0"/>
    <w:autoRedefine/>
    <w:uiPriority w:val="39"/>
    <w:unhideWhenUsed/>
    <w:qFormat/>
    <w:rsid w:val="001B7580"/>
    <w:pPr>
      <w:spacing w:before="120"/>
      <w:ind w:left="200"/>
      <w:jc w:val="left"/>
    </w:pPr>
    <w:rPr>
      <w:rFonts w:asciiTheme="minorHAnsi" w:hAnsiTheme="minorHAnsi"/>
      <w:i/>
      <w:iCs/>
      <w:szCs w:val="20"/>
    </w:rPr>
  </w:style>
  <w:style w:type="paragraph" w:styleId="afe">
    <w:name w:val="TOC Heading"/>
    <w:basedOn w:val="1"/>
    <w:next w:val="a0"/>
    <w:uiPriority w:val="39"/>
    <w:unhideWhenUsed/>
    <w:qFormat/>
    <w:rsid w:val="001B7580"/>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ru-RU"/>
    </w:rPr>
  </w:style>
  <w:style w:type="paragraph" w:styleId="31">
    <w:name w:val="toc 3"/>
    <w:basedOn w:val="a0"/>
    <w:next w:val="a0"/>
    <w:autoRedefine/>
    <w:uiPriority w:val="39"/>
    <w:unhideWhenUsed/>
    <w:rsid w:val="001B7580"/>
    <w:pPr>
      <w:ind w:left="400"/>
      <w:jc w:val="left"/>
    </w:pPr>
    <w:rPr>
      <w:rFonts w:asciiTheme="minorHAnsi" w:hAnsiTheme="minorHAnsi"/>
      <w:szCs w:val="20"/>
    </w:rPr>
  </w:style>
  <w:style w:type="paragraph" w:styleId="42">
    <w:name w:val="toc 4"/>
    <w:basedOn w:val="a0"/>
    <w:next w:val="a0"/>
    <w:autoRedefine/>
    <w:uiPriority w:val="39"/>
    <w:unhideWhenUsed/>
    <w:rsid w:val="001B7580"/>
    <w:pPr>
      <w:ind w:left="600"/>
      <w:jc w:val="left"/>
    </w:pPr>
    <w:rPr>
      <w:rFonts w:asciiTheme="minorHAnsi" w:hAnsiTheme="minorHAnsi"/>
      <w:szCs w:val="20"/>
    </w:rPr>
  </w:style>
  <w:style w:type="paragraph" w:styleId="52">
    <w:name w:val="toc 5"/>
    <w:basedOn w:val="a0"/>
    <w:next w:val="a0"/>
    <w:autoRedefine/>
    <w:uiPriority w:val="39"/>
    <w:unhideWhenUsed/>
    <w:rsid w:val="001B7580"/>
    <w:pPr>
      <w:ind w:left="800"/>
      <w:jc w:val="left"/>
    </w:pPr>
    <w:rPr>
      <w:rFonts w:asciiTheme="minorHAnsi" w:hAnsiTheme="minorHAnsi"/>
      <w:szCs w:val="20"/>
    </w:rPr>
  </w:style>
  <w:style w:type="paragraph" w:styleId="62">
    <w:name w:val="toc 6"/>
    <w:basedOn w:val="a0"/>
    <w:next w:val="a0"/>
    <w:autoRedefine/>
    <w:uiPriority w:val="39"/>
    <w:unhideWhenUsed/>
    <w:rsid w:val="001B7580"/>
    <w:pPr>
      <w:ind w:left="1000"/>
      <w:jc w:val="left"/>
    </w:pPr>
    <w:rPr>
      <w:rFonts w:asciiTheme="minorHAnsi" w:hAnsiTheme="minorHAnsi"/>
      <w:szCs w:val="20"/>
    </w:rPr>
  </w:style>
  <w:style w:type="paragraph" w:styleId="71">
    <w:name w:val="toc 7"/>
    <w:basedOn w:val="a0"/>
    <w:next w:val="a0"/>
    <w:autoRedefine/>
    <w:uiPriority w:val="39"/>
    <w:unhideWhenUsed/>
    <w:rsid w:val="001B7580"/>
    <w:pPr>
      <w:ind w:left="1200"/>
      <w:jc w:val="left"/>
    </w:pPr>
    <w:rPr>
      <w:rFonts w:asciiTheme="minorHAnsi" w:hAnsiTheme="minorHAnsi"/>
      <w:szCs w:val="20"/>
    </w:rPr>
  </w:style>
  <w:style w:type="paragraph" w:styleId="81">
    <w:name w:val="toc 8"/>
    <w:basedOn w:val="a0"/>
    <w:next w:val="a0"/>
    <w:autoRedefine/>
    <w:uiPriority w:val="39"/>
    <w:unhideWhenUsed/>
    <w:rsid w:val="001B7580"/>
    <w:pPr>
      <w:ind w:left="1400"/>
      <w:jc w:val="left"/>
    </w:pPr>
    <w:rPr>
      <w:rFonts w:asciiTheme="minorHAnsi" w:hAnsiTheme="minorHAnsi"/>
      <w:szCs w:val="20"/>
    </w:rPr>
  </w:style>
  <w:style w:type="paragraph" w:styleId="91">
    <w:name w:val="toc 9"/>
    <w:basedOn w:val="a0"/>
    <w:next w:val="a0"/>
    <w:autoRedefine/>
    <w:uiPriority w:val="39"/>
    <w:unhideWhenUsed/>
    <w:rsid w:val="001B7580"/>
    <w:pPr>
      <w:ind w:left="1600"/>
      <w:jc w:val="left"/>
    </w:pPr>
    <w:rPr>
      <w:rFonts w:asciiTheme="minorHAnsi" w:hAnsiTheme="minorHAnsi"/>
      <w:szCs w:val="20"/>
    </w:rPr>
  </w:style>
  <w:style w:type="table" w:customStyle="1" w:styleId="13">
    <w:name w:val="Сетка таблицы1"/>
    <w:basedOn w:val="a2"/>
    <w:next w:val="a9"/>
    <w:uiPriority w:val="59"/>
    <w:rsid w:val="00DC4235"/>
    <w:rPr>
      <w:rFonts w:asciiTheme="minorHAnsi" w:eastAsiaTheme="minorEastAsia" w:hAnsiTheme="minorHAnsi" w:cstheme="minorBidi"/>
      <w:sz w:val="24"/>
      <w:szCs w:val="24"/>
      <w:lang w:val="es-ES_tradn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6">
    <w:name w:val="Pa6"/>
    <w:basedOn w:val="Default"/>
    <w:next w:val="Default"/>
    <w:uiPriority w:val="99"/>
    <w:rsid w:val="0098504C"/>
    <w:pPr>
      <w:widowControl/>
      <w:spacing w:line="181" w:lineRule="atLeast"/>
    </w:pPr>
    <w:rPr>
      <w:rFonts w:ascii="HelveticaNeueLT W1G 45 Lt" w:hAnsi="HelveticaNeueLT W1G 45 Lt" w:cs="Arial"/>
      <w:color w:val="auto"/>
      <w:lang w:val="ru-RU" w:eastAsia="ru-RU"/>
    </w:rPr>
  </w:style>
  <w:style w:type="paragraph" w:customStyle="1" w:styleId="Pa12">
    <w:name w:val="Pa12"/>
    <w:basedOn w:val="Default"/>
    <w:next w:val="Default"/>
    <w:uiPriority w:val="99"/>
    <w:rsid w:val="0098504C"/>
    <w:pPr>
      <w:widowControl/>
      <w:spacing w:line="181" w:lineRule="atLeast"/>
    </w:pPr>
    <w:rPr>
      <w:rFonts w:ascii="HelveticaNeueLT W1G 45 Lt" w:hAnsi="HelveticaNeueLT W1G 45 Lt" w:cs="Arial"/>
      <w:color w:val="auto"/>
      <w:lang w:val="ru-RU" w:eastAsia="ru-RU"/>
    </w:rPr>
  </w:style>
  <w:style w:type="paragraph" w:customStyle="1" w:styleId="FS">
    <w:name w:val="FS Список"/>
    <w:basedOn w:val="a0"/>
    <w:next w:val="a0"/>
    <w:qFormat/>
    <w:rsid w:val="008F38F5"/>
    <w:pPr>
      <w:keepLines/>
      <w:numPr>
        <w:numId w:val="12"/>
      </w:numPr>
      <w:tabs>
        <w:tab w:val="left" w:pos="284"/>
      </w:tabs>
      <w:spacing w:before="40" w:after="40"/>
    </w:pPr>
    <w:rPr>
      <w:color w:val="auto"/>
      <w:sz w:val="18"/>
      <w:szCs w:val="18"/>
    </w:rPr>
  </w:style>
  <w:style w:type="character" w:customStyle="1" w:styleId="mfm-text-grey">
    <w:name w:val="mfm-text-grey"/>
    <w:basedOn w:val="a1"/>
    <w:rsid w:val="00415159"/>
  </w:style>
  <w:style w:type="paragraph" w:styleId="aff">
    <w:name w:val="Normal (Web)"/>
    <w:basedOn w:val="a0"/>
    <w:uiPriority w:val="99"/>
    <w:semiHidden/>
    <w:unhideWhenUsed/>
    <w:locked/>
    <w:rsid w:val="0016360C"/>
    <w:pPr>
      <w:spacing w:before="100" w:beforeAutospacing="1" w:after="100" w:afterAutospacing="1"/>
      <w:jc w:val="left"/>
    </w:pPr>
    <w:rPr>
      <w:rFonts w:ascii="Times New Roman" w:hAnsi="Times New Roman" w:cs="Times New Roman"/>
      <w:color w:val="auto"/>
      <w:sz w:val="24"/>
      <w:lang w:val="ru-RU"/>
    </w:rPr>
  </w:style>
  <w:style w:type="paragraph" w:customStyle="1" w:styleId="aff0">
    <w:name w:val="ОСНОВНОЙ"/>
    <w:basedOn w:val="a0"/>
    <w:qFormat/>
    <w:rsid w:val="00406917"/>
    <w:pPr>
      <w:spacing w:before="120" w:after="120"/>
    </w:pPr>
    <w:rPr>
      <w:szCs w:val="20"/>
    </w:rPr>
  </w:style>
  <w:style w:type="paragraph" w:customStyle="1" w:styleId="22">
    <w:name w:val="2_Заглавие 2"/>
    <w:basedOn w:val="a0"/>
    <w:qFormat/>
    <w:rsid w:val="007B08EC"/>
    <w:pPr>
      <w:keepNext/>
      <w:keepLines/>
      <w:numPr>
        <w:numId w:val="20"/>
      </w:numPr>
      <w:spacing w:before="480" w:after="240"/>
      <w:ind w:left="3196"/>
      <w:outlineLvl w:val="1"/>
    </w:pPr>
    <w:rPr>
      <w:b/>
      <w:caps/>
    </w:rPr>
  </w:style>
  <w:style w:type="paragraph" w:customStyle="1" w:styleId="aff1">
    <w:name w:val="!!!_ОСНОВНОЙ"/>
    <w:basedOn w:val="a0"/>
    <w:link w:val="aff2"/>
    <w:qFormat/>
    <w:rsid w:val="005C7D85"/>
    <w:pPr>
      <w:spacing w:before="120" w:after="120"/>
    </w:pPr>
  </w:style>
  <w:style w:type="character" w:customStyle="1" w:styleId="aff2">
    <w:name w:val="!!!_ОСНОВНОЙ Знак"/>
    <w:basedOn w:val="a1"/>
    <w:link w:val="aff1"/>
    <w:rsid w:val="005C7D85"/>
    <w:rPr>
      <w:color w:val="000000"/>
      <w:szCs w:val="24"/>
      <w:lang w:val="uk-UA"/>
    </w:rPr>
  </w:style>
  <w:style w:type="table" w:customStyle="1" w:styleId="23">
    <w:name w:val="Сетка таблицы2"/>
    <w:basedOn w:val="a2"/>
    <w:next w:val="a9"/>
    <w:rsid w:val="00A756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38">
      <w:bodyDiv w:val="1"/>
      <w:marLeft w:val="0"/>
      <w:marRight w:val="0"/>
      <w:marTop w:val="0"/>
      <w:marBottom w:val="0"/>
      <w:divBdr>
        <w:top w:val="none" w:sz="0" w:space="0" w:color="auto"/>
        <w:left w:val="none" w:sz="0" w:space="0" w:color="auto"/>
        <w:bottom w:val="none" w:sz="0" w:space="0" w:color="auto"/>
        <w:right w:val="none" w:sz="0" w:space="0" w:color="auto"/>
      </w:divBdr>
    </w:div>
    <w:div w:id="19204154">
      <w:bodyDiv w:val="1"/>
      <w:marLeft w:val="0"/>
      <w:marRight w:val="0"/>
      <w:marTop w:val="0"/>
      <w:marBottom w:val="0"/>
      <w:divBdr>
        <w:top w:val="none" w:sz="0" w:space="0" w:color="auto"/>
        <w:left w:val="none" w:sz="0" w:space="0" w:color="auto"/>
        <w:bottom w:val="none" w:sz="0" w:space="0" w:color="auto"/>
        <w:right w:val="none" w:sz="0" w:space="0" w:color="auto"/>
      </w:divBdr>
    </w:div>
    <w:div w:id="62873806">
      <w:bodyDiv w:val="1"/>
      <w:marLeft w:val="0"/>
      <w:marRight w:val="0"/>
      <w:marTop w:val="0"/>
      <w:marBottom w:val="0"/>
      <w:divBdr>
        <w:top w:val="none" w:sz="0" w:space="0" w:color="auto"/>
        <w:left w:val="none" w:sz="0" w:space="0" w:color="auto"/>
        <w:bottom w:val="none" w:sz="0" w:space="0" w:color="auto"/>
        <w:right w:val="none" w:sz="0" w:space="0" w:color="auto"/>
      </w:divBdr>
    </w:div>
    <w:div w:id="83695448">
      <w:bodyDiv w:val="1"/>
      <w:marLeft w:val="0"/>
      <w:marRight w:val="0"/>
      <w:marTop w:val="0"/>
      <w:marBottom w:val="0"/>
      <w:divBdr>
        <w:top w:val="none" w:sz="0" w:space="0" w:color="auto"/>
        <w:left w:val="none" w:sz="0" w:space="0" w:color="auto"/>
        <w:bottom w:val="none" w:sz="0" w:space="0" w:color="auto"/>
        <w:right w:val="none" w:sz="0" w:space="0" w:color="auto"/>
      </w:divBdr>
    </w:div>
    <w:div w:id="87777237">
      <w:bodyDiv w:val="1"/>
      <w:marLeft w:val="0"/>
      <w:marRight w:val="0"/>
      <w:marTop w:val="0"/>
      <w:marBottom w:val="0"/>
      <w:divBdr>
        <w:top w:val="none" w:sz="0" w:space="0" w:color="auto"/>
        <w:left w:val="none" w:sz="0" w:space="0" w:color="auto"/>
        <w:bottom w:val="none" w:sz="0" w:space="0" w:color="auto"/>
        <w:right w:val="none" w:sz="0" w:space="0" w:color="auto"/>
      </w:divBdr>
    </w:div>
    <w:div w:id="94180547">
      <w:bodyDiv w:val="1"/>
      <w:marLeft w:val="0"/>
      <w:marRight w:val="0"/>
      <w:marTop w:val="0"/>
      <w:marBottom w:val="0"/>
      <w:divBdr>
        <w:top w:val="none" w:sz="0" w:space="0" w:color="auto"/>
        <w:left w:val="none" w:sz="0" w:space="0" w:color="auto"/>
        <w:bottom w:val="none" w:sz="0" w:space="0" w:color="auto"/>
        <w:right w:val="none" w:sz="0" w:space="0" w:color="auto"/>
      </w:divBdr>
    </w:div>
    <w:div w:id="94250887">
      <w:bodyDiv w:val="1"/>
      <w:marLeft w:val="0"/>
      <w:marRight w:val="0"/>
      <w:marTop w:val="0"/>
      <w:marBottom w:val="0"/>
      <w:divBdr>
        <w:top w:val="none" w:sz="0" w:space="0" w:color="auto"/>
        <w:left w:val="none" w:sz="0" w:space="0" w:color="auto"/>
        <w:bottom w:val="none" w:sz="0" w:space="0" w:color="auto"/>
        <w:right w:val="none" w:sz="0" w:space="0" w:color="auto"/>
      </w:divBdr>
    </w:div>
    <w:div w:id="145367177">
      <w:bodyDiv w:val="1"/>
      <w:marLeft w:val="0"/>
      <w:marRight w:val="0"/>
      <w:marTop w:val="0"/>
      <w:marBottom w:val="0"/>
      <w:divBdr>
        <w:top w:val="none" w:sz="0" w:space="0" w:color="auto"/>
        <w:left w:val="none" w:sz="0" w:space="0" w:color="auto"/>
        <w:bottom w:val="none" w:sz="0" w:space="0" w:color="auto"/>
        <w:right w:val="none" w:sz="0" w:space="0" w:color="auto"/>
      </w:divBdr>
    </w:div>
    <w:div w:id="169754420">
      <w:bodyDiv w:val="1"/>
      <w:marLeft w:val="0"/>
      <w:marRight w:val="0"/>
      <w:marTop w:val="0"/>
      <w:marBottom w:val="0"/>
      <w:divBdr>
        <w:top w:val="none" w:sz="0" w:space="0" w:color="auto"/>
        <w:left w:val="none" w:sz="0" w:space="0" w:color="auto"/>
        <w:bottom w:val="none" w:sz="0" w:space="0" w:color="auto"/>
        <w:right w:val="none" w:sz="0" w:space="0" w:color="auto"/>
      </w:divBdr>
    </w:div>
    <w:div w:id="171921997">
      <w:bodyDiv w:val="1"/>
      <w:marLeft w:val="0"/>
      <w:marRight w:val="0"/>
      <w:marTop w:val="0"/>
      <w:marBottom w:val="0"/>
      <w:divBdr>
        <w:top w:val="none" w:sz="0" w:space="0" w:color="auto"/>
        <w:left w:val="none" w:sz="0" w:space="0" w:color="auto"/>
        <w:bottom w:val="none" w:sz="0" w:space="0" w:color="auto"/>
        <w:right w:val="none" w:sz="0" w:space="0" w:color="auto"/>
      </w:divBdr>
    </w:div>
    <w:div w:id="182940614">
      <w:bodyDiv w:val="1"/>
      <w:marLeft w:val="0"/>
      <w:marRight w:val="0"/>
      <w:marTop w:val="0"/>
      <w:marBottom w:val="0"/>
      <w:divBdr>
        <w:top w:val="none" w:sz="0" w:space="0" w:color="auto"/>
        <w:left w:val="none" w:sz="0" w:space="0" w:color="auto"/>
        <w:bottom w:val="none" w:sz="0" w:space="0" w:color="auto"/>
        <w:right w:val="none" w:sz="0" w:space="0" w:color="auto"/>
      </w:divBdr>
    </w:div>
    <w:div w:id="183861028">
      <w:bodyDiv w:val="1"/>
      <w:marLeft w:val="0"/>
      <w:marRight w:val="0"/>
      <w:marTop w:val="0"/>
      <w:marBottom w:val="0"/>
      <w:divBdr>
        <w:top w:val="none" w:sz="0" w:space="0" w:color="auto"/>
        <w:left w:val="none" w:sz="0" w:space="0" w:color="auto"/>
        <w:bottom w:val="none" w:sz="0" w:space="0" w:color="auto"/>
        <w:right w:val="none" w:sz="0" w:space="0" w:color="auto"/>
      </w:divBdr>
    </w:div>
    <w:div w:id="210389671">
      <w:bodyDiv w:val="1"/>
      <w:marLeft w:val="0"/>
      <w:marRight w:val="0"/>
      <w:marTop w:val="0"/>
      <w:marBottom w:val="0"/>
      <w:divBdr>
        <w:top w:val="none" w:sz="0" w:space="0" w:color="auto"/>
        <w:left w:val="none" w:sz="0" w:space="0" w:color="auto"/>
        <w:bottom w:val="none" w:sz="0" w:space="0" w:color="auto"/>
        <w:right w:val="none" w:sz="0" w:space="0" w:color="auto"/>
      </w:divBdr>
    </w:div>
    <w:div w:id="225185014">
      <w:bodyDiv w:val="1"/>
      <w:marLeft w:val="0"/>
      <w:marRight w:val="0"/>
      <w:marTop w:val="0"/>
      <w:marBottom w:val="0"/>
      <w:divBdr>
        <w:top w:val="none" w:sz="0" w:space="0" w:color="auto"/>
        <w:left w:val="none" w:sz="0" w:space="0" w:color="auto"/>
        <w:bottom w:val="none" w:sz="0" w:space="0" w:color="auto"/>
        <w:right w:val="none" w:sz="0" w:space="0" w:color="auto"/>
      </w:divBdr>
      <w:divsChild>
        <w:div w:id="223569113">
          <w:marLeft w:val="0"/>
          <w:marRight w:val="0"/>
          <w:marTop w:val="0"/>
          <w:marBottom w:val="0"/>
          <w:divBdr>
            <w:top w:val="none" w:sz="0" w:space="0" w:color="auto"/>
            <w:left w:val="none" w:sz="0" w:space="0" w:color="auto"/>
            <w:bottom w:val="none" w:sz="0" w:space="0" w:color="auto"/>
            <w:right w:val="none" w:sz="0" w:space="0" w:color="auto"/>
          </w:divBdr>
          <w:divsChild>
            <w:div w:id="1748959296">
              <w:marLeft w:val="60"/>
              <w:marRight w:val="0"/>
              <w:marTop w:val="0"/>
              <w:marBottom w:val="0"/>
              <w:divBdr>
                <w:top w:val="none" w:sz="0" w:space="0" w:color="auto"/>
                <w:left w:val="none" w:sz="0" w:space="0" w:color="auto"/>
                <w:bottom w:val="none" w:sz="0" w:space="0" w:color="auto"/>
                <w:right w:val="none" w:sz="0" w:space="0" w:color="auto"/>
              </w:divBdr>
              <w:divsChild>
                <w:div w:id="46533005">
                  <w:marLeft w:val="0"/>
                  <w:marRight w:val="0"/>
                  <w:marTop w:val="0"/>
                  <w:marBottom w:val="0"/>
                  <w:divBdr>
                    <w:top w:val="none" w:sz="0" w:space="0" w:color="auto"/>
                    <w:left w:val="none" w:sz="0" w:space="0" w:color="auto"/>
                    <w:bottom w:val="none" w:sz="0" w:space="0" w:color="auto"/>
                    <w:right w:val="none" w:sz="0" w:space="0" w:color="auto"/>
                  </w:divBdr>
                  <w:divsChild>
                    <w:div w:id="899294474">
                      <w:marLeft w:val="0"/>
                      <w:marRight w:val="0"/>
                      <w:marTop w:val="0"/>
                      <w:marBottom w:val="120"/>
                      <w:divBdr>
                        <w:top w:val="single" w:sz="6" w:space="0" w:color="F5F5F5"/>
                        <w:left w:val="single" w:sz="6" w:space="0" w:color="F5F5F5"/>
                        <w:bottom w:val="single" w:sz="6" w:space="0" w:color="F5F5F5"/>
                        <w:right w:val="single" w:sz="6" w:space="0" w:color="F5F5F5"/>
                      </w:divBdr>
                      <w:divsChild>
                        <w:div w:id="1272085631">
                          <w:marLeft w:val="0"/>
                          <w:marRight w:val="0"/>
                          <w:marTop w:val="0"/>
                          <w:marBottom w:val="0"/>
                          <w:divBdr>
                            <w:top w:val="none" w:sz="0" w:space="0" w:color="auto"/>
                            <w:left w:val="none" w:sz="0" w:space="0" w:color="auto"/>
                            <w:bottom w:val="none" w:sz="0" w:space="0" w:color="auto"/>
                            <w:right w:val="none" w:sz="0" w:space="0" w:color="auto"/>
                          </w:divBdr>
                          <w:divsChild>
                            <w:div w:id="15486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25533">
          <w:marLeft w:val="0"/>
          <w:marRight w:val="0"/>
          <w:marTop w:val="0"/>
          <w:marBottom w:val="0"/>
          <w:divBdr>
            <w:top w:val="none" w:sz="0" w:space="0" w:color="auto"/>
            <w:left w:val="none" w:sz="0" w:space="0" w:color="auto"/>
            <w:bottom w:val="none" w:sz="0" w:space="0" w:color="auto"/>
            <w:right w:val="none" w:sz="0" w:space="0" w:color="auto"/>
          </w:divBdr>
          <w:divsChild>
            <w:div w:id="1721130604">
              <w:marLeft w:val="0"/>
              <w:marRight w:val="60"/>
              <w:marTop w:val="0"/>
              <w:marBottom w:val="0"/>
              <w:divBdr>
                <w:top w:val="none" w:sz="0" w:space="0" w:color="auto"/>
                <w:left w:val="none" w:sz="0" w:space="0" w:color="auto"/>
                <w:bottom w:val="none" w:sz="0" w:space="0" w:color="auto"/>
                <w:right w:val="none" w:sz="0" w:space="0" w:color="auto"/>
              </w:divBdr>
              <w:divsChild>
                <w:div w:id="894388729">
                  <w:marLeft w:val="0"/>
                  <w:marRight w:val="0"/>
                  <w:marTop w:val="0"/>
                  <w:marBottom w:val="120"/>
                  <w:divBdr>
                    <w:top w:val="single" w:sz="6" w:space="0" w:color="C0C0C0"/>
                    <w:left w:val="single" w:sz="6" w:space="0" w:color="D9D9D9"/>
                    <w:bottom w:val="single" w:sz="6" w:space="0" w:color="D9D9D9"/>
                    <w:right w:val="single" w:sz="6" w:space="0" w:color="D9D9D9"/>
                  </w:divBdr>
                  <w:divsChild>
                    <w:div w:id="522861967">
                      <w:marLeft w:val="0"/>
                      <w:marRight w:val="0"/>
                      <w:marTop w:val="0"/>
                      <w:marBottom w:val="0"/>
                      <w:divBdr>
                        <w:top w:val="none" w:sz="0" w:space="0" w:color="auto"/>
                        <w:left w:val="none" w:sz="0" w:space="0" w:color="auto"/>
                        <w:bottom w:val="none" w:sz="0" w:space="0" w:color="auto"/>
                        <w:right w:val="none" w:sz="0" w:space="0" w:color="auto"/>
                      </w:divBdr>
                    </w:div>
                    <w:div w:id="955713938">
                      <w:marLeft w:val="0"/>
                      <w:marRight w:val="0"/>
                      <w:marTop w:val="0"/>
                      <w:marBottom w:val="0"/>
                      <w:divBdr>
                        <w:top w:val="none" w:sz="0" w:space="0" w:color="auto"/>
                        <w:left w:val="none" w:sz="0" w:space="0" w:color="auto"/>
                        <w:bottom w:val="none" w:sz="0" w:space="0" w:color="auto"/>
                        <w:right w:val="none" w:sz="0" w:space="0" w:color="auto"/>
                      </w:divBdr>
                    </w:div>
                  </w:divsChild>
                </w:div>
                <w:div w:id="207731463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239406240">
      <w:bodyDiv w:val="1"/>
      <w:marLeft w:val="0"/>
      <w:marRight w:val="0"/>
      <w:marTop w:val="0"/>
      <w:marBottom w:val="0"/>
      <w:divBdr>
        <w:top w:val="none" w:sz="0" w:space="0" w:color="auto"/>
        <w:left w:val="none" w:sz="0" w:space="0" w:color="auto"/>
        <w:bottom w:val="none" w:sz="0" w:space="0" w:color="auto"/>
        <w:right w:val="none" w:sz="0" w:space="0" w:color="auto"/>
      </w:divBdr>
    </w:div>
    <w:div w:id="293950492">
      <w:bodyDiv w:val="1"/>
      <w:marLeft w:val="0"/>
      <w:marRight w:val="0"/>
      <w:marTop w:val="0"/>
      <w:marBottom w:val="0"/>
      <w:divBdr>
        <w:top w:val="none" w:sz="0" w:space="0" w:color="auto"/>
        <w:left w:val="none" w:sz="0" w:space="0" w:color="auto"/>
        <w:bottom w:val="none" w:sz="0" w:space="0" w:color="auto"/>
        <w:right w:val="none" w:sz="0" w:space="0" w:color="auto"/>
      </w:divBdr>
    </w:div>
    <w:div w:id="295723107">
      <w:bodyDiv w:val="1"/>
      <w:marLeft w:val="0"/>
      <w:marRight w:val="0"/>
      <w:marTop w:val="0"/>
      <w:marBottom w:val="0"/>
      <w:divBdr>
        <w:top w:val="none" w:sz="0" w:space="0" w:color="auto"/>
        <w:left w:val="none" w:sz="0" w:space="0" w:color="auto"/>
        <w:bottom w:val="none" w:sz="0" w:space="0" w:color="auto"/>
        <w:right w:val="none" w:sz="0" w:space="0" w:color="auto"/>
      </w:divBdr>
    </w:div>
    <w:div w:id="373889461">
      <w:bodyDiv w:val="1"/>
      <w:marLeft w:val="0"/>
      <w:marRight w:val="0"/>
      <w:marTop w:val="0"/>
      <w:marBottom w:val="0"/>
      <w:divBdr>
        <w:top w:val="none" w:sz="0" w:space="0" w:color="auto"/>
        <w:left w:val="none" w:sz="0" w:space="0" w:color="auto"/>
        <w:bottom w:val="none" w:sz="0" w:space="0" w:color="auto"/>
        <w:right w:val="none" w:sz="0" w:space="0" w:color="auto"/>
      </w:divBdr>
    </w:div>
    <w:div w:id="381171186">
      <w:bodyDiv w:val="1"/>
      <w:marLeft w:val="0"/>
      <w:marRight w:val="0"/>
      <w:marTop w:val="0"/>
      <w:marBottom w:val="0"/>
      <w:divBdr>
        <w:top w:val="none" w:sz="0" w:space="0" w:color="auto"/>
        <w:left w:val="none" w:sz="0" w:space="0" w:color="auto"/>
        <w:bottom w:val="none" w:sz="0" w:space="0" w:color="auto"/>
        <w:right w:val="none" w:sz="0" w:space="0" w:color="auto"/>
      </w:divBdr>
    </w:div>
    <w:div w:id="391736971">
      <w:bodyDiv w:val="1"/>
      <w:marLeft w:val="0"/>
      <w:marRight w:val="0"/>
      <w:marTop w:val="0"/>
      <w:marBottom w:val="0"/>
      <w:divBdr>
        <w:top w:val="none" w:sz="0" w:space="0" w:color="auto"/>
        <w:left w:val="none" w:sz="0" w:space="0" w:color="auto"/>
        <w:bottom w:val="none" w:sz="0" w:space="0" w:color="auto"/>
        <w:right w:val="none" w:sz="0" w:space="0" w:color="auto"/>
      </w:divBdr>
    </w:div>
    <w:div w:id="393938574">
      <w:bodyDiv w:val="1"/>
      <w:marLeft w:val="0"/>
      <w:marRight w:val="0"/>
      <w:marTop w:val="0"/>
      <w:marBottom w:val="0"/>
      <w:divBdr>
        <w:top w:val="none" w:sz="0" w:space="0" w:color="auto"/>
        <w:left w:val="none" w:sz="0" w:space="0" w:color="auto"/>
        <w:bottom w:val="none" w:sz="0" w:space="0" w:color="auto"/>
        <w:right w:val="none" w:sz="0" w:space="0" w:color="auto"/>
      </w:divBdr>
    </w:div>
    <w:div w:id="415397373">
      <w:bodyDiv w:val="1"/>
      <w:marLeft w:val="0"/>
      <w:marRight w:val="0"/>
      <w:marTop w:val="0"/>
      <w:marBottom w:val="0"/>
      <w:divBdr>
        <w:top w:val="none" w:sz="0" w:space="0" w:color="auto"/>
        <w:left w:val="none" w:sz="0" w:space="0" w:color="auto"/>
        <w:bottom w:val="none" w:sz="0" w:space="0" w:color="auto"/>
        <w:right w:val="none" w:sz="0" w:space="0" w:color="auto"/>
      </w:divBdr>
    </w:div>
    <w:div w:id="419565175">
      <w:bodyDiv w:val="1"/>
      <w:marLeft w:val="0"/>
      <w:marRight w:val="0"/>
      <w:marTop w:val="0"/>
      <w:marBottom w:val="0"/>
      <w:divBdr>
        <w:top w:val="none" w:sz="0" w:space="0" w:color="auto"/>
        <w:left w:val="none" w:sz="0" w:space="0" w:color="auto"/>
        <w:bottom w:val="none" w:sz="0" w:space="0" w:color="auto"/>
        <w:right w:val="none" w:sz="0" w:space="0" w:color="auto"/>
      </w:divBdr>
    </w:div>
    <w:div w:id="419566962">
      <w:bodyDiv w:val="1"/>
      <w:marLeft w:val="0"/>
      <w:marRight w:val="0"/>
      <w:marTop w:val="0"/>
      <w:marBottom w:val="0"/>
      <w:divBdr>
        <w:top w:val="none" w:sz="0" w:space="0" w:color="auto"/>
        <w:left w:val="none" w:sz="0" w:space="0" w:color="auto"/>
        <w:bottom w:val="none" w:sz="0" w:space="0" w:color="auto"/>
        <w:right w:val="none" w:sz="0" w:space="0" w:color="auto"/>
      </w:divBdr>
    </w:div>
    <w:div w:id="449277435">
      <w:bodyDiv w:val="1"/>
      <w:marLeft w:val="0"/>
      <w:marRight w:val="0"/>
      <w:marTop w:val="0"/>
      <w:marBottom w:val="0"/>
      <w:divBdr>
        <w:top w:val="none" w:sz="0" w:space="0" w:color="auto"/>
        <w:left w:val="none" w:sz="0" w:space="0" w:color="auto"/>
        <w:bottom w:val="none" w:sz="0" w:space="0" w:color="auto"/>
        <w:right w:val="none" w:sz="0" w:space="0" w:color="auto"/>
      </w:divBdr>
    </w:div>
    <w:div w:id="495923656">
      <w:bodyDiv w:val="1"/>
      <w:marLeft w:val="0"/>
      <w:marRight w:val="0"/>
      <w:marTop w:val="0"/>
      <w:marBottom w:val="0"/>
      <w:divBdr>
        <w:top w:val="none" w:sz="0" w:space="0" w:color="auto"/>
        <w:left w:val="none" w:sz="0" w:space="0" w:color="auto"/>
        <w:bottom w:val="none" w:sz="0" w:space="0" w:color="auto"/>
        <w:right w:val="none" w:sz="0" w:space="0" w:color="auto"/>
      </w:divBdr>
    </w:div>
    <w:div w:id="511722782">
      <w:bodyDiv w:val="1"/>
      <w:marLeft w:val="0"/>
      <w:marRight w:val="0"/>
      <w:marTop w:val="0"/>
      <w:marBottom w:val="0"/>
      <w:divBdr>
        <w:top w:val="none" w:sz="0" w:space="0" w:color="auto"/>
        <w:left w:val="none" w:sz="0" w:space="0" w:color="auto"/>
        <w:bottom w:val="none" w:sz="0" w:space="0" w:color="auto"/>
        <w:right w:val="none" w:sz="0" w:space="0" w:color="auto"/>
      </w:divBdr>
    </w:div>
    <w:div w:id="517694609">
      <w:bodyDiv w:val="1"/>
      <w:marLeft w:val="0"/>
      <w:marRight w:val="0"/>
      <w:marTop w:val="0"/>
      <w:marBottom w:val="0"/>
      <w:divBdr>
        <w:top w:val="none" w:sz="0" w:space="0" w:color="auto"/>
        <w:left w:val="none" w:sz="0" w:space="0" w:color="auto"/>
        <w:bottom w:val="none" w:sz="0" w:space="0" w:color="auto"/>
        <w:right w:val="none" w:sz="0" w:space="0" w:color="auto"/>
      </w:divBdr>
    </w:div>
    <w:div w:id="547305476">
      <w:bodyDiv w:val="1"/>
      <w:marLeft w:val="0"/>
      <w:marRight w:val="0"/>
      <w:marTop w:val="0"/>
      <w:marBottom w:val="0"/>
      <w:divBdr>
        <w:top w:val="none" w:sz="0" w:space="0" w:color="auto"/>
        <w:left w:val="none" w:sz="0" w:space="0" w:color="auto"/>
        <w:bottom w:val="none" w:sz="0" w:space="0" w:color="auto"/>
        <w:right w:val="none" w:sz="0" w:space="0" w:color="auto"/>
      </w:divBdr>
    </w:div>
    <w:div w:id="571547896">
      <w:bodyDiv w:val="1"/>
      <w:marLeft w:val="0"/>
      <w:marRight w:val="0"/>
      <w:marTop w:val="0"/>
      <w:marBottom w:val="0"/>
      <w:divBdr>
        <w:top w:val="none" w:sz="0" w:space="0" w:color="auto"/>
        <w:left w:val="none" w:sz="0" w:space="0" w:color="auto"/>
        <w:bottom w:val="none" w:sz="0" w:space="0" w:color="auto"/>
        <w:right w:val="none" w:sz="0" w:space="0" w:color="auto"/>
      </w:divBdr>
    </w:div>
    <w:div w:id="588392981">
      <w:bodyDiv w:val="1"/>
      <w:marLeft w:val="0"/>
      <w:marRight w:val="0"/>
      <w:marTop w:val="0"/>
      <w:marBottom w:val="0"/>
      <w:divBdr>
        <w:top w:val="none" w:sz="0" w:space="0" w:color="auto"/>
        <w:left w:val="none" w:sz="0" w:space="0" w:color="auto"/>
        <w:bottom w:val="none" w:sz="0" w:space="0" w:color="auto"/>
        <w:right w:val="none" w:sz="0" w:space="0" w:color="auto"/>
      </w:divBdr>
    </w:div>
    <w:div w:id="619799979">
      <w:bodyDiv w:val="1"/>
      <w:marLeft w:val="0"/>
      <w:marRight w:val="0"/>
      <w:marTop w:val="0"/>
      <w:marBottom w:val="0"/>
      <w:divBdr>
        <w:top w:val="none" w:sz="0" w:space="0" w:color="auto"/>
        <w:left w:val="none" w:sz="0" w:space="0" w:color="auto"/>
        <w:bottom w:val="none" w:sz="0" w:space="0" w:color="auto"/>
        <w:right w:val="none" w:sz="0" w:space="0" w:color="auto"/>
      </w:divBdr>
    </w:div>
    <w:div w:id="628706005">
      <w:bodyDiv w:val="1"/>
      <w:marLeft w:val="0"/>
      <w:marRight w:val="0"/>
      <w:marTop w:val="0"/>
      <w:marBottom w:val="0"/>
      <w:divBdr>
        <w:top w:val="none" w:sz="0" w:space="0" w:color="auto"/>
        <w:left w:val="none" w:sz="0" w:space="0" w:color="auto"/>
        <w:bottom w:val="none" w:sz="0" w:space="0" w:color="auto"/>
        <w:right w:val="none" w:sz="0" w:space="0" w:color="auto"/>
      </w:divBdr>
    </w:div>
    <w:div w:id="633830830">
      <w:bodyDiv w:val="1"/>
      <w:marLeft w:val="0"/>
      <w:marRight w:val="0"/>
      <w:marTop w:val="0"/>
      <w:marBottom w:val="0"/>
      <w:divBdr>
        <w:top w:val="none" w:sz="0" w:space="0" w:color="auto"/>
        <w:left w:val="none" w:sz="0" w:space="0" w:color="auto"/>
        <w:bottom w:val="none" w:sz="0" w:space="0" w:color="auto"/>
        <w:right w:val="none" w:sz="0" w:space="0" w:color="auto"/>
      </w:divBdr>
    </w:div>
    <w:div w:id="639774787">
      <w:bodyDiv w:val="1"/>
      <w:marLeft w:val="0"/>
      <w:marRight w:val="0"/>
      <w:marTop w:val="0"/>
      <w:marBottom w:val="0"/>
      <w:divBdr>
        <w:top w:val="none" w:sz="0" w:space="0" w:color="auto"/>
        <w:left w:val="none" w:sz="0" w:space="0" w:color="auto"/>
        <w:bottom w:val="none" w:sz="0" w:space="0" w:color="auto"/>
        <w:right w:val="none" w:sz="0" w:space="0" w:color="auto"/>
      </w:divBdr>
    </w:div>
    <w:div w:id="639968405">
      <w:bodyDiv w:val="1"/>
      <w:marLeft w:val="0"/>
      <w:marRight w:val="0"/>
      <w:marTop w:val="0"/>
      <w:marBottom w:val="0"/>
      <w:divBdr>
        <w:top w:val="none" w:sz="0" w:space="0" w:color="auto"/>
        <w:left w:val="none" w:sz="0" w:space="0" w:color="auto"/>
        <w:bottom w:val="none" w:sz="0" w:space="0" w:color="auto"/>
        <w:right w:val="none" w:sz="0" w:space="0" w:color="auto"/>
      </w:divBdr>
    </w:div>
    <w:div w:id="647174933">
      <w:bodyDiv w:val="1"/>
      <w:marLeft w:val="0"/>
      <w:marRight w:val="0"/>
      <w:marTop w:val="0"/>
      <w:marBottom w:val="0"/>
      <w:divBdr>
        <w:top w:val="none" w:sz="0" w:space="0" w:color="auto"/>
        <w:left w:val="none" w:sz="0" w:space="0" w:color="auto"/>
        <w:bottom w:val="none" w:sz="0" w:space="0" w:color="auto"/>
        <w:right w:val="none" w:sz="0" w:space="0" w:color="auto"/>
      </w:divBdr>
    </w:div>
    <w:div w:id="699476143">
      <w:bodyDiv w:val="1"/>
      <w:marLeft w:val="0"/>
      <w:marRight w:val="0"/>
      <w:marTop w:val="0"/>
      <w:marBottom w:val="0"/>
      <w:divBdr>
        <w:top w:val="none" w:sz="0" w:space="0" w:color="auto"/>
        <w:left w:val="none" w:sz="0" w:space="0" w:color="auto"/>
        <w:bottom w:val="none" w:sz="0" w:space="0" w:color="auto"/>
        <w:right w:val="none" w:sz="0" w:space="0" w:color="auto"/>
      </w:divBdr>
    </w:div>
    <w:div w:id="699546210">
      <w:bodyDiv w:val="1"/>
      <w:marLeft w:val="0"/>
      <w:marRight w:val="0"/>
      <w:marTop w:val="0"/>
      <w:marBottom w:val="0"/>
      <w:divBdr>
        <w:top w:val="none" w:sz="0" w:space="0" w:color="auto"/>
        <w:left w:val="none" w:sz="0" w:space="0" w:color="auto"/>
        <w:bottom w:val="none" w:sz="0" w:space="0" w:color="auto"/>
        <w:right w:val="none" w:sz="0" w:space="0" w:color="auto"/>
      </w:divBdr>
    </w:div>
    <w:div w:id="716508625">
      <w:bodyDiv w:val="1"/>
      <w:marLeft w:val="0"/>
      <w:marRight w:val="0"/>
      <w:marTop w:val="0"/>
      <w:marBottom w:val="0"/>
      <w:divBdr>
        <w:top w:val="none" w:sz="0" w:space="0" w:color="auto"/>
        <w:left w:val="none" w:sz="0" w:space="0" w:color="auto"/>
        <w:bottom w:val="none" w:sz="0" w:space="0" w:color="auto"/>
        <w:right w:val="none" w:sz="0" w:space="0" w:color="auto"/>
      </w:divBdr>
    </w:div>
    <w:div w:id="717974147">
      <w:bodyDiv w:val="1"/>
      <w:marLeft w:val="0"/>
      <w:marRight w:val="0"/>
      <w:marTop w:val="0"/>
      <w:marBottom w:val="0"/>
      <w:divBdr>
        <w:top w:val="none" w:sz="0" w:space="0" w:color="auto"/>
        <w:left w:val="none" w:sz="0" w:space="0" w:color="auto"/>
        <w:bottom w:val="none" w:sz="0" w:space="0" w:color="auto"/>
        <w:right w:val="none" w:sz="0" w:space="0" w:color="auto"/>
      </w:divBdr>
    </w:div>
    <w:div w:id="719986169">
      <w:bodyDiv w:val="1"/>
      <w:marLeft w:val="0"/>
      <w:marRight w:val="0"/>
      <w:marTop w:val="0"/>
      <w:marBottom w:val="0"/>
      <w:divBdr>
        <w:top w:val="none" w:sz="0" w:space="0" w:color="auto"/>
        <w:left w:val="none" w:sz="0" w:space="0" w:color="auto"/>
        <w:bottom w:val="none" w:sz="0" w:space="0" w:color="auto"/>
        <w:right w:val="none" w:sz="0" w:space="0" w:color="auto"/>
      </w:divBdr>
    </w:div>
    <w:div w:id="723724316">
      <w:bodyDiv w:val="1"/>
      <w:marLeft w:val="0"/>
      <w:marRight w:val="0"/>
      <w:marTop w:val="0"/>
      <w:marBottom w:val="0"/>
      <w:divBdr>
        <w:top w:val="none" w:sz="0" w:space="0" w:color="auto"/>
        <w:left w:val="none" w:sz="0" w:space="0" w:color="auto"/>
        <w:bottom w:val="none" w:sz="0" w:space="0" w:color="auto"/>
        <w:right w:val="none" w:sz="0" w:space="0" w:color="auto"/>
      </w:divBdr>
    </w:div>
    <w:div w:id="736049039">
      <w:bodyDiv w:val="1"/>
      <w:marLeft w:val="0"/>
      <w:marRight w:val="0"/>
      <w:marTop w:val="0"/>
      <w:marBottom w:val="0"/>
      <w:divBdr>
        <w:top w:val="none" w:sz="0" w:space="0" w:color="auto"/>
        <w:left w:val="none" w:sz="0" w:space="0" w:color="auto"/>
        <w:bottom w:val="none" w:sz="0" w:space="0" w:color="auto"/>
        <w:right w:val="none" w:sz="0" w:space="0" w:color="auto"/>
      </w:divBdr>
    </w:div>
    <w:div w:id="769080782">
      <w:bodyDiv w:val="1"/>
      <w:marLeft w:val="0"/>
      <w:marRight w:val="0"/>
      <w:marTop w:val="0"/>
      <w:marBottom w:val="0"/>
      <w:divBdr>
        <w:top w:val="none" w:sz="0" w:space="0" w:color="auto"/>
        <w:left w:val="none" w:sz="0" w:space="0" w:color="auto"/>
        <w:bottom w:val="none" w:sz="0" w:space="0" w:color="auto"/>
        <w:right w:val="none" w:sz="0" w:space="0" w:color="auto"/>
      </w:divBdr>
    </w:div>
    <w:div w:id="781077185">
      <w:bodyDiv w:val="1"/>
      <w:marLeft w:val="0"/>
      <w:marRight w:val="0"/>
      <w:marTop w:val="0"/>
      <w:marBottom w:val="0"/>
      <w:divBdr>
        <w:top w:val="none" w:sz="0" w:space="0" w:color="auto"/>
        <w:left w:val="none" w:sz="0" w:space="0" w:color="auto"/>
        <w:bottom w:val="none" w:sz="0" w:space="0" w:color="auto"/>
        <w:right w:val="none" w:sz="0" w:space="0" w:color="auto"/>
      </w:divBdr>
    </w:div>
    <w:div w:id="790831408">
      <w:bodyDiv w:val="1"/>
      <w:marLeft w:val="0"/>
      <w:marRight w:val="0"/>
      <w:marTop w:val="0"/>
      <w:marBottom w:val="0"/>
      <w:divBdr>
        <w:top w:val="none" w:sz="0" w:space="0" w:color="auto"/>
        <w:left w:val="none" w:sz="0" w:space="0" w:color="auto"/>
        <w:bottom w:val="none" w:sz="0" w:space="0" w:color="auto"/>
        <w:right w:val="none" w:sz="0" w:space="0" w:color="auto"/>
      </w:divBdr>
    </w:div>
    <w:div w:id="821119004">
      <w:bodyDiv w:val="1"/>
      <w:marLeft w:val="0"/>
      <w:marRight w:val="0"/>
      <w:marTop w:val="0"/>
      <w:marBottom w:val="0"/>
      <w:divBdr>
        <w:top w:val="none" w:sz="0" w:space="0" w:color="auto"/>
        <w:left w:val="none" w:sz="0" w:space="0" w:color="auto"/>
        <w:bottom w:val="none" w:sz="0" w:space="0" w:color="auto"/>
        <w:right w:val="none" w:sz="0" w:space="0" w:color="auto"/>
      </w:divBdr>
    </w:div>
    <w:div w:id="835000056">
      <w:bodyDiv w:val="1"/>
      <w:marLeft w:val="0"/>
      <w:marRight w:val="0"/>
      <w:marTop w:val="0"/>
      <w:marBottom w:val="0"/>
      <w:divBdr>
        <w:top w:val="none" w:sz="0" w:space="0" w:color="auto"/>
        <w:left w:val="none" w:sz="0" w:space="0" w:color="auto"/>
        <w:bottom w:val="none" w:sz="0" w:space="0" w:color="auto"/>
        <w:right w:val="none" w:sz="0" w:space="0" w:color="auto"/>
      </w:divBdr>
    </w:div>
    <w:div w:id="837696386">
      <w:marLeft w:val="0"/>
      <w:marRight w:val="0"/>
      <w:marTop w:val="0"/>
      <w:marBottom w:val="0"/>
      <w:divBdr>
        <w:top w:val="none" w:sz="0" w:space="0" w:color="auto"/>
        <w:left w:val="none" w:sz="0" w:space="0" w:color="auto"/>
        <w:bottom w:val="none" w:sz="0" w:space="0" w:color="auto"/>
        <w:right w:val="none" w:sz="0" w:space="0" w:color="auto"/>
      </w:divBdr>
    </w:div>
    <w:div w:id="837696387">
      <w:marLeft w:val="0"/>
      <w:marRight w:val="0"/>
      <w:marTop w:val="0"/>
      <w:marBottom w:val="0"/>
      <w:divBdr>
        <w:top w:val="none" w:sz="0" w:space="0" w:color="auto"/>
        <w:left w:val="none" w:sz="0" w:space="0" w:color="auto"/>
        <w:bottom w:val="none" w:sz="0" w:space="0" w:color="auto"/>
        <w:right w:val="none" w:sz="0" w:space="0" w:color="auto"/>
      </w:divBdr>
    </w:div>
    <w:div w:id="837696388">
      <w:marLeft w:val="0"/>
      <w:marRight w:val="0"/>
      <w:marTop w:val="0"/>
      <w:marBottom w:val="0"/>
      <w:divBdr>
        <w:top w:val="none" w:sz="0" w:space="0" w:color="auto"/>
        <w:left w:val="none" w:sz="0" w:space="0" w:color="auto"/>
        <w:bottom w:val="none" w:sz="0" w:space="0" w:color="auto"/>
        <w:right w:val="none" w:sz="0" w:space="0" w:color="auto"/>
      </w:divBdr>
    </w:div>
    <w:div w:id="837696389">
      <w:marLeft w:val="0"/>
      <w:marRight w:val="0"/>
      <w:marTop w:val="0"/>
      <w:marBottom w:val="0"/>
      <w:divBdr>
        <w:top w:val="none" w:sz="0" w:space="0" w:color="auto"/>
        <w:left w:val="none" w:sz="0" w:space="0" w:color="auto"/>
        <w:bottom w:val="none" w:sz="0" w:space="0" w:color="auto"/>
        <w:right w:val="none" w:sz="0" w:space="0" w:color="auto"/>
      </w:divBdr>
    </w:div>
    <w:div w:id="837696390">
      <w:marLeft w:val="0"/>
      <w:marRight w:val="0"/>
      <w:marTop w:val="0"/>
      <w:marBottom w:val="0"/>
      <w:divBdr>
        <w:top w:val="none" w:sz="0" w:space="0" w:color="auto"/>
        <w:left w:val="none" w:sz="0" w:space="0" w:color="auto"/>
        <w:bottom w:val="none" w:sz="0" w:space="0" w:color="auto"/>
        <w:right w:val="none" w:sz="0" w:space="0" w:color="auto"/>
      </w:divBdr>
    </w:div>
    <w:div w:id="837696391">
      <w:marLeft w:val="0"/>
      <w:marRight w:val="0"/>
      <w:marTop w:val="0"/>
      <w:marBottom w:val="0"/>
      <w:divBdr>
        <w:top w:val="none" w:sz="0" w:space="0" w:color="auto"/>
        <w:left w:val="none" w:sz="0" w:space="0" w:color="auto"/>
        <w:bottom w:val="none" w:sz="0" w:space="0" w:color="auto"/>
        <w:right w:val="none" w:sz="0" w:space="0" w:color="auto"/>
      </w:divBdr>
    </w:div>
    <w:div w:id="837696392">
      <w:marLeft w:val="0"/>
      <w:marRight w:val="0"/>
      <w:marTop w:val="0"/>
      <w:marBottom w:val="0"/>
      <w:divBdr>
        <w:top w:val="none" w:sz="0" w:space="0" w:color="auto"/>
        <w:left w:val="none" w:sz="0" w:space="0" w:color="auto"/>
        <w:bottom w:val="none" w:sz="0" w:space="0" w:color="auto"/>
        <w:right w:val="none" w:sz="0" w:space="0" w:color="auto"/>
      </w:divBdr>
    </w:div>
    <w:div w:id="837696393">
      <w:marLeft w:val="0"/>
      <w:marRight w:val="0"/>
      <w:marTop w:val="0"/>
      <w:marBottom w:val="0"/>
      <w:divBdr>
        <w:top w:val="none" w:sz="0" w:space="0" w:color="auto"/>
        <w:left w:val="none" w:sz="0" w:space="0" w:color="auto"/>
        <w:bottom w:val="none" w:sz="0" w:space="0" w:color="auto"/>
        <w:right w:val="none" w:sz="0" w:space="0" w:color="auto"/>
      </w:divBdr>
    </w:div>
    <w:div w:id="837696394">
      <w:marLeft w:val="0"/>
      <w:marRight w:val="0"/>
      <w:marTop w:val="0"/>
      <w:marBottom w:val="0"/>
      <w:divBdr>
        <w:top w:val="none" w:sz="0" w:space="0" w:color="auto"/>
        <w:left w:val="none" w:sz="0" w:space="0" w:color="auto"/>
        <w:bottom w:val="none" w:sz="0" w:space="0" w:color="auto"/>
        <w:right w:val="none" w:sz="0" w:space="0" w:color="auto"/>
      </w:divBdr>
    </w:div>
    <w:div w:id="837696395">
      <w:marLeft w:val="0"/>
      <w:marRight w:val="0"/>
      <w:marTop w:val="0"/>
      <w:marBottom w:val="0"/>
      <w:divBdr>
        <w:top w:val="none" w:sz="0" w:space="0" w:color="auto"/>
        <w:left w:val="none" w:sz="0" w:space="0" w:color="auto"/>
        <w:bottom w:val="none" w:sz="0" w:space="0" w:color="auto"/>
        <w:right w:val="none" w:sz="0" w:space="0" w:color="auto"/>
      </w:divBdr>
    </w:div>
    <w:div w:id="837696396">
      <w:marLeft w:val="0"/>
      <w:marRight w:val="0"/>
      <w:marTop w:val="0"/>
      <w:marBottom w:val="0"/>
      <w:divBdr>
        <w:top w:val="none" w:sz="0" w:space="0" w:color="auto"/>
        <w:left w:val="none" w:sz="0" w:space="0" w:color="auto"/>
        <w:bottom w:val="none" w:sz="0" w:space="0" w:color="auto"/>
        <w:right w:val="none" w:sz="0" w:space="0" w:color="auto"/>
      </w:divBdr>
    </w:div>
    <w:div w:id="837696397">
      <w:marLeft w:val="0"/>
      <w:marRight w:val="0"/>
      <w:marTop w:val="0"/>
      <w:marBottom w:val="0"/>
      <w:divBdr>
        <w:top w:val="none" w:sz="0" w:space="0" w:color="auto"/>
        <w:left w:val="none" w:sz="0" w:space="0" w:color="auto"/>
        <w:bottom w:val="none" w:sz="0" w:space="0" w:color="auto"/>
        <w:right w:val="none" w:sz="0" w:space="0" w:color="auto"/>
      </w:divBdr>
    </w:div>
    <w:div w:id="837696398">
      <w:marLeft w:val="0"/>
      <w:marRight w:val="0"/>
      <w:marTop w:val="0"/>
      <w:marBottom w:val="0"/>
      <w:divBdr>
        <w:top w:val="none" w:sz="0" w:space="0" w:color="auto"/>
        <w:left w:val="none" w:sz="0" w:space="0" w:color="auto"/>
        <w:bottom w:val="none" w:sz="0" w:space="0" w:color="auto"/>
        <w:right w:val="none" w:sz="0" w:space="0" w:color="auto"/>
      </w:divBdr>
    </w:div>
    <w:div w:id="837696399">
      <w:marLeft w:val="0"/>
      <w:marRight w:val="0"/>
      <w:marTop w:val="0"/>
      <w:marBottom w:val="0"/>
      <w:divBdr>
        <w:top w:val="none" w:sz="0" w:space="0" w:color="auto"/>
        <w:left w:val="none" w:sz="0" w:space="0" w:color="auto"/>
        <w:bottom w:val="none" w:sz="0" w:space="0" w:color="auto"/>
        <w:right w:val="none" w:sz="0" w:space="0" w:color="auto"/>
      </w:divBdr>
    </w:div>
    <w:div w:id="837696400">
      <w:marLeft w:val="0"/>
      <w:marRight w:val="0"/>
      <w:marTop w:val="0"/>
      <w:marBottom w:val="0"/>
      <w:divBdr>
        <w:top w:val="none" w:sz="0" w:space="0" w:color="auto"/>
        <w:left w:val="none" w:sz="0" w:space="0" w:color="auto"/>
        <w:bottom w:val="none" w:sz="0" w:space="0" w:color="auto"/>
        <w:right w:val="none" w:sz="0" w:space="0" w:color="auto"/>
      </w:divBdr>
    </w:div>
    <w:div w:id="837696401">
      <w:marLeft w:val="0"/>
      <w:marRight w:val="0"/>
      <w:marTop w:val="0"/>
      <w:marBottom w:val="0"/>
      <w:divBdr>
        <w:top w:val="none" w:sz="0" w:space="0" w:color="auto"/>
        <w:left w:val="none" w:sz="0" w:space="0" w:color="auto"/>
        <w:bottom w:val="none" w:sz="0" w:space="0" w:color="auto"/>
        <w:right w:val="none" w:sz="0" w:space="0" w:color="auto"/>
      </w:divBdr>
    </w:div>
    <w:div w:id="837696402">
      <w:marLeft w:val="0"/>
      <w:marRight w:val="0"/>
      <w:marTop w:val="0"/>
      <w:marBottom w:val="0"/>
      <w:divBdr>
        <w:top w:val="none" w:sz="0" w:space="0" w:color="auto"/>
        <w:left w:val="none" w:sz="0" w:space="0" w:color="auto"/>
        <w:bottom w:val="none" w:sz="0" w:space="0" w:color="auto"/>
        <w:right w:val="none" w:sz="0" w:space="0" w:color="auto"/>
      </w:divBdr>
    </w:div>
    <w:div w:id="837696403">
      <w:marLeft w:val="0"/>
      <w:marRight w:val="0"/>
      <w:marTop w:val="0"/>
      <w:marBottom w:val="0"/>
      <w:divBdr>
        <w:top w:val="none" w:sz="0" w:space="0" w:color="auto"/>
        <w:left w:val="none" w:sz="0" w:space="0" w:color="auto"/>
        <w:bottom w:val="none" w:sz="0" w:space="0" w:color="auto"/>
        <w:right w:val="none" w:sz="0" w:space="0" w:color="auto"/>
      </w:divBdr>
    </w:div>
    <w:div w:id="837696404">
      <w:marLeft w:val="0"/>
      <w:marRight w:val="0"/>
      <w:marTop w:val="0"/>
      <w:marBottom w:val="0"/>
      <w:divBdr>
        <w:top w:val="none" w:sz="0" w:space="0" w:color="auto"/>
        <w:left w:val="none" w:sz="0" w:space="0" w:color="auto"/>
        <w:bottom w:val="none" w:sz="0" w:space="0" w:color="auto"/>
        <w:right w:val="none" w:sz="0" w:space="0" w:color="auto"/>
      </w:divBdr>
    </w:div>
    <w:div w:id="837696405">
      <w:marLeft w:val="0"/>
      <w:marRight w:val="0"/>
      <w:marTop w:val="0"/>
      <w:marBottom w:val="0"/>
      <w:divBdr>
        <w:top w:val="none" w:sz="0" w:space="0" w:color="auto"/>
        <w:left w:val="none" w:sz="0" w:space="0" w:color="auto"/>
        <w:bottom w:val="none" w:sz="0" w:space="0" w:color="auto"/>
        <w:right w:val="none" w:sz="0" w:space="0" w:color="auto"/>
      </w:divBdr>
    </w:div>
    <w:div w:id="837696406">
      <w:marLeft w:val="0"/>
      <w:marRight w:val="0"/>
      <w:marTop w:val="0"/>
      <w:marBottom w:val="0"/>
      <w:divBdr>
        <w:top w:val="none" w:sz="0" w:space="0" w:color="auto"/>
        <w:left w:val="none" w:sz="0" w:space="0" w:color="auto"/>
        <w:bottom w:val="none" w:sz="0" w:space="0" w:color="auto"/>
        <w:right w:val="none" w:sz="0" w:space="0" w:color="auto"/>
      </w:divBdr>
    </w:div>
    <w:div w:id="837696407">
      <w:marLeft w:val="0"/>
      <w:marRight w:val="0"/>
      <w:marTop w:val="0"/>
      <w:marBottom w:val="0"/>
      <w:divBdr>
        <w:top w:val="none" w:sz="0" w:space="0" w:color="auto"/>
        <w:left w:val="none" w:sz="0" w:space="0" w:color="auto"/>
        <w:bottom w:val="none" w:sz="0" w:space="0" w:color="auto"/>
        <w:right w:val="none" w:sz="0" w:space="0" w:color="auto"/>
      </w:divBdr>
    </w:div>
    <w:div w:id="837696408">
      <w:marLeft w:val="0"/>
      <w:marRight w:val="0"/>
      <w:marTop w:val="0"/>
      <w:marBottom w:val="0"/>
      <w:divBdr>
        <w:top w:val="none" w:sz="0" w:space="0" w:color="auto"/>
        <w:left w:val="none" w:sz="0" w:space="0" w:color="auto"/>
        <w:bottom w:val="none" w:sz="0" w:space="0" w:color="auto"/>
        <w:right w:val="none" w:sz="0" w:space="0" w:color="auto"/>
      </w:divBdr>
    </w:div>
    <w:div w:id="837696409">
      <w:marLeft w:val="0"/>
      <w:marRight w:val="0"/>
      <w:marTop w:val="0"/>
      <w:marBottom w:val="0"/>
      <w:divBdr>
        <w:top w:val="none" w:sz="0" w:space="0" w:color="auto"/>
        <w:left w:val="none" w:sz="0" w:space="0" w:color="auto"/>
        <w:bottom w:val="none" w:sz="0" w:space="0" w:color="auto"/>
        <w:right w:val="none" w:sz="0" w:space="0" w:color="auto"/>
      </w:divBdr>
    </w:div>
    <w:div w:id="837696410">
      <w:marLeft w:val="0"/>
      <w:marRight w:val="0"/>
      <w:marTop w:val="0"/>
      <w:marBottom w:val="0"/>
      <w:divBdr>
        <w:top w:val="none" w:sz="0" w:space="0" w:color="auto"/>
        <w:left w:val="none" w:sz="0" w:space="0" w:color="auto"/>
        <w:bottom w:val="none" w:sz="0" w:space="0" w:color="auto"/>
        <w:right w:val="none" w:sz="0" w:space="0" w:color="auto"/>
      </w:divBdr>
    </w:div>
    <w:div w:id="837696411">
      <w:marLeft w:val="0"/>
      <w:marRight w:val="0"/>
      <w:marTop w:val="0"/>
      <w:marBottom w:val="0"/>
      <w:divBdr>
        <w:top w:val="none" w:sz="0" w:space="0" w:color="auto"/>
        <w:left w:val="none" w:sz="0" w:space="0" w:color="auto"/>
        <w:bottom w:val="none" w:sz="0" w:space="0" w:color="auto"/>
        <w:right w:val="none" w:sz="0" w:space="0" w:color="auto"/>
      </w:divBdr>
    </w:div>
    <w:div w:id="837696412">
      <w:marLeft w:val="0"/>
      <w:marRight w:val="0"/>
      <w:marTop w:val="0"/>
      <w:marBottom w:val="0"/>
      <w:divBdr>
        <w:top w:val="none" w:sz="0" w:space="0" w:color="auto"/>
        <w:left w:val="none" w:sz="0" w:space="0" w:color="auto"/>
        <w:bottom w:val="none" w:sz="0" w:space="0" w:color="auto"/>
        <w:right w:val="none" w:sz="0" w:space="0" w:color="auto"/>
      </w:divBdr>
    </w:div>
    <w:div w:id="837696413">
      <w:marLeft w:val="0"/>
      <w:marRight w:val="0"/>
      <w:marTop w:val="0"/>
      <w:marBottom w:val="0"/>
      <w:divBdr>
        <w:top w:val="none" w:sz="0" w:space="0" w:color="auto"/>
        <w:left w:val="none" w:sz="0" w:space="0" w:color="auto"/>
        <w:bottom w:val="none" w:sz="0" w:space="0" w:color="auto"/>
        <w:right w:val="none" w:sz="0" w:space="0" w:color="auto"/>
      </w:divBdr>
    </w:div>
    <w:div w:id="837696414">
      <w:marLeft w:val="0"/>
      <w:marRight w:val="0"/>
      <w:marTop w:val="0"/>
      <w:marBottom w:val="0"/>
      <w:divBdr>
        <w:top w:val="none" w:sz="0" w:space="0" w:color="auto"/>
        <w:left w:val="none" w:sz="0" w:space="0" w:color="auto"/>
        <w:bottom w:val="none" w:sz="0" w:space="0" w:color="auto"/>
        <w:right w:val="none" w:sz="0" w:space="0" w:color="auto"/>
      </w:divBdr>
    </w:div>
    <w:div w:id="837696415">
      <w:marLeft w:val="0"/>
      <w:marRight w:val="0"/>
      <w:marTop w:val="0"/>
      <w:marBottom w:val="0"/>
      <w:divBdr>
        <w:top w:val="none" w:sz="0" w:space="0" w:color="auto"/>
        <w:left w:val="none" w:sz="0" w:space="0" w:color="auto"/>
        <w:bottom w:val="none" w:sz="0" w:space="0" w:color="auto"/>
        <w:right w:val="none" w:sz="0" w:space="0" w:color="auto"/>
      </w:divBdr>
    </w:div>
    <w:div w:id="837696416">
      <w:marLeft w:val="0"/>
      <w:marRight w:val="0"/>
      <w:marTop w:val="0"/>
      <w:marBottom w:val="0"/>
      <w:divBdr>
        <w:top w:val="none" w:sz="0" w:space="0" w:color="auto"/>
        <w:left w:val="none" w:sz="0" w:space="0" w:color="auto"/>
        <w:bottom w:val="none" w:sz="0" w:space="0" w:color="auto"/>
        <w:right w:val="none" w:sz="0" w:space="0" w:color="auto"/>
      </w:divBdr>
    </w:div>
    <w:div w:id="837696417">
      <w:marLeft w:val="0"/>
      <w:marRight w:val="0"/>
      <w:marTop w:val="0"/>
      <w:marBottom w:val="0"/>
      <w:divBdr>
        <w:top w:val="none" w:sz="0" w:space="0" w:color="auto"/>
        <w:left w:val="none" w:sz="0" w:space="0" w:color="auto"/>
        <w:bottom w:val="none" w:sz="0" w:space="0" w:color="auto"/>
        <w:right w:val="none" w:sz="0" w:space="0" w:color="auto"/>
      </w:divBdr>
    </w:div>
    <w:div w:id="837696418">
      <w:marLeft w:val="0"/>
      <w:marRight w:val="0"/>
      <w:marTop w:val="0"/>
      <w:marBottom w:val="0"/>
      <w:divBdr>
        <w:top w:val="none" w:sz="0" w:space="0" w:color="auto"/>
        <w:left w:val="none" w:sz="0" w:space="0" w:color="auto"/>
        <w:bottom w:val="none" w:sz="0" w:space="0" w:color="auto"/>
        <w:right w:val="none" w:sz="0" w:space="0" w:color="auto"/>
      </w:divBdr>
    </w:div>
    <w:div w:id="837696419">
      <w:marLeft w:val="0"/>
      <w:marRight w:val="0"/>
      <w:marTop w:val="0"/>
      <w:marBottom w:val="0"/>
      <w:divBdr>
        <w:top w:val="none" w:sz="0" w:space="0" w:color="auto"/>
        <w:left w:val="none" w:sz="0" w:space="0" w:color="auto"/>
        <w:bottom w:val="none" w:sz="0" w:space="0" w:color="auto"/>
        <w:right w:val="none" w:sz="0" w:space="0" w:color="auto"/>
      </w:divBdr>
    </w:div>
    <w:div w:id="837696420">
      <w:marLeft w:val="0"/>
      <w:marRight w:val="0"/>
      <w:marTop w:val="0"/>
      <w:marBottom w:val="0"/>
      <w:divBdr>
        <w:top w:val="none" w:sz="0" w:space="0" w:color="auto"/>
        <w:left w:val="none" w:sz="0" w:space="0" w:color="auto"/>
        <w:bottom w:val="none" w:sz="0" w:space="0" w:color="auto"/>
        <w:right w:val="none" w:sz="0" w:space="0" w:color="auto"/>
      </w:divBdr>
    </w:div>
    <w:div w:id="837696421">
      <w:marLeft w:val="0"/>
      <w:marRight w:val="0"/>
      <w:marTop w:val="0"/>
      <w:marBottom w:val="0"/>
      <w:divBdr>
        <w:top w:val="none" w:sz="0" w:space="0" w:color="auto"/>
        <w:left w:val="none" w:sz="0" w:space="0" w:color="auto"/>
        <w:bottom w:val="none" w:sz="0" w:space="0" w:color="auto"/>
        <w:right w:val="none" w:sz="0" w:space="0" w:color="auto"/>
      </w:divBdr>
    </w:div>
    <w:div w:id="837696422">
      <w:marLeft w:val="0"/>
      <w:marRight w:val="0"/>
      <w:marTop w:val="0"/>
      <w:marBottom w:val="0"/>
      <w:divBdr>
        <w:top w:val="none" w:sz="0" w:space="0" w:color="auto"/>
        <w:left w:val="none" w:sz="0" w:space="0" w:color="auto"/>
        <w:bottom w:val="none" w:sz="0" w:space="0" w:color="auto"/>
        <w:right w:val="none" w:sz="0" w:space="0" w:color="auto"/>
      </w:divBdr>
    </w:div>
    <w:div w:id="837696423">
      <w:marLeft w:val="0"/>
      <w:marRight w:val="0"/>
      <w:marTop w:val="0"/>
      <w:marBottom w:val="0"/>
      <w:divBdr>
        <w:top w:val="none" w:sz="0" w:space="0" w:color="auto"/>
        <w:left w:val="none" w:sz="0" w:space="0" w:color="auto"/>
        <w:bottom w:val="none" w:sz="0" w:space="0" w:color="auto"/>
        <w:right w:val="none" w:sz="0" w:space="0" w:color="auto"/>
      </w:divBdr>
    </w:div>
    <w:div w:id="837696424">
      <w:marLeft w:val="0"/>
      <w:marRight w:val="0"/>
      <w:marTop w:val="0"/>
      <w:marBottom w:val="0"/>
      <w:divBdr>
        <w:top w:val="none" w:sz="0" w:space="0" w:color="auto"/>
        <w:left w:val="none" w:sz="0" w:space="0" w:color="auto"/>
        <w:bottom w:val="none" w:sz="0" w:space="0" w:color="auto"/>
        <w:right w:val="none" w:sz="0" w:space="0" w:color="auto"/>
      </w:divBdr>
    </w:div>
    <w:div w:id="837696425">
      <w:marLeft w:val="0"/>
      <w:marRight w:val="0"/>
      <w:marTop w:val="0"/>
      <w:marBottom w:val="0"/>
      <w:divBdr>
        <w:top w:val="none" w:sz="0" w:space="0" w:color="auto"/>
        <w:left w:val="none" w:sz="0" w:space="0" w:color="auto"/>
        <w:bottom w:val="none" w:sz="0" w:space="0" w:color="auto"/>
        <w:right w:val="none" w:sz="0" w:space="0" w:color="auto"/>
      </w:divBdr>
    </w:div>
    <w:div w:id="837696426">
      <w:marLeft w:val="0"/>
      <w:marRight w:val="0"/>
      <w:marTop w:val="0"/>
      <w:marBottom w:val="0"/>
      <w:divBdr>
        <w:top w:val="none" w:sz="0" w:space="0" w:color="auto"/>
        <w:left w:val="none" w:sz="0" w:space="0" w:color="auto"/>
        <w:bottom w:val="none" w:sz="0" w:space="0" w:color="auto"/>
        <w:right w:val="none" w:sz="0" w:space="0" w:color="auto"/>
      </w:divBdr>
    </w:div>
    <w:div w:id="837696427">
      <w:marLeft w:val="0"/>
      <w:marRight w:val="0"/>
      <w:marTop w:val="0"/>
      <w:marBottom w:val="0"/>
      <w:divBdr>
        <w:top w:val="none" w:sz="0" w:space="0" w:color="auto"/>
        <w:left w:val="none" w:sz="0" w:space="0" w:color="auto"/>
        <w:bottom w:val="none" w:sz="0" w:space="0" w:color="auto"/>
        <w:right w:val="none" w:sz="0" w:space="0" w:color="auto"/>
      </w:divBdr>
    </w:div>
    <w:div w:id="837696428">
      <w:marLeft w:val="0"/>
      <w:marRight w:val="0"/>
      <w:marTop w:val="0"/>
      <w:marBottom w:val="0"/>
      <w:divBdr>
        <w:top w:val="none" w:sz="0" w:space="0" w:color="auto"/>
        <w:left w:val="none" w:sz="0" w:space="0" w:color="auto"/>
        <w:bottom w:val="none" w:sz="0" w:space="0" w:color="auto"/>
        <w:right w:val="none" w:sz="0" w:space="0" w:color="auto"/>
      </w:divBdr>
    </w:div>
    <w:div w:id="837696429">
      <w:marLeft w:val="0"/>
      <w:marRight w:val="0"/>
      <w:marTop w:val="0"/>
      <w:marBottom w:val="0"/>
      <w:divBdr>
        <w:top w:val="none" w:sz="0" w:space="0" w:color="auto"/>
        <w:left w:val="none" w:sz="0" w:space="0" w:color="auto"/>
        <w:bottom w:val="none" w:sz="0" w:space="0" w:color="auto"/>
        <w:right w:val="none" w:sz="0" w:space="0" w:color="auto"/>
      </w:divBdr>
    </w:div>
    <w:div w:id="837696430">
      <w:marLeft w:val="0"/>
      <w:marRight w:val="0"/>
      <w:marTop w:val="0"/>
      <w:marBottom w:val="0"/>
      <w:divBdr>
        <w:top w:val="none" w:sz="0" w:space="0" w:color="auto"/>
        <w:left w:val="none" w:sz="0" w:space="0" w:color="auto"/>
        <w:bottom w:val="none" w:sz="0" w:space="0" w:color="auto"/>
        <w:right w:val="none" w:sz="0" w:space="0" w:color="auto"/>
      </w:divBdr>
    </w:div>
    <w:div w:id="837696431">
      <w:marLeft w:val="0"/>
      <w:marRight w:val="0"/>
      <w:marTop w:val="0"/>
      <w:marBottom w:val="0"/>
      <w:divBdr>
        <w:top w:val="none" w:sz="0" w:space="0" w:color="auto"/>
        <w:left w:val="none" w:sz="0" w:space="0" w:color="auto"/>
        <w:bottom w:val="none" w:sz="0" w:space="0" w:color="auto"/>
        <w:right w:val="none" w:sz="0" w:space="0" w:color="auto"/>
      </w:divBdr>
    </w:div>
    <w:div w:id="837696432">
      <w:marLeft w:val="0"/>
      <w:marRight w:val="0"/>
      <w:marTop w:val="0"/>
      <w:marBottom w:val="0"/>
      <w:divBdr>
        <w:top w:val="none" w:sz="0" w:space="0" w:color="auto"/>
        <w:left w:val="none" w:sz="0" w:space="0" w:color="auto"/>
        <w:bottom w:val="none" w:sz="0" w:space="0" w:color="auto"/>
        <w:right w:val="none" w:sz="0" w:space="0" w:color="auto"/>
      </w:divBdr>
    </w:div>
    <w:div w:id="837696433">
      <w:marLeft w:val="0"/>
      <w:marRight w:val="0"/>
      <w:marTop w:val="0"/>
      <w:marBottom w:val="0"/>
      <w:divBdr>
        <w:top w:val="none" w:sz="0" w:space="0" w:color="auto"/>
        <w:left w:val="none" w:sz="0" w:space="0" w:color="auto"/>
        <w:bottom w:val="none" w:sz="0" w:space="0" w:color="auto"/>
        <w:right w:val="none" w:sz="0" w:space="0" w:color="auto"/>
      </w:divBdr>
    </w:div>
    <w:div w:id="837696434">
      <w:marLeft w:val="0"/>
      <w:marRight w:val="0"/>
      <w:marTop w:val="0"/>
      <w:marBottom w:val="0"/>
      <w:divBdr>
        <w:top w:val="none" w:sz="0" w:space="0" w:color="auto"/>
        <w:left w:val="none" w:sz="0" w:space="0" w:color="auto"/>
        <w:bottom w:val="none" w:sz="0" w:space="0" w:color="auto"/>
        <w:right w:val="none" w:sz="0" w:space="0" w:color="auto"/>
      </w:divBdr>
    </w:div>
    <w:div w:id="837696435">
      <w:marLeft w:val="0"/>
      <w:marRight w:val="0"/>
      <w:marTop w:val="0"/>
      <w:marBottom w:val="0"/>
      <w:divBdr>
        <w:top w:val="none" w:sz="0" w:space="0" w:color="auto"/>
        <w:left w:val="none" w:sz="0" w:space="0" w:color="auto"/>
        <w:bottom w:val="none" w:sz="0" w:space="0" w:color="auto"/>
        <w:right w:val="none" w:sz="0" w:space="0" w:color="auto"/>
      </w:divBdr>
    </w:div>
    <w:div w:id="837696436">
      <w:marLeft w:val="0"/>
      <w:marRight w:val="0"/>
      <w:marTop w:val="0"/>
      <w:marBottom w:val="0"/>
      <w:divBdr>
        <w:top w:val="none" w:sz="0" w:space="0" w:color="auto"/>
        <w:left w:val="none" w:sz="0" w:space="0" w:color="auto"/>
        <w:bottom w:val="none" w:sz="0" w:space="0" w:color="auto"/>
        <w:right w:val="none" w:sz="0" w:space="0" w:color="auto"/>
      </w:divBdr>
    </w:div>
    <w:div w:id="837696437">
      <w:marLeft w:val="0"/>
      <w:marRight w:val="0"/>
      <w:marTop w:val="0"/>
      <w:marBottom w:val="0"/>
      <w:divBdr>
        <w:top w:val="none" w:sz="0" w:space="0" w:color="auto"/>
        <w:left w:val="none" w:sz="0" w:space="0" w:color="auto"/>
        <w:bottom w:val="none" w:sz="0" w:space="0" w:color="auto"/>
        <w:right w:val="none" w:sz="0" w:space="0" w:color="auto"/>
      </w:divBdr>
    </w:div>
    <w:div w:id="837696438">
      <w:marLeft w:val="0"/>
      <w:marRight w:val="0"/>
      <w:marTop w:val="0"/>
      <w:marBottom w:val="0"/>
      <w:divBdr>
        <w:top w:val="none" w:sz="0" w:space="0" w:color="auto"/>
        <w:left w:val="none" w:sz="0" w:space="0" w:color="auto"/>
        <w:bottom w:val="none" w:sz="0" w:space="0" w:color="auto"/>
        <w:right w:val="none" w:sz="0" w:space="0" w:color="auto"/>
      </w:divBdr>
    </w:div>
    <w:div w:id="837696439">
      <w:marLeft w:val="0"/>
      <w:marRight w:val="0"/>
      <w:marTop w:val="0"/>
      <w:marBottom w:val="0"/>
      <w:divBdr>
        <w:top w:val="none" w:sz="0" w:space="0" w:color="auto"/>
        <w:left w:val="none" w:sz="0" w:space="0" w:color="auto"/>
        <w:bottom w:val="none" w:sz="0" w:space="0" w:color="auto"/>
        <w:right w:val="none" w:sz="0" w:space="0" w:color="auto"/>
      </w:divBdr>
    </w:div>
    <w:div w:id="837696440">
      <w:marLeft w:val="0"/>
      <w:marRight w:val="0"/>
      <w:marTop w:val="0"/>
      <w:marBottom w:val="0"/>
      <w:divBdr>
        <w:top w:val="none" w:sz="0" w:space="0" w:color="auto"/>
        <w:left w:val="none" w:sz="0" w:space="0" w:color="auto"/>
        <w:bottom w:val="none" w:sz="0" w:space="0" w:color="auto"/>
        <w:right w:val="none" w:sz="0" w:space="0" w:color="auto"/>
      </w:divBdr>
    </w:div>
    <w:div w:id="837696441">
      <w:marLeft w:val="0"/>
      <w:marRight w:val="0"/>
      <w:marTop w:val="0"/>
      <w:marBottom w:val="0"/>
      <w:divBdr>
        <w:top w:val="none" w:sz="0" w:space="0" w:color="auto"/>
        <w:left w:val="none" w:sz="0" w:space="0" w:color="auto"/>
        <w:bottom w:val="none" w:sz="0" w:space="0" w:color="auto"/>
        <w:right w:val="none" w:sz="0" w:space="0" w:color="auto"/>
      </w:divBdr>
    </w:div>
    <w:div w:id="837696442">
      <w:marLeft w:val="0"/>
      <w:marRight w:val="0"/>
      <w:marTop w:val="0"/>
      <w:marBottom w:val="0"/>
      <w:divBdr>
        <w:top w:val="none" w:sz="0" w:space="0" w:color="auto"/>
        <w:left w:val="none" w:sz="0" w:space="0" w:color="auto"/>
        <w:bottom w:val="none" w:sz="0" w:space="0" w:color="auto"/>
        <w:right w:val="none" w:sz="0" w:space="0" w:color="auto"/>
      </w:divBdr>
    </w:div>
    <w:div w:id="837696443">
      <w:marLeft w:val="0"/>
      <w:marRight w:val="0"/>
      <w:marTop w:val="0"/>
      <w:marBottom w:val="0"/>
      <w:divBdr>
        <w:top w:val="none" w:sz="0" w:space="0" w:color="auto"/>
        <w:left w:val="none" w:sz="0" w:space="0" w:color="auto"/>
        <w:bottom w:val="none" w:sz="0" w:space="0" w:color="auto"/>
        <w:right w:val="none" w:sz="0" w:space="0" w:color="auto"/>
      </w:divBdr>
    </w:div>
    <w:div w:id="837696444">
      <w:marLeft w:val="0"/>
      <w:marRight w:val="0"/>
      <w:marTop w:val="0"/>
      <w:marBottom w:val="0"/>
      <w:divBdr>
        <w:top w:val="none" w:sz="0" w:space="0" w:color="auto"/>
        <w:left w:val="none" w:sz="0" w:space="0" w:color="auto"/>
        <w:bottom w:val="none" w:sz="0" w:space="0" w:color="auto"/>
        <w:right w:val="none" w:sz="0" w:space="0" w:color="auto"/>
      </w:divBdr>
    </w:div>
    <w:div w:id="837696445">
      <w:marLeft w:val="0"/>
      <w:marRight w:val="0"/>
      <w:marTop w:val="0"/>
      <w:marBottom w:val="0"/>
      <w:divBdr>
        <w:top w:val="none" w:sz="0" w:space="0" w:color="auto"/>
        <w:left w:val="none" w:sz="0" w:space="0" w:color="auto"/>
        <w:bottom w:val="none" w:sz="0" w:space="0" w:color="auto"/>
        <w:right w:val="none" w:sz="0" w:space="0" w:color="auto"/>
      </w:divBdr>
    </w:div>
    <w:div w:id="837696446">
      <w:marLeft w:val="0"/>
      <w:marRight w:val="0"/>
      <w:marTop w:val="0"/>
      <w:marBottom w:val="0"/>
      <w:divBdr>
        <w:top w:val="none" w:sz="0" w:space="0" w:color="auto"/>
        <w:left w:val="none" w:sz="0" w:space="0" w:color="auto"/>
        <w:bottom w:val="none" w:sz="0" w:space="0" w:color="auto"/>
        <w:right w:val="none" w:sz="0" w:space="0" w:color="auto"/>
      </w:divBdr>
    </w:div>
    <w:div w:id="837696447">
      <w:marLeft w:val="0"/>
      <w:marRight w:val="0"/>
      <w:marTop w:val="0"/>
      <w:marBottom w:val="0"/>
      <w:divBdr>
        <w:top w:val="none" w:sz="0" w:space="0" w:color="auto"/>
        <w:left w:val="none" w:sz="0" w:space="0" w:color="auto"/>
        <w:bottom w:val="none" w:sz="0" w:space="0" w:color="auto"/>
        <w:right w:val="none" w:sz="0" w:space="0" w:color="auto"/>
      </w:divBdr>
    </w:div>
    <w:div w:id="837696448">
      <w:marLeft w:val="0"/>
      <w:marRight w:val="0"/>
      <w:marTop w:val="0"/>
      <w:marBottom w:val="0"/>
      <w:divBdr>
        <w:top w:val="none" w:sz="0" w:space="0" w:color="auto"/>
        <w:left w:val="none" w:sz="0" w:space="0" w:color="auto"/>
        <w:bottom w:val="none" w:sz="0" w:space="0" w:color="auto"/>
        <w:right w:val="none" w:sz="0" w:space="0" w:color="auto"/>
      </w:divBdr>
    </w:div>
    <w:div w:id="837696449">
      <w:marLeft w:val="0"/>
      <w:marRight w:val="0"/>
      <w:marTop w:val="0"/>
      <w:marBottom w:val="0"/>
      <w:divBdr>
        <w:top w:val="none" w:sz="0" w:space="0" w:color="auto"/>
        <w:left w:val="none" w:sz="0" w:space="0" w:color="auto"/>
        <w:bottom w:val="none" w:sz="0" w:space="0" w:color="auto"/>
        <w:right w:val="none" w:sz="0" w:space="0" w:color="auto"/>
      </w:divBdr>
    </w:div>
    <w:div w:id="837696450">
      <w:marLeft w:val="0"/>
      <w:marRight w:val="0"/>
      <w:marTop w:val="0"/>
      <w:marBottom w:val="0"/>
      <w:divBdr>
        <w:top w:val="none" w:sz="0" w:space="0" w:color="auto"/>
        <w:left w:val="none" w:sz="0" w:space="0" w:color="auto"/>
        <w:bottom w:val="none" w:sz="0" w:space="0" w:color="auto"/>
        <w:right w:val="none" w:sz="0" w:space="0" w:color="auto"/>
      </w:divBdr>
    </w:div>
    <w:div w:id="837696451">
      <w:marLeft w:val="0"/>
      <w:marRight w:val="0"/>
      <w:marTop w:val="0"/>
      <w:marBottom w:val="0"/>
      <w:divBdr>
        <w:top w:val="none" w:sz="0" w:space="0" w:color="auto"/>
        <w:left w:val="none" w:sz="0" w:space="0" w:color="auto"/>
        <w:bottom w:val="none" w:sz="0" w:space="0" w:color="auto"/>
        <w:right w:val="none" w:sz="0" w:space="0" w:color="auto"/>
      </w:divBdr>
    </w:div>
    <w:div w:id="837696452">
      <w:marLeft w:val="0"/>
      <w:marRight w:val="0"/>
      <w:marTop w:val="0"/>
      <w:marBottom w:val="0"/>
      <w:divBdr>
        <w:top w:val="none" w:sz="0" w:space="0" w:color="auto"/>
        <w:left w:val="none" w:sz="0" w:space="0" w:color="auto"/>
        <w:bottom w:val="none" w:sz="0" w:space="0" w:color="auto"/>
        <w:right w:val="none" w:sz="0" w:space="0" w:color="auto"/>
      </w:divBdr>
    </w:div>
    <w:div w:id="837696453">
      <w:marLeft w:val="0"/>
      <w:marRight w:val="0"/>
      <w:marTop w:val="0"/>
      <w:marBottom w:val="0"/>
      <w:divBdr>
        <w:top w:val="none" w:sz="0" w:space="0" w:color="auto"/>
        <w:left w:val="none" w:sz="0" w:space="0" w:color="auto"/>
        <w:bottom w:val="none" w:sz="0" w:space="0" w:color="auto"/>
        <w:right w:val="none" w:sz="0" w:space="0" w:color="auto"/>
      </w:divBdr>
    </w:div>
    <w:div w:id="837696454">
      <w:marLeft w:val="0"/>
      <w:marRight w:val="0"/>
      <w:marTop w:val="0"/>
      <w:marBottom w:val="0"/>
      <w:divBdr>
        <w:top w:val="none" w:sz="0" w:space="0" w:color="auto"/>
        <w:left w:val="none" w:sz="0" w:space="0" w:color="auto"/>
        <w:bottom w:val="none" w:sz="0" w:space="0" w:color="auto"/>
        <w:right w:val="none" w:sz="0" w:space="0" w:color="auto"/>
      </w:divBdr>
    </w:div>
    <w:div w:id="837696455">
      <w:marLeft w:val="0"/>
      <w:marRight w:val="0"/>
      <w:marTop w:val="0"/>
      <w:marBottom w:val="0"/>
      <w:divBdr>
        <w:top w:val="none" w:sz="0" w:space="0" w:color="auto"/>
        <w:left w:val="none" w:sz="0" w:space="0" w:color="auto"/>
        <w:bottom w:val="none" w:sz="0" w:space="0" w:color="auto"/>
        <w:right w:val="none" w:sz="0" w:space="0" w:color="auto"/>
      </w:divBdr>
    </w:div>
    <w:div w:id="837696456">
      <w:marLeft w:val="0"/>
      <w:marRight w:val="0"/>
      <w:marTop w:val="0"/>
      <w:marBottom w:val="0"/>
      <w:divBdr>
        <w:top w:val="none" w:sz="0" w:space="0" w:color="auto"/>
        <w:left w:val="none" w:sz="0" w:space="0" w:color="auto"/>
        <w:bottom w:val="none" w:sz="0" w:space="0" w:color="auto"/>
        <w:right w:val="none" w:sz="0" w:space="0" w:color="auto"/>
      </w:divBdr>
    </w:div>
    <w:div w:id="837696457">
      <w:marLeft w:val="0"/>
      <w:marRight w:val="0"/>
      <w:marTop w:val="0"/>
      <w:marBottom w:val="0"/>
      <w:divBdr>
        <w:top w:val="none" w:sz="0" w:space="0" w:color="auto"/>
        <w:left w:val="none" w:sz="0" w:space="0" w:color="auto"/>
        <w:bottom w:val="none" w:sz="0" w:space="0" w:color="auto"/>
        <w:right w:val="none" w:sz="0" w:space="0" w:color="auto"/>
      </w:divBdr>
    </w:div>
    <w:div w:id="837696458">
      <w:marLeft w:val="0"/>
      <w:marRight w:val="0"/>
      <w:marTop w:val="0"/>
      <w:marBottom w:val="0"/>
      <w:divBdr>
        <w:top w:val="none" w:sz="0" w:space="0" w:color="auto"/>
        <w:left w:val="none" w:sz="0" w:space="0" w:color="auto"/>
        <w:bottom w:val="none" w:sz="0" w:space="0" w:color="auto"/>
        <w:right w:val="none" w:sz="0" w:space="0" w:color="auto"/>
      </w:divBdr>
    </w:div>
    <w:div w:id="837696459">
      <w:marLeft w:val="0"/>
      <w:marRight w:val="0"/>
      <w:marTop w:val="0"/>
      <w:marBottom w:val="0"/>
      <w:divBdr>
        <w:top w:val="none" w:sz="0" w:space="0" w:color="auto"/>
        <w:left w:val="none" w:sz="0" w:space="0" w:color="auto"/>
        <w:bottom w:val="none" w:sz="0" w:space="0" w:color="auto"/>
        <w:right w:val="none" w:sz="0" w:space="0" w:color="auto"/>
      </w:divBdr>
    </w:div>
    <w:div w:id="837696460">
      <w:marLeft w:val="0"/>
      <w:marRight w:val="0"/>
      <w:marTop w:val="0"/>
      <w:marBottom w:val="0"/>
      <w:divBdr>
        <w:top w:val="none" w:sz="0" w:space="0" w:color="auto"/>
        <w:left w:val="none" w:sz="0" w:space="0" w:color="auto"/>
        <w:bottom w:val="none" w:sz="0" w:space="0" w:color="auto"/>
        <w:right w:val="none" w:sz="0" w:space="0" w:color="auto"/>
      </w:divBdr>
    </w:div>
    <w:div w:id="837696461">
      <w:marLeft w:val="0"/>
      <w:marRight w:val="0"/>
      <w:marTop w:val="0"/>
      <w:marBottom w:val="0"/>
      <w:divBdr>
        <w:top w:val="none" w:sz="0" w:space="0" w:color="auto"/>
        <w:left w:val="none" w:sz="0" w:space="0" w:color="auto"/>
        <w:bottom w:val="none" w:sz="0" w:space="0" w:color="auto"/>
        <w:right w:val="none" w:sz="0" w:space="0" w:color="auto"/>
      </w:divBdr>
    </w:div>
    <w:div w:id="837696462">
      <w:marLeft w:val="0"/>
      <w:marRight w:val="0"/>
      <w:marTop w:val="0"/>
      <w:marBottom w:val="0"/>
      <w:divBdr>
        <w:top w:val="none" w:sz="0" w:space="0" w:color="auto"/>
        <w:left w:val="none" w:sz="0" w:space="0" w:color="auto"/>
        <w:bottom w:val="none" w:sz="0" w:space="0" w:color="auto"/>
        <w:right w:val="none" w:sz="0" w:space="0" w:color="auto"/>
      </w:divBdr>
    </w:div>
    <w:div w:id="837696463">
      <w:marLeft w:val="0"/>
      <w:marRight w:val="0"/>
      <w:marTop w:val="0"/>
      <w:marBottom w:val="0"/>
      <w:divBdr>
        <w:top w:val="none" w:sz="0" w:space="0" w:color="auto"/>
        <w:left w:val="none" w:sz="0" w:space="0" w:color="auto"/>
        <w:bottom w:val="none" w:sz="0" w:space="0" w:color="auto"/>
        <w:right w:val="none" w:sz="0" w:space="0" w:color="auto"/>
      </w:divBdr>
    </w:div>
    <w:div w:id="837696464">
      <w:marLeft w:val="0"/>
      <w:marRight w:val="0"/>
      <w:marTop w:val="0"/>
      <w:marBottom w:val="0"/>
      <w:divBdr>
        <w:top w:val="none" w:sz="0" w:space="0" w:color="auto"/>
        <w:left w:val="none" w:sz="0" w:space="0" w:color="auto"/>
        <w:bottom w:val="none" w:sz="0" w:space="0" w:color="auto"/>
        <w:right w:val="none" w:sz="0" w:space="0" w:color="auto"/>
      </w:divBdr>
    </w:div>
    <w:div w:id="837696465">
      <w:marLeft w:val="0"/>
      <w:marRight w:val="0"/>
      <w:marTop w:val="0"/>
      <w:marBottom w:val="0"/>
      <w:divBdr>
        <w:top w:val="none" w:sz="0" w:space="0" w:color="auto"/>
        <w:left w:val="none" w:sz="0" w:space="0" w:color="auto"/>
        <w:bottom w:val="none" w:sz="0" w:space="0" w:color="auto"/>
        <w:right w:val="none" w:sz="0" w:space="0" w:color="auto"/>
      </w:divBdr>
    </w:div>
    <w:div w:id="837696466">
      <w:marLeft w:val="0"/>
      <w:marRight w:val="0"/>
      <w:marTop w:val="0"/>
      <w:marBottom w:val="0"/>
      <w:divBdr>
        <w:top w:val="none" w:sz="0" w:space="0" w:color="auto"/>
        <w:left w:val="none" w:sz="0" w:space="0" w:color="auto"/>
        <w:bottom w:val="none" w:sz="0" w:space="0" w:color="auto"/>
        <w:right w:val="none" w:sz="0" w:space="0" w:color="auto"/>
      </w:divBdr>
    </w:div>
    <w:div w:id="837696467">
      <w:marLeft w:val="0"/>
      <w:marRight w:val="0"/>
      <w:marTop w:val="0"/>
      <w:marBottom w:val="0"/>
      <w:divBdr>
        <w:top w:val="none" w:sz="0" w:space="0" w:color="auto"/>
        <w:left w:val="none" w:sz="0" w:space="0" w:color="auto"/>
        <w:bottom w:val="none" w:sz="0" w:space="0" w:color="auto"/>
        <w:right w:val="none" w:sz="0" w:space="0" w:color="auto"/>
      </w:divBdr>
    </w:div>
    <w:div w:id="837696468">
      <w:marLeft w:val="0"/>
      <w:marRight w:val="0"/>
      <w:marTop w:val="0"/>
      <w:marBottom w:val="0"/>
      <w:divBdr>
        <w:top w:val="none" w:sz="0" w:space="0" w:color="auto"/>
        <w:left w:val="none" w:sz="0" w:space="0" w:color="auto"/>
        <w:bottom w:val="none" w:sz="0" w:space="0" w:color="auto"/>
        <w:right w:val="none" w:sz="0" w:space="0" w:color="auto"/>
      </w:divBdr>
    </w:div>
    <w:div w:id="837696469">
      <w:marLeft w:val="0"/>
      <w:marRight w:val="0"/>
      <w:marTop w:val="0"/>
      <w:marBottom w:val="0"/>
      <w:divBdr>
        <w:top w:val="none" w:sz="0" w:space="0" w:color="auto"/>
        <w:left w:val="none" w:sz="0" w:space="0" w:color="auto"/>
        <w:bottom w:val="none" w:sz="0" w:space="0" w:color="auto"/>
        <w:right w:val="none" w:sz="0" w:space="0" w:color="auto"/>
      </w:divBdr>
    </w:div>
    <w:div w:id="837696470">
      <w:marLeft w:val="0"/>
      <w:marRight w:val="0"/>
      <w:marTop w:val="0"/>
      <w:marBottom w:val="0"/>
      <w:divBdr>
        <w:top w:val="none" w:sz="0" w:space="0" w:color="auto"/>
        <w:left w:val="none" w:sz="0" w:space="0" w:color="auto"/>
        <w:bottom w:val="none" w:sz="0" w:space="0" w:color="auto"/>
        <w:right w:val="none" w:sz="0" w:space="0" w:color="auto"/>
      </w:divBdr>
    </w:div>
    <w:div w:id="837696471">
      <w:marLeft w:val="0"/>
      <w:marRight w:val="0"/>
      <w:marTop w:val="0"/>
      <w:marBottom w:val="0"/>
      <w:divBdr>
        <w:top w:val="none" w:sz="0" w:space="0" w:color="auto"/>
        <w:left w:val="none" w:sz="0" w:space="0" w:color="auto"/>
        <w:bottom w:val="none" w:sz="0" w:space="0" w:color="auto"/>
        <w:right w:val="none" w:sz="0" w:space="0" w:color="auto"/>
      </w:divBdr>
    </w:div>
    <w:div w:id="837696472">
      <w:marLeft w:val="0"/>
      <w:marRight w:val="0"/>
      <w:marTop w:val="0"/>
      <w:marBottom w:val="0"/>
      <w:divBdr>
        <w:top w:val="none" w:sz="0" w:space="0" w:color="auto"/>
        <w:left w:val="none" w:sz="0" w:space="0" w:color="auto"/>
        <w:bottom w:val="none" w:sz="0" w:space="0" w:color="auto"/>
        <w:right w:val="none" w:sz="0" w:space="0" w:color="auto"/>
      </w:divBdr>
    </w:div>
    <w:div w:id="837696473">
      <w:marLeft w:val="0"/>
      <w:marRight w:val="0"/>
      <w:marTop w:val="0"/>
      <w:marBottom w:val="0"/>
      <w:divBdr>
        <w:top w:val="none" w:sz="0" w:space="0" w:color="auto"/>
        <w:left w:val="none" w:sz="0" w:space="0" w:color="auto"/>
        <w:bottom w:val="none" w:sz="0" w:space="0" w:color="auto"/>
        <w:right w:val="none" w:sz="0" w:space="0" w:color="auto"/>
      </w:divBdr>
    </w:div>
    <w:div w:id="837696474">
      <w:marLeft w:val="0"/>
      <w:marRight w:val="0"/>
      <w:marTop w:val="0"/>
      <w:marBottom w:val="0"/>
      <w:divBdr>
        <w:top w:val="none" w:sz="0" w:space="0" w:color="auto"/>
        <w:left w:val="none" w:sz="0" w:space="0" w:color="auto"/>
        <w:bottom w:val="none" w:sz="0" w:space="0" w:color="auto"/>
        <w:right w:val="none" w:sz="0" w:space="0" w:color="auto"/>
      </w:divBdr>
    </w:div>
    <w:div w:id="837696475">
      <w:marLeft w:val="0"/>
      <w:marRight w:val="0"/>
      <w:marTop w:val="0"/>
      <w:marBottom w:val="0"/>
      <w:divBdr>
        <w:top w:val="none" w:sz="0" w:space="0" w:color="auto"/>
        <w:left w:val="none" w:sz="0" w:space="0" w:color="auto"/>
        <w:bottom w:val="none" w:sz="0" w:space="0" w:color="auto"/>
        <w:right w:val="none" w:sz="0" w:space="0" w:color="auto"/>
      </w:divBdr>
    </w:div>
    <w:div w:id="837696476">
      <w:marLeft w:val="0"/>
      <w:marRight w:val="0"/>
      <w:marTop w:val="0"/>
      <w:marBottom w:val="0"/>
      <w:divBdr>
        <w:top w:val="none" w:sz="0" w:space="0" w:color="auto"/>
        <w:left w:val="none" w:sz="0" w:space="0" w:color="auto"/>
        <w:bottom w:val="none" w:sz="0" w:space="0" w:color="auto"/>
        <w:right w:val="none" w:sz="0" w:space="0" w:color="auto"/>
      </w:divBdr>
    </w:div>
    <w:div w:id="837696477">
      <w:marLeft w:val="0"/>
      <w:marRight w:val="0"/>
      <w:marTop w:val="0"/>
      <w:marBottom w:val="0"/>
      <w:divBdr>
        <w:top w:val="none" w:sz="0" w:space="0" w:color="auto"/>
        <w:left w:val="none" w:sz="0" w:space="0" w:color="auto"/>
        <w:bottom w:val="none" w:sz="0" w:space="0" w:color="auto"/>
        <w:right w:val="none" w:sz="0" w:space="0" w:color="auto"/>
      </w:divBdr>
    </w:div>
    <w:div w:id="837696478">
      <w:marLeft w:val="0"/>
      <w:marRight w:val="0"/>
      <w:marTop w:val="0"/>
      <w:marBottom w:val="0"/>
      <w:divBdr>
        <w:top w:val="none" w:sz="0" w:space="0" w:color="auto"/>
        <w:left w:val="none" w:sz="0" w:space="0" w:color="auto"/>
        <w:bottom w:val="none" w:sz="0" w:space="0" w:color="auto"/>
        <w:right w:val="none" w:sz="0" w:space="0" w:color="auto"/>
      </w:divBdr>
    </w:div>
    <w:div w:id="837696479">
      <w:marLeft w:val="0"/>
      <w:marRight w:val="0"/>
      <w:marTop w:val="0"/>
      <w:marBottom w:val="0"/>
      <w:divBdr>
        <w:top w:val="none" w:sz="0" w:space="0" w:color="auto"/>
        <w:left w:val="none" w:sz="0" w:space="0" w:color="auto"/>
        <w:bottom w:val="none" w:sz="0" w:space="0" w:color="auto"/>
        <w:right w:val="none" w:sz="0" w:space="0" w:color="auto"/>
      </w:divBdr>
    </w:div>
    <w:div w:id="837696480">
      <w:marLeft w:val="0"/>
      <w:marRight w:val="0"/>
      <w:marTop w:val="0"/>
      <w:marBottom w:val="0"/>
      <w:divBdr>
        <w:top w:val="none" w:sz="0" w:space="0" w:color="auto"/>
        <w:left w:val="none" w:sz="0" w:space="0" w:color="auto"/>
        <w:bottom w:val="none" w:sz="0" w:space="0" w:color="auto"/>
        <w:right w:val="none" w:sz="0" w:space="0" w:color="auto"/>
      </w:divBdr>
    </w:div>
    <w:div w:id="837696481">
      <w:marLeft w:val="0"/>
      <w:marRight w:val="0"/>
      <w:marTop w:val="0"/>
      <w:marBottom w:val="0"/>
      <w:divBdr>
        <w:top w:val="none" w:sz="0" w:space="0" w:color="auto"/>
        <w:left w:val="none" w:sz="0" w:space="0" w:color="auto"/>
        <w:bottom w:val="none" w:sz="0" w:space="0" w:color="auto"/>
        <w:right w:val="none" w:sz="0" w:space="0" w:color="auto"/>
      </w:divBdr>
    </w:div>
    <w:div w:id="837696482">
      <w:marLeft w:val="0"/>
      <w:marRight w:val="0"/>
      <w:marTop w:val="0"/>
      <w:marBottom w:val="0"/>
      <w:divBdr>
        <w:top w:val="none" w:sz="0" w:space="0" w:color="auto"/>
        <w:left w:val="none" w:sz="0" w:space="0" w:color="auto"/>
        <w:bottom w:val="none" w:sz="0" w:space="0" w:color="auto"/>
        <w:right w:val="none" w:sz="0" w:space="0" w:color="auto"/>
      </w:divBdr>
    </w:div>
    <w:div w:id="837696483">
      <w:marLeft w:val="0"/>
      <w:marRight w:val="0"/>
      <w:marTop w:val="0"/>
      <w:marBottom w:val="0"/>
      <w:divBdr>
        <w:top w:val="none" w:sz="0" w:space="0" w:color="auto"/>
        <w:left w:val="none" w:sz="0" w:space="0" w:color="auto"/>
        <w:bottom w:val="none" w:sz="0" w:space="0" w:color="auto"/>
        <w:right w:val="none" w:sz="0" w:space="0" w:color="auto"/>
      </w:divBdr>
    </w:div>
    <w:div w:id="837696484">
      <w:marLeft w:val="0"/>
      <w:marRight w:val="0"/>
      <w:marTop w:val="0"/>
      <w:marBottom w:val="0"/>
      <w:divBdr>
        <w:top w:val="none" w:sz="0" w:space="0" w:color="auto"/>
        <w:left w:val="none" w:sz="0" w:space="0" w:color="auto"/>
        <w:bottom w:val="none" w:sz="0" w:space="0" w:color="auto"/>
        <w:right w:val="none" w:sz="0" w:space="0" w:color="auto"/>
      </w:divBdr>
    </w:div>
    <w:div w:id="837696485">
      <w:marLeft w:val="0"/>
      <w:marRight w:val="0"/>
      <w:marTop w:val="0"/>
      <w:marBottom w:val="0"/>
      <w:divBdr>
        <w:top w:val="none" w:sz="0" w:space="0" w:color="auto"/>
        <w:left w:val="none" w:sz="0" w:space="0" w:color="auto"/>
        <w:bottom w:val="none" w:sz="0" w:space="0" w:color="auto"/>
        <w:right w:val="none" w:sz="0" w:space="0" w:color="auto"/>
      </w:divBdr>
    </w:div>
    <w:div w:id="837696486">
      <w:marLeft w:val="0"/>
      <w:marRight w:val="0"/>
      <w:marTop w:val="0"/>
      <w:marBottom w:val="0"/>
      <w:divBdr>
        <w:top w:val="none" w:sz="0" w:space="0" w:color="auto"/>
        <w:left w:val="none" w:sz="0" w:space="0" w:color="auto"/>
        <w:bottom w:val="none" w:sz="0" w:space="0" w:color="auto"/>
        <w:right w:val="none" w:sz="0" w:space="0" w:color="auto"/>
      </w:divBdr>
    </w:div>
    <w:div w:id="837696487">
      <w:marLeft w:val="0"/>
      <w:marRight w:val="0"/>
      <w:marTop w:val="0"/>
      <w:marBottom w:val="0"/>
      <w:divBdr>
        <w:top w:val="none" w:sz="0" w:space="0" w:color="auto"/>
        <w:left w:val="none" w:sz="0" w:space="0" w:color="auto"/>
        <w:bottom w:val="none" w:sz="0" w:space="0" w:color="auto"/>
        <w:right w:val="none" w:sz="0" w:space="0" w:color="auto"/>
      </w:divBdr>
    </w:div>
    <w:div w:id="837696488">
      <w:marLeft w:val="0"/>
      <w:marRight w:val="0"/>
      <w:marTop w:val="0"/>
      <w:marBottom w:val="0"/>
      <w:divBdr>
        <w:top w:val="none" w:sz="0" w:space="0" w:color="auto"/>
        <w:left w:val="none" w:sz="0" w:space="0" w:color="auto"/>
        <w:bottom w:val="none" w:sz="0" w:space="0" w:color="auto"/>
        <w:right w:val="none" w:sz="0" w:space="0" w:color="auto"/>
      </w:divBdr>
    </w:div>
    <w:div w:id="837696489">
      <w:marLeft w:val="0"/>
      <w:marRight w:val="0"/>
      <w:marTop w:val="0"/>
      <w:marBottom w:val="0"/>
      <w:divBdr>
        <w:top w:val="none" w:sz="0" w:space="0" w:color="auto"/>
        <w:left w:val="none" w:sz="0" w:space="0" w:color="auto"/>
        <w:bottom w:val="none" w:sz="0" w:space="0" w:color="auto"/>
        <w:right w:val="none" w:sz="0" w:space="0" w:color="auto"/>
      </w:divBdr>
    </w:div>
    <w:div w:id="837696490">
      <w:marLeft w:val="0"/>
      <w:marRight w:val="0"/>
      <w:marTop w:val="0"/>
      <w:marBottom w:val="0"/>
      <w:divBdr>
        <w:top w:val="none" w:sz="0" w:space="0" w:color="auto"/>
        <w:left w:val="none" w:sz="0" w:space="0" w:color="auto"/>
        <w:bottom w:val="none" w:sz="0" w:space="0" w:color="auto"/>
        <w:right w:val="none" w:sz="0" w:space="0" w:color="auto"/>
      </w:divBdr>
    </w:div>
    <w:div w:id="837696491">
      <w:marLeft w:val="0"/>
      <w:marRight w:val="0"/>
      <w:marTop w:val="0"/>
      <w:marBottom w:val="0"/>
      <w:divBdr>
        <w:top w:val="none" w:sz="0" w:space="0" w:color="auto"/>
        <w:left w:val="none" w:sz="0" w:space="0" w:color="auto"/>
        <w:bottom w:val="none" w:sz="0" w:space="0" w:color="auto"/>
        <w:right w:val="none" w:sz="0" w:space="0" w:color="auto"/>
      </w:divBdr>
    </w:div>
    <w:div w:id="837696492">
      <w:marLeft w:val="0"/>
      <w:marRight w:val="0"/>
      <w:marTop w:val="0"/>
      <w:marBottom w:val="0"/>
      <w:divBdr>
        <w:top w:val="none" w:sz="0" w:space="0" w:color="auto"/>
        <w:left w:val="none" w:sz="0" w:space="0" w:color="auto"/>
        <w:bottom w:val="none" w:sz="0" w:space="0" w:color="auto"/>
        <w:right w:val="none" w:sz="0" w:space="0" w:color="auto"/>
      </w:divBdr>
    </w:div>
    <w:div w:id="837696493">
      <w:marLeft w:val="0"/>
      <w:marRight w:val="0"/>
      <w:marTop w:val="0"/>
      <w:marBottom w:val="0"/>
      <w:divBdr>
        <w:top w:val="none" w:sz="0" w:space="0" w:color="auto"/>
        <w:left w:val="none" w:sz="0" w:space="0" w:color="auto"/>
        <w:bottom w:val="none" w:sz="0" w:space="0" w:color="auto"/>
        <w:right w:val="none" w:sz="0" w:space="0" w:color="auto"/>
      </w:divBdr>
    </w:div>
    <w:div w:id="837696494">
      <w:marLeft w:val="0"/>
      <w:marRight w:val="0"/>
      <w:marTop w:val="0"/>
      <w:marBottom w:val="0"/>
      <w:divBdr>
        <w:top w:val="none" w:sz="0" w:space="0" w:color="auto"/>
        <w:left w:val="none" w:sz="0" w:space="0" w:color="auto"/>
        <w:bottom w:val="none" w:sz="0" w:space="0" w:color="auto"/>
        <w:right w:val="none" w:sz="0" w:space="0" w:color="auto"/>
      </w:divBdr>
    </w:div>
    <w:div w:id="837696495">
      <w:marLeft w:val="0"/>
      <w:marRight w:val="0"/>
      <w:marTop w:val="0"/>
      <w:marBottom w:val="0"/>
      <w:divBdr>
        <w:top w:val="none" w:sz="0" w:space="0" w:color="auto"/>
        <w:left w:val="none" w:sz="0" w:space="0" w:color="auto"/>
        <w:bottom w:val="none" w:sz="0" w:space="0" w:color="auto"/>
        <w:right w:val="none" w:sz="0" w:space="0" w:color="auto"/>
      </w:divBdr>
    </w:div>
    <w:div w:id="837696496">
      <w:marLeft w:val="0"/>
      <w:marRight w:val="0"/>
      <w:marTop w:val="0"/>
      <w:marBottom w:val="0"/>
      <w:divBdr>
        <w:top w:val="none" w:sz="0" w:space="0" w:color="auto"/>
        <w:left w:val="none" w:sz="0" w:space="0" w:color="auto"/>
        <w:bottom w:val="none" w:sz="0" w:space="0" w:color="auto"/>
        <w:right w:val="none" w:sz="0" w:space="0" w:color="auto"/>
      </w:divBdr>
    </w:div>
    <w:div w:id="837696497">
      <w:marLeft w:val="0"/>
      <w:marRight w:val="0"/>
      <w:marTop w:val="0"/>
      <w:marBottom w:val="0"/>
      <w:divBdr>
        <w:top w:val="none" w:sz="0" w:space="0" w:color="auto"/>
        <w:left w:val="none" w:sz="0" w:space="0" w:color="auto"/>
        <w:bottom w:val="none" w:sz="0" w:space="0" w:color="auto"/>
        <w:right w:val="none" w:sz="0" w:space="0" w:color="auto"/>
      </w:divBdr>
    </w:div>
    <w:div w:id="837696498">
      <w:marLeft w:val="0"/>
      <w:marRight w:val="0"/>
      <w:marTop w:val="0"/>
      <w:marBottom w:val="0"/>
      <w:divBdr>
        <w:top w:val="none" w:sz="0" w:space="0" w:color="auto"/>
        <w:left w:val="none" w:sz="0" w:space="0" w:color="auto"/>
        <w:bottom w:val="none" w:sz="0" w:space="0" w:color="auto"/>
        <w:right w:val="none" w:sz="0" w:space="0" w:color="auto"/>
      </w:divBdr>
    </w:div>
    <w:div w:id="837696499">
      <w:marLeft w:val="0"/>
      <w:marRight w:val="0"/>
      <w:marTop w:val="0"/>
      <w:marBottom w:val="0"/>
      <w:divBdr>
        <w:top w:val="none" w:sz="0" w:space="0" w:color="auto"/>
        <w:left w:val="none" w:sz="0" w:space="0" w:color="auto"/>
        <w:bottom w:val="none" w:sz="0" w:space="0" w:color="auto"/>
        <w:right w:val="none" w:sz="0" w:space="0" w:color="auto"/>
      </w:divBdr>
    </w:div>
    <w:div w:id="837696500">
      <w:marLeft w:val="0"/>
      <w:marRight w:val="0"/>
      <w:marTop w:val="0"/>
      <w:marBottom w:val="0"/>
      <w:divBdr>
        <w:top w:val="none" w:sz="0" w:space="0" w:color="auto"/>
        <w:left w:val="none" w:sz="0" w:space="0" w:color="auto"/>
        <w:bottom w:val="none" w:sz="0" w:space="0" w:color="auto"/>
        <w:right w:val="none" w:sz="0" w:space="0" w:color="auto"/>
      </w:divBdr>
    </w:div>
    <w:div w:id="837696501">
      <w:marLeft w:val="0"/>
      <w:marRight w:val="0"/>
      <w:marTop w:val="0"/>
      <w:marBottom w:val="0"/>
      <w:divBdr>
        <w:top w:val="none" w:sz="0" w:space="0" w:color="auto"/>
        <w:left w:val="none" w:sz="0" w:space="0" w:color="auto"/>
        <w:bottom w:val="none" w:sz="0" w:space="0" w:color="auto"/>
        <w:right w:val="none" w:sz="0" w:space="0" w:color="auto"/>
      </w:divBdr>
    </w:div>
    <w:div w:id="837696502">
      <w:marLeft w:val="0"/>
      <w:marRight w:val="0"/>
      <w:marTop w:val="0"/>
      <w:marBottom w:val="0"/>
      <w:divBdr>
        <w:top w:val="none" w:sz="0" w:space="0" w:color="auto"/>
        <w:left w:val="none" w:sz="0" w:space="0" w:color="auto"/>
        <w:bottom w:val="none" w:sz="0" w:space="0" w:color="auto"/>
        <w:right w:val="none" w:sz="0" w:space="0" w:color="auto"/>
      </w:divBdr>
    </w:div>
    <w:div w:id="837696503">
      <w:marLeft w:val="0"/>
      <w:marRight w:val="0"/>
      <w:marTop w:val="0"/>
      <w:marBottom w:val="0"/>
      <w:divBdr>
        <w:top w:val="none" w:sz="0" w:space="0" w:color="auto"/>
        <w:left w:val="none" w:sz="0" w:space="0" w:color="auto"/>
        <w:bottom w:val="none" w:sz="0" w:space="0" w:color="auto"/>
        <w:right w:val="none" w:sz="0" w:space="0" w:color="auto"/>
      </w:divBdr>
    </w:div>
    <w:div w:id="837696504">
      <w:marLeft w:val="0"/>
      <w:marRight w:val="0"/>
      <w:marTop w:val="0"/>
      <w:marBottom w:val="0"/>
      <w:divBdr>
        <w:top w:val="none" w:sz="0" w:space="0" w:color="auto"/>
        <w:left w:val="none" w:sz="0" w:space="0" w:color="auto"/>
        <w:bottom w:val="none" w:sz="0" w:space="0" w:color="auto"/>
        <w:right w:val="none" w:sz="0" w:space="0" w:color="auto"/>
      </w:divBdr>
    </w:div>
    <w:div w:id="837696505">
      <w:marLeft w:val="0"/>
      <w:marRight w:val="0"/>
      <w:marTop w:val="0"/>
      <w:marBottom w:val="0"/>
      <w:divBdr>
        <w:top w:val="none" w:sz="0" w:space="0" w:color="auto"/>
        <w:left w:val="none" w:sz="0" w:space="0" w:color="auto"/>
        <w:bottom w:val="none" w:sz="0" w:space="0" w:color="auto"/>
        <w:right w:val="none" w:sz="0" w:space="0" w:color="auto"/>
      </w:divBdr>
    </w:div>
    <w:div w:id="837696506">
      <w:marLeft w:val="0"/>
      <w:marRight w:val="0"/>
      <w:marTop w:val="0"/>
      <w:marBottom w:val="0"/>
      <w:divBdr>
        <w:top w:val="none" w:sz="0" w:space="0" w:color="auto"/>
        <w:left w:val="none" w:sz="0" w:space="0" w:color="auto"/>
        <w:bottom w:val="none" w:sz="0" w:space="0" w:color="auto"/>
        <w:right w:val="none" w:sz="0" w:space="0" w:color="auto"/>
      </w:divBdr>
    </w:div>
    <w:div w:id="837696507">
      <w:marLeft w:val="0"/>
      <w:marRight w:val="0"/>
      <w:marTop w:val="0"/>
      <w:marBottom w:val="0"/>
      <w:divBdr>
        <w:top w:val="none" w:sz="0" w:space="0" w:color="auto"/>
        <w:left w:val="none" w:sz="0" w:space="0" w:color="auto"/>
        <w:bottom w:val="none" w:sz="0" w:space="0" w:color="auto"/>
        <w:right w:val="none" w:sz="0" w:space="0" w:color="auto"/>
      </w:divBdr>
    </w:div>
    <w:div w:id="837696508">
      <w:marLeft w:val="0"/>
      <w:marRight w:val="0"/>
      <w:marTop w:val="0"/>
      <w:marBottom w:val="0"/>
      <w:divBdr>
        <w:top w:val="none" w:sz="0" w:space="0" w:color="auto"/>
        <w:left w:val="none" w:sz="0" w:space="0" w:color="auto"/>
        <w:bottom w:val="none" w:sz="0" w:space="0" w:color="auto"/>
        <w:right w:val="none" w:sz="0" w:space="0" w:color="auto"/>
      </w:divBdr>
    </w:div>
    <w:div w:id="837696509">
      <w:marLeft w:val="0"/>
      <w:marRight w:val="0"/>
      <w:marTop w:val="0"/>
      <w:marBottom w:val="0"/>
      <w:divBdr>
        <w:top w:val="none" w:sz="0" w:space="0" w:color="auto"/>
        <w:left w:val="none" w:sz="0" w:space="0" w:color="auto"/>
        <w:bottom w:val="none" w:sz="0" w:space="0" w:color="auto"/>
        <w:right w:val="none" w:sz="0" w:space="0" w:color="auto"/>
      </w:divBdr>
    </w:div>
    <w:div w:id="837696510">
      <w:marLeft w:val="0"/>
      <w:marRight w:val="0"/>
      <w:marTop w:val="0"/>
      <w:marBottom w:val="0"/>
      <w:divBdr>
        <w:top w:val="none" w:sz="0" w:space="0" w:color="auto"/>
        <w:left w:val="none" w:sz="0" w:space="0" w:color="auto"/>
        <w:bottom w:val="none" w:sz="0" w:space="0" w:color="auto"/>
        <w:right w:val="none" w:sz="0" w:space="0" w:color="auto"/>
      </w:divBdr>
    </w:div>
    <w:div w:id="837696511">
      <w:marLeft w:val="0"/>
      <w:marRight w:val="0"/>
      <w:marTop w:val="0"/>
      <w:marBottom w:val="0"/>
      <w:divBdr>
        <w:top w:val="none" w:sz="0" w:space="0" w:color="auto"/>
        <w:left w:val="none" w:sz="0" w:space="0" w:color="auto"/>
        <w:bottom w:val="none" w:sz="0" w:space="0" w:color="auto"/>
        <w:right w:val="none" w:sz="0" w:space="0" w:color="auto"/>
      </w:divBdr>
    </w:div>
    <w:div w:id="837696512">
      <w:marLeft w:val="0"/>
      <w:marRight w:val="0"/>
      <w:marTop w:val="0"/>
      <w:marBottom w:val="0"/>
      <w:divBdr>
        <w:top w:val="none" w:sz="0" w:space="0" w:color="auto"/>
        <w:left w:val="none" w:sz="0" w:space="0" w:color="auto"/>
        <w:bottom w:val="none" w:sz="0" w:space="0" w:color="auto"/>
        <w:right w:val="none" w:sz="0" w:space="0" w:color="auto"/>
      </w:divBdr>
    </w:div>
    <w:div w:id="837696513">
      <w:marLeft w:val="0"/>
      <w:marRight w:val="0"/>
      <w:marTop w:val="0"/>
      <w:marBottom w:val="0"/>
      <w:divBdr>
        <w:top w:val="none" w:sz="0" w:space="0" w:color="auto"/>
        <w:left w:val="none" w:sz="0" w:space="0" w:color="auto"/>
        <w:bottom w:val="none" w:sz="0" w:space="0" w:color="auto"/>
        <w:right w:val="none" w:sz="0" w:space="0" w:color="auto"/>
      </w:divBdr>
    </w:div>
    <w:div w:id="837696514">
      <w:marLeft w:val="0"/>
      <w:marRight w:val="0"/>
      <w:marTop w:val="0"/>
      <w:marBottom w:val="0"/>
      <w:divBdr>
        <w:top w:val="none" w:sz="0" w:space="0" w:color="auto"/>
        <w:left w:val="none" w:sz="0" w:space="0" w:color="auto"/>
        <w:bottom w:val="none" w:sz="0" w:space="0" w:color="auto"/>
        <w:right w:val="none" w:sz="0" w:space="0" w:color="auto"/>
      </w:divBdr>
    </w:div>
    <w:div w:id="837696515">
      <w:marLeft w:val="0"/>
      <w:marRight w:val="0"/>
      <w:marTop w:val="0"/>
      <w:marBottom w:val="0"/>
      <w:divBdr>
        <w:top w:val="none" w:sz="0" w:space="0" w:color="auto"/>
        <w:left w:val="none" w:sz="0" w:space="0" w:color="auto"/>
        <w:bottom w:val="none" w:sz="0" w:space="0" w:color="auto"/>
        <w:right w:val="none" w:sz="0" w:space="0" w:color="auto"/>
      </w:divBdr>
    </w:div>
    <w:div w:id="837696516">
      <w:marLeft w:val="0"/>
      <w:marRight w:val="0"/>
      <w:marTop w:val="0"/>
      <w:marBottom w:val="0"/>
      <w:divBdr>
        <w:top w:val="none" w:sz="0" w:space="0" w:color="auto"/>
        <w:left w:val="none" w:sz="0" w:space="0" w:color="auto"/>
        <w:bottom w:val="none" w:sz="0" w:space="0" w:color="auto"/>
        <w:right w:val="none" w:sz="0" w:space="0" w:color="auto"/>
      </w:divBdr>
    </w:div>
    <w:div w:id="837696517">
      <w:marLeft w:val="0"/>
      <w:marRight w:val="0"/>
      <w:marTop w:val="0"/>
      <w:marBottom w:val="0"/>
      <w:divBdr>
        <w:top w:val="none" w:sz="0" w:space="0" w:color="auto"/>
        <w:left w:val="none" w:sz="0" w:space="0" w:color="auto"/>
        <w:bottom w:val="none" w:sz="0" w:space="0" w:color="auto"/>
        <w:right w:val="none" w:sz="0" w:space="0" w:color="auto"/>
      </w:divBdr>
    </w:div>
    <w:div w:id="837696518">
      <w:marLeft w:val="0"/>
      <w:marRight w:val="0"/>
      <w:marTop w:val="0"/>
      <w:marBottom w:val="0"/>
      <w:divBdr>
        <w:top w:val="none" w:sz="0" w:space="0" w:color="auto"/>
        <w:left w:val="none" w:sz="0" w:space="0" w:color="auto"/>
        <w:bottom w:val="none" w:sz="0" w:space="0" w:color="auto"/>
        <w:right w:val="none" w:sz="0" w:space="0" w:color="auto"/>
      </w:divBdr>
    </w:div>
    <w:div w:id="837696519">
      <w:marLeft w:val="0"/>
      <w:marRight w:val="0"/>
      <w:marTop w:val="0"/>
      <w:marBottom w:val="0"/>
      <w:divBdr>
        <w:top w:val="none" w:sz="0" w:space="0" w:color="auto"/>
        <w:left w:val="none" w:sz="0" w:space="0" w:color="auto"/>
        <w:bottom w:val="none" w:sz="0" w:space="0" w:color="auto"/>
        <w:right w:val="none" w:sz="0" w:space="0" w:color="auto"/>
      </w:divBdr>
    </w:div>
    <w:div w:id="837696520">
      <w:marLeft w:val="0"/>
      <w:marRight w:val="0"/>
      <w:marTop w:val="0"/>
      <w:marBottom w:val="0"/>
      <w:divBdr>
        <w:top w:val="none" w:sz="0" w:space="0" w:color="auto"/>
        <w:left w:val="none" w:sz="0" w:space="0" w:color="auto"/>
        <w:bottom w:val="none" w:sz="0" w:space="0" w:color="auto"/>
        <w:right w:val="none" w:sz="0" w:space="0" w:color="auto"/>
      </w:divBdr>
    </w:div>
    <w:div w:id="837696521">
      <w:marLeft w:val="0"/>
      <w:marRight w:val="0"/>
      <w:marTop w:val="0"/>
      <w:marBottom w:val="0"/>
      <w:divBdr>
        <w:top w:val="none" w:sz="0" w:space="0" w:color="auto"/>
        <w:left w:val="none" w:sz="0" w:space="0" w:color="auto"/>
        <w:bottom w:val="none" w:sz="0" w:space="0" w:color="auto"/>
        <w:right w:val="none" w:sz="0" w:space="0" w:color="auto"/>
      </w:divBdr>
    </w:div>
    <w:div w:id="837696522">
      <w:marLeft w:val="0"/>
      <w:marRight w:val="0"/>
      <w:marTop w:val="0"/>
      <w:marBottom w:val="0"/>
      <w:divBdr>
        <w:top w:val="none" w:sz="0" w:space="0" w:color="auto"/>
        <w:left w:val="none" w:sz="0" w:space="0" w:color="auto"/>
        <w:bottom w:val="none" w:sz="0" w:space="0" w:color="auto"/>
        <w:right w:val="none" w:sz="0" w:space="0" w:color="auto"/>
      </w:divBdr>
    </w:div>
    <w:div w:id="837696523">
      <w:marLeft w:val="0"/>
      <w:marRight w:val="0"/>
      <w:marTop w:val="0"/>
      <w:marBottom w:val="0"/>
      <w:divBdr>
        <w:top w:val="none" w:sz="0" w:space="0" w:color="auto"/>
        <w:left w:val="none" w:sz="0" w:space="0" w:color="auto"/>
        <w:bottom w:val="none" w:sz="0" w:space="0" w:color="auto"/>
        <w:right w:val="none" w:sz="0" w:space="0" w:color="auto"/>
      </w:divBdr>
    </w:div>
    <w:div w:id="837696524">
      <w:marLeft w:val="0"/>
      <w:marRight w:val="0"/>
      <w:marTop w:val="0"/>
      <w:marBottom w:val="0"/>
      <w:divBdr>
        <w:top w:val="none" w:sz="0" w:space="0" w:color="auto"/>
        <w:left w:val="none" w:sz="0" w:space="0" w:color="auto"/>
        <w:bottom w:val="none" w:sz="0" w:space="0" w:color="auto"/>
        <w:right w:val="none" w:sz="0" w:space="0" w:color="auto"/>
      </w:divBdr>
    </w:div>
    <w:div w:id="837696525">
      <w:marLeft w:val="0"/>
      <w:marRight w:val="0"/>
      <w:marTop w:val="0"/>
      <w:marBottom w:val="0"/>
      <w:divBdr>
        <w:top w:val="none" w:sz="0" w:space="0" w:color="auto"/>
        <w:left w:val="none" w:sz="0" w:space="0" w:color="auto"/>
        <w:bottom w:val="none" w:sz="0" w:space="0" w:color="auto"/>
        <w:right w:val="none" w:sz="0" w:space="0" w:color="auto"/>
      </w:divBdr>
    </w:div>
    <w:div w:id="837696526">
      <w:marLeft w:val="0"/>
      <w:marRight w:val="0"/>
      <w:marTop w:val="0"/>
      <w:marBottom w:val="0"/>
      <w:divBdr>
        <w:top w:val="none" w:sz="0" w:space="0" w:color="auto"/>
        <w:left w:val="none" w:sz="0" w:space="0" w:color="auto"/>
        <w:bottom w:val="none" w:sz="0" w:space="0" w:color="auto"/>
        <w:right w:val="none" w:sz="0" w:space="0" w:color="auto"/>
      </w:divBdr>
    </w:div>
    <w:div w:id="837696527">
      <w:marLeft w:val="0"/>
      <w:marRight w:val="0"/>
      <w:marTop w:val="0"/>
      <w:marBottom w:val="0"/>
      <w:divBdr>
        <w:top w:val="none" w:sz="0" w:space="0" w:color="auto"/>
        <w:left w:val="none" w:sz="0" w:space="0" w:color="auto"/>
        <w:bottom w:val="none" w:sz="0" w:space="0" w:color="auto"/>
        <w:right w:val="none" w:sz="0" w:space="0" w:color="auto"/>
      </w:divBdr>
    </w:div>
    <w:div w:id="837696528">
      <w:marLeft w:val="0"/>
      <w:marRight w:val="0"/>
      <w:marTop w:val="0"/>
      <w:marBottom w:val="0"/>
      <w:divBdr>
        <w:top w:val="none" w:sz="0" w:space="0" w:color="auto"/>
        <w:left w:val="none" w:sz="0" w:space="0" w:color="auto"/>
        <w:bottom w:val="none" w:sz="0" w:space="0" w:color="auto"/>
        <w:right w:val="none" w:sz="0" w:space="0" w:color="auto"/>
      </w:divBdr>
    </w:div>
    <w:div w:id="837696529">
      <w:marLeft w:val="0"/>
      <w:marRight w:val="0"/>
      <w:marTop w:val="0"/>
      <w:marBottom w:val="0"/>
      <w:divBdr>
        <w:top w:val="none" w:sz="0" w:space="0" w:color="auto"/>
        <w:left w:val="none" w:sz="0" w:space="0" w:color="auto"/>
        <w:bottom w:val="none" w:sz="0" w:space="0" w:color="auto"/>
        <w:right w:val="none" w:sz="0" w:space="0" w:color="auto"/>
      </w:divBdr>
    </w:div>
    <w:div w:id="837696530">
      <w:marLeft w:val="0"/>
      <w:marRight w:val="0"/>
      <w:marTop w:val="0"/>
      <w:marBottom w:val="0"/>
      <w:divBdr>
        <w:top w:val="none" w:sz="0" w:space="0" w:color="auto"/>
        <w:left w:val="none" w:sz="0" w:space="0" w:color="auto"/>
        <w:bottom w:val="none" w:sz="0" w:space="0" w:color="auto"/>
        <w:right w:val="none" w:sz="0" w:space="0" w:color="auto"/>
      </w:divBdr>
    </w:div>
    <w:div w:id="837696531">
      <w:marLeft w:val="0"/>
      <w:marRight w:val="0"/>
      <w:marTop w:val="0"/>
      <w:marBottom w:val="0"/>
      <w:divBdr>
        <w:top w:val="none" w:sz="0" w:space="0" w:color="auto"/>
        <w:left w:val="none" w:sz="0" w:space="0" w:color="auto"/>
        <w:bottom w:val="none" w:sz="0" w:space="0" w:color="auto"/>
        <w:right w:val="none" w:sz="0" w:space="0" w:color="auto"/>
      </w:divBdr>
    </w:div>
    <w:div w:id="837696532">
      <w:marLeft w:val="0"/>
      <w:marRight w:val="0"/>
      <w:marTop w:val="0"/>
      <w:marBottom w:val="0"/>
      <w:divBdr>
        <w:top w:val="none" w:sz="0" w:space="0" w:color="auto"/>
        <w:left w:val="none" w:sz="0" w:space="0" w:color="auto"/>
        <w:bottom w:val="none" w:sz="0" w:space="0" w:color="auto"/>
        <w:right w:val="none" w:sz="0" w:space="0" w:color="auto"/>
      </w:divBdr>
    </w:div>
    <w:div w:id="837696533">
      <w:marLeft w:val="0"/>
      <w:marRight w:val="0"/>
      <w:marTop w:val="0"/>
      <w:marBottom w:val="0"/>
      <w:divBdr>
        <w:top w:val="none" w:sz="0" w:space="0" w:color="auto"/>
        <w:left w:val="none" w:sz="0" w:space="0" w:color="auto"/>
        <w:bottom w:val="none" w:sz="0" w:space="0" w:color="auto"/>
        <w:right w:val="none" w:sz="0" w:space="0" w:color="auto"/>
      </w:divBdr>
    </w:div>
    <w:div w:id="837696534">
      <w:marLeft w:val="0"/>
      <w:marRight w:val="0"/>
      <w:marTop w:val="0"/>
      <w:marBottom w:val="0"/>
      <w:divBdr>
        <w:top w:val="none" w:sz="0" w:space="0" w:color="auto"/>
        <w:left w:val="none" w:sz="0" w:space="0" w:color="auto"/>
        <w:bottom w:val="none" w:sz="0" w:space="0" w:color="auto"/>
        <w:right w:val="none" w:sz="0" w:space="0" w:color="auto"/>
      </w:divBdr>
    </w:div>
    <w:div w:id="837696535">
      <w:marLeft w:val="0"/>
      <w:marRight w:val="0"/>
      <w:marTop w:val="0"/>
      <w:marBottom w:val="0"/>
      <w:divBdr>
        <w:top w:val="none" w:sz="0" w:space="0" w:color="auto"/>
        <w:left w:val="none" w:sz="0" w:space="0" w:color="auto"/>
        <w:bottom w:val="none" w:sz="0" w:space="0" w:color="auto"/>
        <w:right w:val="none" w:sz="0" w:space="0" w:color="auto"/>
      </w:divBdr>
    </w:div>
    <w:div w:id="837696536">
      <w:marLeft w:val="0"/>
      <w:marRight w:val="0"/>
      <w:marTop w:val="0"/>
      <w:marBottom w:val="0"/>
      <w:divBdr>
        <w:top w:val="none" w:sz="0" w:space="0" w:color="auto"/>
        <w:left w:val="none" w:sz="0" w:space="0" w:color="auto"/>
        <w:bottom w:val="none" w:sz="0" w:space="0" w:color="auto"/>
        <w:right w:val="none" w:sz="0" w:space="0" w:color="auto"/>
      </w:divBdr>
    </w:div>
    <w:div w:id="837696537">
      <w:marLeft w:val="0"/>
      <w:marRight w:val="0"/>
      <w:marTop w:val="0"/>
      <w:marBottom w:val="0"/>
      <w:divBdr>
        <w:top w:val="none" w:sz="0" w:space="0" w:color="auto"/>
        <w:left w:val="none" w:sz="0" w:space="0" w:color="auto"/>
        <w:bottom w:val="none" w:sz="0" w:space="0" w:color="auto"/>
        <w:right w:val="none" w:sz="0" w:space="0" w:color="auto"/>
      </w:divBdr>
    </w:div>
    <w:div w:id="837696538">
      <w:marLeft w:val="0"/>
      <w:marRight w:val="0"/>
      <w:marTop w:val="0"/>
      <w:marBottom w:val="0"/>
      <w:divBdr>
        <w:top w:val="none" w:sz="0" w:space="0" w:color="auto"/>
        <w:left w:val="none" w:sz="0" w:space="0" w:color="auto"/>
        <w:bottom w:val="none" w:sz="0" w:space="0" w:color="auto"/>
        <w:right w:val="none" w:sz="0" w:space="0" w:color="auto"/>
      </w:divBdr>
    </w:div>
    <w:div w:id="837696539">
      <w:marLeft w:val="0"/>
      <w:marRight w:val="0"/>
      <w:marTop w:val="0"/>
      <w:marBottom w:val="0"/>
      <w:divBdr>
        <w:top w:val="none" w:sz="0" w:space="0" w:color="auto"/>
        <w:left w:val="none" w:sz="0" w:space="0" w:color="auto"/>
        <w:bottom w:val="none" w:sz="0" w:space="0" w:color="auto"/>
        <w:right w:val="none" w:sz="0" w:space="0" w:color="auto"/>
      </w:divBdr>
    </w:div>
    <w:div w:id="837696540">
      <w:marLeft w:val="0"/>
      <w:marRight w:val="0"/>
      <w:marTop w:val="0"/>
      <w:marBottom w:val="0"/>
      <w:divBdr>
        <w:top w:val="none" w:sz="0" w:space="0" w:color="auto"/>
        <w:left w:val="none" w:sz="0" w:space="0" w:color="auto"/>
        <w:bottom w:val="none" w:sz="0" w:space="0" w:color="auto"/>
        <w:right w:val="none" w:sz="0" w:space="0" w:color="auto"/>
      </w:divBdr>
    </w:div>
    <w:div w:id="837696541">
      <w:marLeft w:val="0"/>
      <w:marRight w:val="0"/>
      <w:marTop w:val="0"/>
      <w:marBottom w:val="0"/>
      <w:divBdr>
        <w:top w:val="none" w:sz="0" w:space="0" w:color="auto"/>
        <w:left w:val="none" w:sz="0" w:space="0" w:color="auto"/>
        <w:bottom w:val="none" w:sz="0" w:space="0" w:color="auto"/>
        <w:right w:val="none" w:sz="0" w:space="0" w:color="auto"/>
      </w:divBdr>
    </w:div>
    <w:div w:id="837696542">
      <w:marLeft w:val="0"/>
      <w:marRight w:val="0"/>
      <w:marTop w:val="0"/>
      <w:marBottom w:val="0"/>
      <w:divBdr>
        <w:top w:val="none" w:sz="0" w:space="0" w:color="auto"/>
        <w:left w:val="none" w:sz="0" w:space="0" w:color="auto"/>
        <w:bottom w:val="none" w:sz="0" w:space="0" w:color="auto"/>
        <w:right w:val="none" w:sz="0" w:space="0" w:color="auto"/>
      </w:divBdr>
    </w:div>
    <w:div w:id="837696543">
      <w:marLeft w:val="0"/>
      <w:marRight w:val="0"/>
      <w:marTop w:val="0"/>
      <w:marBottom w:val="0"/>
      <w:divBdr>
        <w:top w:val="none" w:sz="0" w:space="0" w:color="auto"/>
        <w:left w:val="none" w:sz="0" w:space="0" w:color="auto"/>
        <w:bottom w:val="none" w:sz="0" w:space="0" w:color="auto"/>
        <w:right w:val="none" w:sz="0" w:space="0" w:color="auto"/>
      </w:divBdr>
    </w:div>
    <w:div w:id="837696544">
      <w:marLeft w:val="0"/>
      <w:marRight w:val="0"/>
      <w:marTop w:val="0"/>
      <w:marBottom w:val="0"/>
      <w:divBdr>
        <w:top w:val="none" w:sz="0" w:space="0" w:color="auto"/>
        <w:left w:val="none" w:sz="0" w:space="0" w:color="auto"/>
        <w:bottom w:val="none" w:sz="0" w:space="0" w:color="auto"/>
        <w:right w:val="none" w:sz="0" w:space="0" w:color="auto"/>
      </w:divBdr>
    </w:div>
    <w:div w:id="837696545">
      <w:marLeft w:val="0"/>
      <w:marRight w:val="0"/>
      <w:marTop w:val="0"/>
      <w:marBottom w:val="0"/>
      <w:divBdr>
        <w:top w:val="none" w:sz="0" w:space="0" w:color="auto"/>
        <w:left w:val="none" w:sz="0" w:space="0" w:color="auto"/>
        <w:bottom w:val="none" w:sz="0" w:space="0" w:color="auto"/>
        <w:right w:val="none" w:sz="0" w:space="0" w:color="auto"/>
      </w:divBdr>
    </w:div>
    <w:div w:id="837696546">
      <w:marLeft w:val="0"/>
      <w:marRight w:val="0"/>
      <w:marTop w:val="0"/>
      <w:marBottom w:val="0"/>
      <w:divBdr>
        <w:top w:val="none" w:sz="0" w:space="0" w:color="auto"/>
        <w:left w:val="none" w:sz="0" w:space="0" w:color="auto"/>
        <w:bottom w:val="none" w:sz="0" w:space="0" w:color="auto"/>
        <w:right w:val="none" w:sz="0" w:space="0" w:color="auto"/>
      </w:divBdr>
    </w:div>
    <w:div w:id="837696547">
      <w:marLeft w:val="0"/>
      <w:marRight w:val="0"/>
      <w:marTop w:val="0"/>
      <w:marBottom w:val="0"/>
      <w:divBdr>
        <w:top w:val="none" w:sz="0" w:space="0" w:color="auto"/>
        <w:left w:val="none" w:sz="0" w:space="0" w:color="auto"/>
        <w:bottom w:val="none" w:sz="0" w:space="0" w:color="auto"/>
        <w:right w:val="none" w:sz="0" w:space="0" w:color="auto"/>
      </w:divBdr>
    </w:div>
    <w:div w:id="837696548">
      <w:marLeft w:val="0"/>
      <w:marRight w:val="0"/>
      <w:marTop w:val="0"/>
      <w:marBottom w:val="0"/>
      <w:divBdr>
        <w:top w:val="none" w:sz="0" w:space="0" w:color="auto"/>
        <w:left w:val="none" w:sz="0" w:space="0" w:color="auto"/>
        <w:bottom w:val="none" w:sz="0" w:space="0" w:color="auto"/>
        <w:right w:val="none" w:sz="0" w:space="0" w:color="auto"/>
      </w:divBdr>
    </w:div>
    <w:div w:id="837696549">
      <w:marLeft w:val="0"/>
      <w:marRight w:val="0"/>
      <w:marTop w:val="0"/>
      <w:marBottom w:val="0"/>
      <w:divBdr>
        <w:top w:val="none" w:sz="0" w:space="0" w:color="auto"/>
        <w:left w:val="none" w:sz="0" w:space="0" w:color="auto"/>
        <w:bottom w:val="none" w:sz="0" w:space="0" w:color="auto"/>
        <w:right w:val="none" w:sz="0" w:space="0" w:color="auto"/>
      </w:divBdr>
    </w:div>
    <w:div w:id="837696550">
      <w:marLeft w:val="0"/>
      <w:marRight w:val="0"/>
      <w:marTop w:val="0"/>
      <w:marBottom w:val="0"/>
      <w:divBdr>
        <w:top w:val="none" w:sz="0" w:space="0" w:color="auto"/>
        <w:left w:val="none" w:sz="0" w:space="0" w:color="auto"/>
        <w:bottom w:val="none" w:sz="0" w:space="0" w:color="auto"/>
        <w:right w:val="none" w:sz="0" w:space="0" w:color="auto"/>
      </w:divBdr>
    </w:div>
    <w:div w:id="837696551">
      <w:marLeft w:val="0"/>
      <w:marRight w:val="0"/>
      <w:marTop w:val="0"/>
      <w:marBottom w:val="0"/>
      <w:divBdr>
        <w:top w:val="none" w:sz="0" w:space="0" w:color="auto"/>
        <w:left w:val="none" w:sz="0" w:space="0" w:color="auto"/>
        <w:bottom w:val="none" w:sz="0" w:space="0" w:color="auto"/>
        <w:right w:val="none" w:sz="0" w:space="0" w:color="auto"/>
      </w:divBdr>
    </w:div>
    <w:div w:id="837696552">
      <w:marLeft w:val="0"/>
      <w:marRight w:val="0"/>
      <w:marTop w:val="0"/>
      <w:marBottom w:val="0"/>
      <w:divBdr>
        <w:top w:val="none" w:sz="0" w:space="0" w:color="auto"/>
        <w:left w:val="none" w:sz="0" w:space="0" w:color="auto"/>
        <w:bottom w:val="none" w:sz="0" w:space="0" w:color="auto"/>
        <w:right w:val="none" w:sz="0" w:space="0" w:color="auto"/>
      </w:divBdr>
    </w:div>
    <w:div w:id="837696553">
      <w:marLeft w:val="0"/>
      <w:marRight w:val="0"/>
      <w:marTop w:val="0"/>
      <w:marBottom w:val="0"/>
      <w:divBdr>
        <w:top w:val="none" w:sz="0" w:space="0" w:color="auto"/>
        <w:left w:val="none" w:sz="0" w:space="0" w:color="auto"/>
        <w:bottom w:val="none" w:sz="0" w:space="0" w:color="auto"/>
        <w:right w:val="none" w:sz="0" w:space="0" w:color="auto"/>
      </w:divBdr>
    </w:div>
    <w:div w:id="837696554">
      <w:marLeft w:val="0"/>
      <w:marRight w:val="0"/>
      <w:marTop w:val="0"/>
      <w:marBottom w:val="0"/>
      <w:divBdr>
        <w:top w:val="none" w:sz="0" w:space="0" w:color="auto"/>
        <w:left w:val="none" w:sz="0" w:space="0" w:color="auto"/>
        <w:bottom w:val="none" w:sz="0" w:space="0" w:color="auto"/>
        <w:right w:val="none" w:sz="0" w:space="0" w:color="auto"/>
      </w:divBdr>
    </w:div>
    <w:div w:id="837696555">
      <w:marLeft w:val="0"/>
      <w:marRight w:val="0"/>
      <w:marTop w:val="0"/>
      <w:marBottom w:val="0"/>
      <w:divBdr>
        <w:top w:val="none" w:sz="0" w:space="0" w:color="auto"/>
        <w:left w:val="none" w:sz="0" w:space="0" w:color="auto"/>
        <w:bottom w:val="none" w:sz="0" w:space="0" w:color="auto"/>
        <w:right w:val="none" w:sz="0" w:space="0" w:color="auto"/>
      </w:divBdr>
    </w:div>
    <w:div w:id="837696556">
      <w:marLeft w:val="0"/>
      <w:marRight w:val="0"/>
      <w:marTop w:val="0"/>
      <w:marBottom w:val="0"/>
      <w:divBdr>
        <w:top w:val="none" w:sz="0" w:space="0" w:color="auto"/>
        <w:left w:val="none" w:sz="0" w:space="0" w:color="auto"/>
        <w:bottom w:val="none" w:sz="0" w:space="0" w:color="auto"/>
        <w:right w:val="none" w:sz="0" w:space="0" w:color="auto"/>
      </w:divBdr>
    </w:div>
    <w:div w:id="837696557">
      <w:marLeft w:val="0"/>
      <w:marRight w:val="0"/>
      <w:marTop w:val="0"/>
      <w:marBottom w:val="0"/>
      <w:divBdr>
        <w:top w:val="none" w:sz="0" w:space="0" w:color="auto"/>
        <w:left w:val="none" w:sz="0" w:space="0" w:color="auto"/>
        <w:bottom w:val="none" w:sz="0" w:space="0" w:color="auto"/>
        <w:right w:val="none" w:sz="0" w:space="0" w:color="auto"/>
      </w:divBdr>
    </w:div>
    <w:div w:id="837696558">
      <w:marLeft w:val="0"/>
      <w:marRight w:val="0"/>
      <w:marTop w:val="0"/>
      <w:marBottom w:val="0"/>
      <w:divBdr>
        <w:top w:val="none" w:sz="0" w:space="0" w:color="auto"/>
        <w:left w:val="none" w:sz="0" w:space="0" w:color="auto"/>
        <w:bottom w:val="none" w:sz="0" w:space="0" w:color="auto"/>
        <w:right w:val="none" w:sz="0" w:space="0" w:color="auto"/>
      </w:divBdr>
    </w:div>
    <w:div w:id="837696559">
      <w:marLeft w:val="0"/>
      <w:marRight w:val="0"/>
      <w:marTop w:val="0"/>
      <w:marBottom w:val="0"/>
      <w:divBdr>
        <w:top w:val="none" w:sz="0" w:space="0" w:color="auto"/>
        <w:left w:val="none" w:sz="0" w:space="0" w:color="auto"/>
        <w:bottom w:val="none" w:sz="0" w:space="0" w:color="auto"/>
        <w:right w:val="none" w:sz="0" w:space="0" w:color="auto"/>
      </w:divBdr>
    </w:div>
    <w:div w:id="837696560">
      <w:marLeft w:val="0"/>
      <w:marRight w:val="0"/>
      <w:marTop w:val="0"/>
      <w:marBottom w:val="0"/>
      <w:divBdr>
        <w:top w:val="none" w:sz="0" w:space="0" w:color="auto"/>
        <w:left w:val="none" w:sz="0" w:space="0" w:color="auto"/>
        <w:bottom w:val="none" w:sz="0" w:space="0" w:color="auto"/>
        <w:right w:val="none" w:sz="0" w:space="0" w:color="auto"/>
      </w:divBdr>
    </w:div>
    <w:div w:id="837696561">
      <w:marLeft w:val="0"/>
      <w:marRight w:val="0"/>
      <w:marTop w:val="0"/>
      <w:marBottom w:val="0"/>
      <w:divBdr>
        <w:top w:val="none" w:sz="0" w:space="0" w:color="auto"/>
        <w:left w:val="none" w:sz="0" w:space="0" w:color="auto"/>
        <w:bottom w:val="none" w:sz="0" w:space="0" w:color="auto"/>
        <w:right w:val="none" w:sz="0" w:space="0" w:color="auto"/>
      </w:divBdr>
    </w:div>
    <w:div w:id="837696562">
      <w:marLeft w:val="0"/>
      <w:marRight w:val="0"/>
      <w:marTop w:val="0"/>
      <w:marBottom w:val="0"/>
      <w:divBdr>
        <w:top w:val="none" w:sz="0" w:space="0" w:color="auto"/>
        <w:left w:val="none" w:sz="0" w:space="0" w:color="auto"/>
        <w:bottom w:val="none" w:sz="0" w:space="0" w:color="auto"/>
        <w:right w:val="none" w:sz="0" w:space="0" w:color="auto"/>
      </w:divBdr>
    </w:div>
    <w:div w:id="837696563">
      <w:marLeft w:val="0"/>
      <w:marRight w:val="0"/>
      <w:marTop w:val="0"/>
      <w:marBottom w:val="0"/>
      <w:divBdr>
        <w:top w:val="none" w:sz="0" w:space="0" w:color="auto"/>
        <w:left w:val="none" w:sz="0" w:space="0" w:color="auto"/>
        <w:bottom w:val="none" w:sz="0" w:space="0" w:color="auto"/>
        <w:right w:val="none" w:sz="0" w:space="0" w:color="auto"/>
      </w:divBdr>
    </w:div>
    <w:div w:id="837696564">
      <w:marLeft w:val="0"/>
      <w:marRight w:val="0"/>
      <w:marTop w:val="0"/>
      <w:marBottom w:val="0"/>
      <w:divBdr>
        <w:top w:val="none" w:sz="0" w:space="0" w:color="auto"/>
        <w:left w:val="none" w:sz="0" w:space="0" w:color="auto"/>
        <w:bottom w:val="none" w:sz="0" w:space="0" w:color="auto"/>
        <w:right w:val="none" w:sz="0" w:space="0" w:color="auto"/>
      </w:divBdr>
    </w:div>
    <w:div w:id="837696565">
      <w:marLeft w:val="0"/>
      <w:marRight w:val="0"/>
      <w:marTop w:val="0"/>
      <w:marBottom w:val="0"/>
      <w:divBdr>
        <w:top w:val="none" w:sz="0" w:space="0" w:color="auto"/>
        <w:left w:val="none" w:sz="0" w:space="0" w:color="auto"/>
        <w:bottom w:val="none" w:sz="0" w:space="0" w:color="auto"/>
        <w:right w:val="none" w:sz="0" w:space="0" w:color="auto"/>
      </w:divBdr>
    </w:div>
    <w:div w:id="837696566">
      <w:marLeft w:val="0"/>
      <w:marRight w:val="0"/>
      <w:marTop w:val="0"/>
      <w:marBottom w:val="0"/>
      <w:divBdr>
        <w:top w:val="none" w:sz="0" w:space="0" w:color="auto"/>
        <w:left w:val="none" w:sz="0" w:space="0" w:color="auto"/>
        <w:bottom w:val="none" w:sz="0" w:space="0" w:color="auto"/>
        <w:right w:val="none" w:sz="0" w:space="0" w:color="auto"/>
      </w:divBdr>
    </w:div>
    <w:div w:id="837696567">
      <w:marLeft w:val="0"/>
      <w:marRight w:val="0"/>
      <w:marTop w:val="0"/>
      <w:marBottom w:val="0"/>
      <w:divBdr>
        <w:top w:val="none" w:sz="0" w:space="0" w:color="auto"/>
        <w:left w:val="none" w:sz="0" w:space="0" w:color="auto"/>
        <w:bottom w:val="none" w:sz="0" w:space="0" w:color="auto"/>
        <w:right w:val="none" w:sz="0" w:space="0" w:color="auto"/>
      </w:divBdr>
    </w:div>
    <w:div w:id="837696568">
      <w:marLeft w:val="0"/>
      <w:marRight w:val="0"/>
      <w:marTop w:val="0"/>
      <w:marBottom w:val="0"/>
      <w:divBdr>
        <w:top w:val="none" w:sz="0" w:space="0" w:color="auto"/>
        <w:left w:val="none" w:sz="0" w:space="0" w:color="auto"/>
        <w:bottom w:val="none" w:sz="0" w:space="0" w:color="auto"/>
        <w:right w:val="none" w:sz="0" w:space="0" w:color="auto"/>
      </w:divBdr>
    </w:div>
    <w:div w:id="837696569">
      <w:marLeft w:val="0"/>
      <w:marRight w:val="0"/>
      <w:marTop w:val="0"/>
      <w:marBottom w:val="0"/>
      <w:divBdr>
        <w:top w:val="none" w:sz="0" w:space="0" w:color="auto"/>
        <w:left w:val="none" w:sz="0" w:space="0" w:color="auto"/>
        <w:bottom w:val="none" w:sz="0" w:space="0" w:color="auto"/>
        <w:right w:val="none" w:sz="0" w:space="0" w:color="auto"/>
      </w:divBdr>
    </w:div>
    <w:div w:id="837696570">
      <w:marLeft w:val="0"/>
      <w:marRight w:val="0"/>
      <w:marTop w:val="0"/>
      <w:marBottom w:val="0"/>
      <w:divBdr>
        <w:top w:val="none" w:sz="0" w:space="0" w:color="auto"/>
        <w:left w:val="none" w:sz="0" w:space="0" w:color="auto"/>
        <w:bottom w:val="none" w:sz="0" w:space="0" w:color="auto"/>
        <w:right w:val="none" w:sz="0" w:space="0" w:color="auto"/>
      </w:divBdr>
    </w:div>
    <w:div w:id="837696571">
      <w:marLeft w:val="0"/>
      <w:marRight w:val="0"/>
      <w:marTop w:val="0"/>
      <w:marBottom w:val="0"/>
      <w:divBdr>
        <w:top w:val="none" w:sz="0" w:space="0" w:color="auto"/>
        <w:left w:val="none" w:sz="0" w:space="0" w:color="auto"/>
        <w:bottom w:val="none" w:sz="0" w:space="0" w:color="auto"/>
        <w:right w:val="none" w:sz="0" w:space="0" w:color="auto"/>
      </w:divBdr>
    </w:div>
    <w:div w:id="837696572">
      <w:marLeft w:val="0"/>
      <w:marRight w:val="0"/>
      <w:marTop w:val="0"/>
      <w:marBottom w:val="0"/>
      <w:divBdr>
        <w:top w:val="none" w:sz="0" w:space="0" w:color="auto"/>
        <w:left w:val="none" w:sz="0" w:space="0" w:color="auto"/>
        <w:bottom w:val="none" w:sz="0" w:space="0" w:color="auto"/>
        <w:right w:val="none" w:sz="0" w:space="0" w:color="auto"/>
      </w:divBdr>
    </w:div>
    <w:div w:id="837696573">
      <w:marLeft w:val="0"/>
      <w:marRight w:val="0"/>
      <w:marTop w:val="0"/>
      <w:marBottom w:val="0"/>
      <w:divBdr>
        <w:top w:val="none" w:sz="0" w:space="0" w:color="auto"/>
        <w:left w:val="none" w:sz="0" w:space="0" w:color="auto"/>
        <w:bottom w:val="none" w:sz="0" w:space="0" w:color="auto"/>
        <w:right w:val="none" w:sz="0" w:space="0" w:color="auto"/>
      </w:divBdr>
    </w:div>
    <w:div w:id="837696574">
      <w:marLeft w:val="0"/>
      <w:marRight w:val="0"/>
      <w:marTop w:val="0"/>
      <w:marBottom w:val="0"/>
      <w:divBdr>
        <w:top w:val="none" w:sz="0" w:space="0" w:color="auto"/>
        <w:left w:val="none" w:sz="0" w:space="0" w:color="auto"/>
        <w:bottom w:val="none" w:sz="0" w:space="0" w:color="auto"/>
        <w:right w:val="none" w:sz="0" w:space="0" w:color="auto"/>
      </w:divBdr>
    </w:div>
    <w:div w:id="837696575">
      <w:marLeft w:val="0"/>
      <w:marRight w:val="0"/>
      <w:marTop w:val="0"/>
      <w:marBottom w:val="0"/>
      <w:divBdr>
        <w:top w:val="none" w:sz="0" w:space="0" w:color="auto"/>
        <w:left w:val="none" w:sz="0" w:space="0" w:color="auto"/>
        <w:bottom w:val="none" w:sz="0" w:space="0" w:color="auto"/>
        <w:right w:val="none" w:sz="0" w:space="0" w:color="auto"/>
      </w:divBdr>
    </w:div>
    <w:div w:id="837696576">
      <w:marLeft w:val="0"/>
      <w:marRight w:val="0"/>
      <w:marTop w:val="0"/>
      <w:marBottom w:val="0"/>
      <w:divBdr>
        <w:top w:val="none" w:sz="0" w:space="0" w:color="auto"/>
        <w:left w:val="none" w:sz="0" w:space="0" w:color="auto"/>
        <w:bottom w:val="none" w:sz="0" w:space="0" w:color="auto"/>
        <w:right w:val="none" w:sz="0" w:space="0" w:color="auto"/>
      </w:divBdr>
    </w:div>
    <w:div w:id="837696577">
      <w:marLeft w:val="0"/>
      <w:marRight w:val="0"/>
      <w:marTop w:val="0"/>
      <w:marBottom w:val="0"/>
      <w:divBdr>
        <w:top w:val="none" w:sz="0" w:space="0" w:color="auto"/>
        <w:left w:val="none" w:sz="0" w:space="0" w:color="auto"/>
        <w:bottom w:val="none" w:sz="0" w:space="0" w:color="auto"/>
        <w:right w:val="none" w:sz="0" w:space="0" w:color="auto"/>
      </w:divBdr>
    </w:div>
    <w:div w:id="837696578">
      <w:marLeft w:val="0"/>
      <w:marRight w:val="0"/>
      <w:marTop w:val="0"/>
      <w:marBottom w:val="0"/>
      <w:divBdr>
        <w:top w:val="none" w:sz="0" w:space="0" w:color="auto"/>
        <w:left w:val="none" w:sz="0" w:space="0" w:color="auto"/>
        <w:bottom w:val="none" w:sz="0" w:space="0" w:color="auto"/>
        <w:right w:val="none" w:sz="0" w:space="0" w:color="auto"/>
      </w:divBdr>
    </w:div>
    <w:div w:id="837696579">
      <w:marLeft w:val="0"/>
      <w:marRight w:val="0"/>
      <w:marTop w:val="0"/>
      <w:marBottom w:val="0"/>
      <w:divBdr>
        <w:top w:val="none" w:sz="0" w:space="0" w:color="auto"/>
        <w:left w:val="none" w:sz="0" w:space="0" w:color="auto"/>
        <w:bottom w:val="none" w:sz="0" w:space="0" w:color="auto"/>
        <w:right w:val="none" w:sz="0" w:space="0" w:color="auto"/>
      </w:divBdr>
    </w:div>
    <w:div w:id="837696580">
      <w:marLeft w:val="0"/>
      <w:marRight w:val="0"/>
      <w:marTop w:val="0"/>
      <w:marBottom w:val="0"/>
      <w:divBdr>
        <w:top w:val="none" w:sz="0" w:space="0" w:color="auto"/>
        <w:left w:val="none" w:sz="0" w:space="0" w:color="auto"/>
        <w:bottom w:val="none" w:sz="0" w:space="0" w:color="auto"/>
        <w:right w:val="none" w:sz="0" w:space="0" w:color="auto"/>
      </w:divBdr>
    </w:div>
    <w:div w:id="837696581">
      <w:marLeft w:val="0"/>
      <w:marRight w:val="0"/>
      <w:marTop w:val="0"/>
      <w:marBottom w:val="0"/>
      <w:divBdr>
        <w:top w:val="none" w:sz="0" w:space="0" w:color="auto"/>
        <w:left w:val="none" w:sz="0" w:space="0" w:color="auto"/>
        <w:bottom w:val="none" w:sz="0" w:space="0" w:color="auto"/>
        <w:right w:val="none" w:sz="0" w:space="0" w:color="auto"/>
      </w:divBdr>
    </w:div>
    <w:div w:id="837696582">
      <w:marLeft w:val="0"/>
      <w:marRight w:val="0"/>
      <w:marTop w:val="0"/>
      <w:marBottom w:val="0"/>
      <w:divBdr>
        <w:top w:val="none" w:sz="0" w:space="0" w:color="auto"/>
        <w:left w:val="none" w:sz="0" w:space="0" w:color="auto"/>
        <w:bottom w:val="none" w:sz="0" w:space="0" w:color="auto"/>
        <w:right w:val="none" w:sz="0" w:space="0" w:color="auto"/>
      </w:divBdr>
    </w:div>
    <w:div w:id="837696583">
      <w:marLeft w:val="0"/>
      <w:marRight w:val="0"/>
      <w:marTop w:val="0"/>
      <w:marBottom w:val="0"/>
      <w:divBdr>
        <w:top w:val="none" w:sz="0" w:space="0" w:color="auto"/>
        <w:left w:val="none" w:sz="0" w:space="0" w:color="auto"/>
        <w:bottom w:val="none" w:sz="0" w:space="0" w:color="auto"/>
        <w:right w:val="none" w:sz="0" w:space="0" w:color="auto"/>
      </w:divBdr>
    </w:div>
    <w:div w:id="837696584">
      <w:marLeft w:val="0"/>
      <w:marRight w:val="0"/>
      <w:marTop w:val="0"/>
      <w:marBottom w:val="0"/>
      <w:divBdr>
        <w:top w:val="none" w:sz="0" w:space="0" w:color="auto"/>
        <w:left w:val="none" w:sz="0" w:space="0" w:color="auto"/>
        <w:bottom w:val="none" w:sz="0" w:space="0" w:color="auto"/>
        <w:right w:val="none" w:sz="0" w:space="0" w:color="auto"/>
      </w:divBdr>
    </w:div>
    <w:div w:id="837696585">
      <w:marLeft w:val="0"/>
      <w:marRight w:val="0"/>
      <w:marTop w:val="0"/>
      <w:marBottom w:val="0"/>
      <w:divBdr>
        <w:top w:val="none" w:sz="0" w:space="0" w:color="auto"/>
        <w:left w:val="none" w:sz="0" w:space="0" w:color="auto"/>
        <w:bottom w:val="none" w:sz="0" w:space="0" w:color="auto"/>
        <w:right w:val="none" w:sz="0" w:space="0" w:color="auto"/>
      </w:divBdr>
    </w:div>
    <w:div w:id="837696586">
      <w:marLeft w:val="0"/>
      <w:marRight w:val="0"/>
      <w:marTop w:val="0"/>
      <w:marBottom w:val="0"/>
      <w:divBdr>
        <w:top w:val="none" w:sz="0" w:space="0" w:color="auto"/>
        <w:left w:val="none" w:sz="0" w:space="0" w:color="auto"/>
        <w:bottom w:val="none" w:sz="0" w:space="0" w:color="auto"/>
        <w:right w:val="none" w:sz="0" w:space="0" w:color="auto"/>
      </w:divBdr>
    </w:div>
    <w:div w:id="837696587">
      <w:marLeft w:val="0"/>
      <w:marRight w:val="0"/>
      <w:marTop w:val="0"/>
      <w:marBottom w:val="0"/>
      <w:divBdr>
        <w:top w:val="none" w:sz="0" w:space="0" w:color="auto"/>
        <w:left w:val="none" w:sz="0" w:space="0" w:color="auto"/>
        <w:bottom w:val="none" w:sz="0" w:space="0" w:color="auto"/>
        <w:right w:val="none" w:sz="0" w:space="0" w:color="auto"/>
      </w:divBdr>
    </w:div>
    <w:div w:id="837696588">
      <w:marLeft w:val="0"/>
      <w:marRight w:val="0"/>
      <w:marTop w:val="0"/>
      <w:marBottom w:val="0"/>
      <w:divBdr>
        <w:top w:val="none" w:sz="0" w:space="0" w:color="auto"/>
        <w:left w:val="none" w:sz="0" w:space="0" w:color="auto"/>
        <w:bottom w:val="none" w:sz="0" w:space="0" w:color="auto"/>
        <w:right w:val="none" w:sz="0" w:space="0" w:color="auto"/>
      </w:divBdr>
    </w:div>
    <w:div w:id="837696589">
      <w:marLeft w:val="0"/>
      <w:marRight w:val="0"/>
      <w:marTop w:val="0"/>
      <w:marBottom w:val="0"/>
      <w:divBdr>
        <w:top w:val="none" w:sz="0" w:space="0" w:color="auto"/>
        <w:left w:val="none" w:sz="0" w:space="0" w:color="auto"/>
        <w:bottom w:val="none" w:sz="0" w:space="0" w:color="auto"/>
        <w:right w:val="none" w:sz="0" w:space="0" w:color="auto"/>
      </w:divBdr>
    </w:div>
    <w:div w:id="837696590">
      <w:marLeft w:val="0"/>
      <w:marRight w:val="0"/>
      <w:marTop w:val="0"/>
      <w:marBottom w:val="0"/>
      <w:divBdr>
        <w:top w:val="none" w:sz="0" w:space="0" w:color="auto"/>
        <w:left w:val="none" w:sz="0" w:space="0" w:color="auto"/>
        <w:bottom w:val="none" w:sz="0" w:space="0" w:color="auto"/>
        <w:right w:val="none" w:sz="0" w:space="0" w:color="auto"/>
      </w:divBdr>
    </w:div>
    <w:div w:id="837696591">
      <w:marLeft w:val="0"/>
      <w:marRight w:val="0"/>
      <w:marTop w:val="0"/>
      <w:marBottom w:val="0"/>
      <w:divBdr>
        <w:top w:val="none" w:sz="0" w:space="0" w:color="auto"/>
        <w:left w:val="none" w:sz="0" w:space="0" w:color="auto"/>
        <w:bottom w:val="none" w:sz="0" w:space="0" w:color="auto"/>
        <w:right w:val="none" w:sz="0" w:space="0" w:color="auto"/>
      </w:divBdr>
    </w:div>
    <w:div w:id="837696592">
      <w:marLeft w:val="0"/>
      <w:marRight w:val="0"/>
      <w:marTop w:val="0"/>
      <w:marBottom w:val="0"/>
      <w:divBdr>
        <w:top w:val="none" w:sz="0" w:space="0" w:color="auto"/>
        <w:left w:val="none" w:sz="0" w:space="0" w:color="auto"/>
        <w:bottom w:val="none" w:sz="0" w:space="0" w:color="auto"/>
        <w:right w:val="none" w:sz="0" w:space="0" w:color="auto"/>
      </w:divBdr>
    </w:div>
    <w:div w:id="837696593">
      <w:marLeft w:val="0"/>
      <w:marRight w:val="0"/>
      <w:marTop w:val="0"/>
      <w:marBottom w:val="0"/>
      <w:divBdr>
        <w:top w:val="none" w:sz="0" w:space="0" w:color="auto"/>
        <w:left w:val="none" w:sz="0" w:space="0" w:color="auto"/>
        <w:bottom w:val="none" w:sz="0" w:space="0" w:color="auto"/>
        <w:right w:val="none" w:sz="0" w:space="0" w:color="auto"/>
      </w:divBdr>
    </w:div>
    <w:div w:id="837696594">
      <w:marLeft w:val="0"/>
      <w:marRight w:val="0"/>
      <w:marTop w:val="0"/>
      <w:marBottom w:val="0"/>
      <w:divBdr>
        <w:top w:val="none" w:sz="0" w:space="0" w:color="auto"/>
        <w:left w:val="none" w:sz="0" w:space="0" w:color="auto"/>
        <w:bottom w:val="none" w:sz="0" w:space="0" w:color="auto"/>
        <w:right w:val="none" w:sz="0" w:space="0" w:color="auto"/>
      </w:divBdr>
    </w:div>
    <w:div w:id="837696595">
      <w:marLeft w:val="0"/>
      <w:marRight w:val="0"/>
      <w:marTop w:val="0"/>
      <w:marBottom w:val="0"/>
      <w:divBdr>
        <w:top w:val="none" w:sz="0" w:space="0" w:color="auto"/>
        <w:left w:val="none" w:sz="0" w:space="0" w:color="auto"/>
        <w:bottom w:val="none" w:sz="0" w:space="0" w:color="auto"/>
        <w:right w:val="none" w:sz="0" w:space="0" w:color="auto"/>
      </w:divBdr>
    </w:div>
    <w:div w:id="837696596">
      <w:marLeft w:val="0"/>
      <w:marRight w:val="0"/>
      <w:marTop w:val="0"/>
      <w:marBottom w:val="0"/>
      <w:divBdr>
        <w:top w:val="none" w:sz="0" w:space="0" w:color="auto"/>
        <w:left w:val="none" w:sz="0" w:space="0" w:color="auto"/>
        <w:bottom w:val="none" w:sz="0" w:space="0" w:color="auto"/>
        <w:right w:val="none" w:sz="0" w:space="0" w:color="auto"/>
      </w:divBdr>
    </w:div>
    <w:div w:id="837696597">
      <w:marLeft w:val="0"/>
      <w:marRight w:val="0"/>
      <w:marTop w:val="0"/>
      <w:marBottom w:val="0"/>
      <w:divBdr>
        <w:top w:val="none" w:sz="0" w:space="0" w:color="auto"/>
        <w:left w:val="none" w:sz="0" w:space="0" w:color="auto"/>
        <w:bottom w:val="none" w:sz="0" w:space="0" w:color="auto"/>
        <w:right w:val="none" w:sz="0" w:space="0" w:color="auto"/>
      </w:divBdr>
    </w:div>
    <w:div w:id="837696598">
      <w:marLeft w:val="0"/>
      <w:marRight w:val="0"/>
      <w:marTop w:val="0"/>
      <w:marBottom w:val="0"/>
      <w:divBdr>
        <w:top w:val="none" w:sz="0" w:space="0" w:color="auto"/>
        <w:left w:val="none" w:sz="0" w:space="0" w:color="auto"/>
        <w:bottom w:val="none" w:sz="0" w:space="0" w:color="auto"/>
        <w:right w:val="none" w:sz="0" w:space="0" w:color="auto"/>
      </w:divBdr>
    </w:div>
    <w:div w:id="837696599">
      <w:marLeft w:val="0"/>
      <w:marRight w:val="0"/>
      <w:marTop w:val="0"/>
      <w:marBottom w:val="0"/>
      <w:divBdr>
        <w:top w:val="none" w:sz="0" w:space="0" w:color="auto"/>
        <w:left w:val="none" w:sz="0" w:space="0" w:color="auto"/>
        <w:bottom w:val="none" w:sz="0" w:space="0" w:color="auto"/>
        <w:right w:val="none" w:sz="0" w:space="0" w:color="auto"/>
      </w:divBdr>
    </w:div>
    <w:div w:id="837696600">
      <w:marLeft w:val="0"/>
      <w:marRight w:val="0"/>
      <w:marTop w:val="0"/>
      <w:marBottom w:val="0"/>
      <w:divBdr>
        <w:top w:val="none" w:sz="0" w:space="0" w:color="auto"/>
        <w:left w:val="none" w:sz="0" w:space="0" w:color="auto"/>
        <w:bottom w:val="none" w:sz="0" w:space="0" w:color="auto"/>
        <w:right w:val="none" w:sz="0" w:space="0" w:color="auto"/>
      </w:divBdr>
    </w:div>
    <w:div w:id="837696601">
      <w:marLeft w:val="0"/>
      <w:marRight w:val="0"/>
      <w:marTop w:val="0"/>
      <w:marBottom w:val="0"/>
      <w:divBdr>
        <w:top w:val="none" w:sz="0" w:space="0" w:color="auto"/>
        <w:left w:val="none" w:sz="0" w:space="0" w:color="auto"/>
        <w:bottom w:val="none" w:sz="0" w:space="0" w:color="auto"/>
        <w:right w:val="none" w:sz="0" w:space="0" w:color="auto"/>
      </w:divBdr>
    </w:div>
    <w:div w:id="837696602">
      <w:marLeft w:val="0"/>
      <w:marRight w:val="0"/>
      <w:marTop w:val="0"/>
      <w:marBottom w:val="0"/>
      <w:divBdr>
        <w:top w:val="none" w:sz="0" w:space="0" w:color="auto"/>
        <w:left w:val="none" w:sz="0" w:space="0" w:color="auto"/>
        <w:bottom w:val="none" w:sz="0" w:space="0" w:color="auto"/>
        <w:right w:val="none" w:sz="0" w:space="0" w:color="auto"/>
      </w:divBdr>
    </w:div>
    <w:div w:id="837696603">
      <w:marLeft w:val="0"/>
      <w:marRight w:val="0"/>
      <w:marTop w:val="0"/>
      <w:marBottom w:val="0"/>
      <w:divBdr>
        <w:top w:val="none" w:sz="0" w:space="0" w:color="auto"/>
        <w:left w:val="none" w:sz="0" w:space="0" w:color="auto"/>
        <w:bottom w:val="none" w:sz="0" w:space="0" w:color="auto"/>
        <w:right w:val="none" w:sz="0" w:space="0" w:color="auto"/>
      </w:divBdr>
    </w:div>
    <w:div w:id="837696604">
      <w:marLeft w:val="0"/>
      <w:marRight w:val="0"/>
      <w:marTop w:val="0"/>
      <w:marBottom w:val="0"/>
      <w:divBdr>
        <w:top w:val="none" w:sz="0" w:space="0" w:color="auto"/>
        <w:left w:val="none" w:sz="0" w:space="0" w:color="auto"/>
        <w:bottom w:val="none" w:sz="0" w:space="0" w:color="auto"/>
        <w:right w:val="none" w:sz="0" w:space="0" w:color="auto"/>
      </w:divBdr>
    </w:div>
    <w:div w:id="837696605">
      <w:marLeft w:val="0"/>
      <w:marRight w:val="0"/>
      <w:marTop w:val="0"/>
      <w:marBottom w:val="0"/>
      <w:divBdr>
        <w:top w:val="none" w:sz="0" w:space="0" w:color="auto"/>
        <w:left w:val="none" w:sz="0" w:space="0" w:color="auto"/>
        <w:bottom w:val="none" w:sz="0" w:space="0" w:color="auto"/>
        <w:right w:val="none" w:sz="0" w:space="0" w:color="auto"/>
      </w:divBdr>
    </w:div>
    <w:div w:id="837696606">
      <w:marLeft w:val="0"/>
      <w:marRight w:val="0"/>
      <w:marTop w:val="0"/>
      <w:marBottom w:val="0"/>
      <w:divBdr>
        <w:top w:val="none" w:sz="0" w:space="0" w:color="auto"/>
        <w:left w:val="none" w:sz="0" w:space="0" w:color="auto"/>
        <w:bottom w:val="none" w:sz="0" w:space="0" w:color="auto"/>
        <w:right w:val="none" w:sz="0" w:space="0" w:color="auto"/>
      </w:divBdr>
    </w:div>
    <w:div w:id="837696607">
      <w:marLeft w:val="0"/>
      <w:marRight w:val="0"/>
      <w:marTop w:val="0"/>
      <w:marBottom w:val="0"/>
      <w:divBdr>
        <w:top w:val="none" w:sz="0" w:space="0" w:color="auto"/>
        <w:left w:val="none" w:sz="0" w:space="0" w:color="auto"/>
        <w:bottom w:val="none" w:sz="0" w:space="0" w:color="auto"/>
        <w:right w:val="none" w:sz="0" w:space="0" w:color="auto"/>
      </w:divBdr>
    </w:div>
    <w:div w:id="837696608">
      <w:marLeft w:val="0"/>
      <w:marRight w:val="0"/>
      <w:marTop w:val="0"/>
      <w:marBottom w:val="0"/>
      <w:divBdr>
        <w:top w:val="none" w:sz="0" w:space="0" w:color="auto"/>
        <w:left w:val="none" w:sz="0" w:space="0" w:color="auto"/>
        <w:bottom w:val="none" w:sz="0" w:space="0" w:color="auto"/>
        <w:right w:val="none" w:sz="0" w:space="0" w:color="auto"/>
      </w:divBdr>
    </w:div>
    <w:div w:id="837696609">
      <w:marLeft w:val="0"/>
      <w:marRight w:val="0"/>
      <w:marTop w:val="0"/>
      <w:marBottom w:val="0"/>
      <w:divBdr>
        <w:top w:val="none" w:sz="0" w:space="0" w:color="auto"/>
        <w:left w:val="none" w:sz="0" w:space="0" w:color="auto"/>
        <w:bottom w:val="none" w:sz="0" w:space="0" w:color="auto"/>
        <w:right w:val="none" w:sz="0" w:space="0" w:color="auto"/>
      </w:divBdr>
    </w:div>
    <w:div w:id="837696610">
      <w:marLeft w:val="0"/>
      <w:marRight w:val="0"/>
      <w:marTop w:val="0"/>
      <w:marBottom w:val="0"/>
      <w:divBdr>
        <w:top w:val="none" w:sz="0" w:space="0" w:color="auto"/>
        <w:left w:val="none" w:sz="0" w:space="0" w:color="auto"/>
        <w:bottom w:val="none" w:sz="0" w:space="0" w:color="auto"/>
        <w:right w:val="none" w:sz="0" w:space="0" w:color="auto"/>
      </w:divBdr>
    </w:div>
    <w:div w:id="837696611">
      <w:marLeft w:val="0"/>
      <w:marRight w:val="0"/>
      <w:marTop w:val="0"/>
      <w:marBottom w:val="0"/>
      <w:divBdr>
        <w:top w:val="none" w:sz="0" w:space="0" w:color="auto"/>
        <w:left w:val="none" w:sz="0" w:space="0" w:color="auto"/>
        <w:bottom w:val="none" w:sz="0" w:space="0" w:color="auto"/>
        <w:right w:val="none" w:sz="0" w:space="0" w:color="auto"/>
      </w:divBdr>
    </w:div>
    <w:div w:id="837696612">
      <w:marLeft w:val="0"/>
      <w:marRight w:val="0"/>
      <w:marTop w:val="0"/>
      <w:marBottom w:val="0"/>
      <w:divBdr>
        <w:top w:val="none" w:sz="0" w:space="0" w:color="auto"/>
        <w:left w:val="none" w:sz="0" w:space="0" w:color="auto"/>
        <w:bottom w:val="none" w:sz="0" w:space="0" w:color="auto"/>
        <w:right w:val="none" w:sz="0" w:space="0" w:color="auto"/>
      </w:divBdr>
    </w:div>
    <w:div w:id="837696613">
      <w:marLeft w:val="0"/>
      <w:marRight w:val="0"/>
      <w:marTop w:val="0"/>
      <w:marBottom w:val="0"/>
      <w:divBdr>
        <w:top w:val="none" w:sz="0" w:space="0" w:color="auto"/>
        <w:left w:val="none" w:sz="0" w:space="0" w:color="auto"/>
        <w:bottom w:val="none" w:sz="0" w:space="0" w:color="auto"/>
        <w:right w:val="none" w:sz="0" w:space="0" w:color="auto"/>
      </w:divBdr>
    </w:div>
    <w:div w:id="837696614">
      <w:marLeft w:val="0"/>
      <w:marRight w:val="0"/>
      <w:marTop w:val="0"/>
      <w:marBottom w:val="0"/>
      <w:divBdr>
        <w:top w:val="none" w:sz="0" w:space="0" w:color="auto"/>
        <w:left w:val="none" w:sz="0" w:space="0" w:color="auto"/>
        <w:bottom w:val="none" w:sz="0" w:space="0" w:color="auto"/>
        <w:right w:val="none" w:sz="0" w:space="0" w:color="auto"/>
      </w:divBdr>
    </w:div>
    <w:div w:id="837696615">
      <w:marLeft w:val="0"/>
      <w:marRight w:val="0"/>
      <w:marTop w:val="0"/>
      <w:marBottom w:val="0"/>
      <w:divBdr>
        <w:top w:val="none" w:sz="0" w:space="0" w:color="auto"/>
        <w:left w:val="none" w:sz="0" w:space="0" w:color="auto"/>
        <w:bottom w:val="none" w:sz="0" w:space="0" w:color="auto"/>
        <w:right w:val="none" w:sz="0" w:space="0" w:color="auto"/>
      </w:divBdr>
    </w:div>
    <w:div w:id="837696616">
      <w:marLeft w:val="0"/>
      <w:marRight w:val="0"/>
      <w:marTop w:val="0"/>
      <w:marBottom w:val="0"/>
      <w:divBdr>
        <w:top w:val="none" w:sz="0" w:space="0" w:color="auto"/>
        <w:left w:val="none" w:sz="0" w:space="0" w:color="auto"/>
        <w:bottom w:val="none" w:sz="0" w:space="0" w:color="auto"/>
        <w:right w:val="none" w:sz="0" w:space="0" w:color="auto"/>
      </w:divBdr>
    </w:div>
    <w:div w:id="837696617">
      <w:marLeft w:val="0"/>
      <w:marRight w:val="0"/>
      <w:marTop w:val="0"/>
      <w:marBottom w:val="0"/>
      <w:divBdr>
        <w:top w:val="none" w:sz="0" w:space="0" w:color="auto"/>
        <w:left w:val="none" w:sz="0" w:space="0" w:color="auto"/>
        <w:bottom w:val="none" w:sz="0" w:space="0" w:color="auto"/>
        <w:right w:val="none" w:sz="0" w:space="0" w:color="auto"/>
      </w:divBdr>
    </w:div>
    <w:div w:id="837696618">
      <w:marLeft w:val="0"/>
      <w:marRight w:val="0"/>
      <w:marTop w:val="0"/>
      <w:marBottom w:val="0"/>
      <w:divBdr>
        <w:top w:val="none" w:sz="0" w:space="0" w:color="auto"/>
        <w:left w:val="none" w:sz="0" w:space="0" w:color="auto"/>
        <w:bottom w:val="none" w:sz="0" w:space="0" w:color="auto"/>
        <w:right w:val="none" w:sz="0" w:space="0" w:color="auto"/>
      </w:divBdr>
    </w:div>
    <w:div w:id="837696619">
      <w:marLeft w:val="0"/>
      <w:marRight w:val="0"/>
      <w:marTop w:val="0"/>
      <w:marBottom w:val="0"/>
      <w:divBdr>
        <w:top w:val="none" w:sz="0" w:space="0" w:color="auto"/>
        <w:left w:val="none" w:sz="0" w:space="0" w:color="auto"/>
        <w:bottom w:val="none" w:sz="0" w:space="0" w:color="auto"/>
        <w:right w:val="none" w:sz="0" w:space="0" w:color="auto"/>
      </w:divBdr>
    </w:div>
    <w:div w:id="837696620">
      <w:marLeft w:val="0"/>
      <w:marRight w:val="0"/>
      <w:marTop w:val="0"/>
      <w:marBottom w:val="0"/>
      <w:divBdr>
        <w:top w:val="none" w:sz="0" w:space="0" w:color="auto"/>
        <w:left w:val="none" w:sz="0" w:space="0" w:color="auto"/>
        <w:bottom w:val="none" w:sz="0" w:space="0" w:color="auto"/>
        <w:right w:val="none" w:sz="0" w:space="0" w:color="auto"/>
      </w:divBdr>
    </w:div>
    <w:div w:id="837696621">
      <w:marLeft w:val="0"/>
      <w:marRight w:val="0"/>
      <w:marTop w:val="0"/>
      <w:marBottom w:val="0"/>
      <w:divBdr>
        <w:top w:val="none" w:sz="0" w:space="0" w:color="auto"/>
        <w:left w:val="none" w:sz="0" w:space="0" w:color="auto"/>
        <w:bottom w:val="none" w:sz="0" w:space="0" w:color="auto"/>
        <w:right w:val="none" w:sz="0" w:space="0" w:color="auto"/>
      </w:divBdr>
    </w:div>
    <w:div w:id="837696622">
      <w:marLeft w:val="0"/>
      <w:marRight w:val="0"/>
      <w:marTop w:val="0"/>
      <w:marBottom w:val="0"/>
      <w:divBdr>
        <w:top w:val="none" w:sz="0" w:space="0" w:color="auto"/>
        <w:left w:val="none" w:sz="0" w:space="0" w:color="auto"/>
        <w:bottom w:val="none" w:sz="0" w:space="0" w:color="auto"/>
        <w:right w:val="none" w:sz="0" w:space="0" w:color="auto"/>
      </w:divBdr>
    </w:div>
    <w:div w:id="837696623">
      <w:marLeft w:val="0"/>
      <w:marRight w:val="0"/>
      <w:marTop w:val="0"/>
      <w:marBottom w:val="0"/>
      <w:divBdr>
        <w:top w:val="none" w:sz="0" w:space="0" w:color="auto"/>
        <w:left w:val="none" w:sz="0" w:space="0" w:color="auto"/>
        <w:bottom w:val="none" w:sz="0" w:space="0" w:color="auto"/>
        <w:right w:val="none" w:sz="0" w:space="0" w:color="auto"/>
      </w:divBdr>
    </w:div>
    <w:div w:id="837696624">
      <w:marLeft w:val="0"/>
      <w:marRight w:val="0"/>
      <w:marTop w:val="0"/>
      <w:marBottom w:val="0"/>
      <w:divBdr>
        <w:top w:val="none" w:sz="0" w:space="0" w:color="auto"/>
        <w:left w:val="none" w:sz="0" w:space="0" w:color="auto"/>
        <w:bottom w:val="none" w:sz="0" w:space="0" w:color="auto"/>
        <w:right w:val="none" w:sz="0" w:space="0" w:color="auto"/>
      </w:divBdr>
    </w:div>
    <w:div w:id="837696625">
      <w:marLeft w:val="0"/>
      <w:marRight w:val="0"/>
      <w:marTop w:val="0"/>
      <w:marBottom w:val="0"/>
      <w:divBdr>
        <w:top w:val="none" w:sz="0" w:space="0" w:color="auto"/>
        <w:left w:val="none" w:sz="0" w:space="0" w:color="auto"/>
        <w:bottom w:val="none" w:sz="0" w:space="0" w:color="auto"/>
        <w:right w:val="none" w:sz="0" w:space="0" w:color="auto"/>
      </w:divBdr>
    </w:div>
    <w:div w:id="837696626">
      <w:marLeft w:val="0"/>
      <w:marRight w:val="0"/>
      <w:marTop w:val="0"/>
      <w:marBottom w:val="0"/>
      <w:divBdr>
        <w:top w:val="none" w:sz="0" w:space="0" w:color="auto"/>
        <w:left w:val="none" w:sz="0" w:space="0" w:color="auto"/>
        <w:bottom w:val="none" w:sz="0" w:space="0" w:color="auto"/>
        <w:right w:val="none" w:sz="0" w:space="0" w:color="auto"/>
      </w:divBdr>
    </w:div>
    <w:div w:id="837696627">
      <w:marLeft w:val="0"/>
      <w:marRight w:val="0"/>
      <w:marTop w:val="0"/>
      <w:marBottom w:val="0"/>
      <w:divBdr>
        <w:top w:val="none" w:sz="0" w:space="0" w:color="auto"/>
        <w:left w:val="none" w:sz="0" w:space="0" w:color="auto"/>
        <w:bottom w:val="none" w:sz="0" w:space="0" w:color="auto"/>
        <w:right w:val="none" w:sz="0" w:space="0" w:color="auto"/>
      </w:divBdr>
    </w:div>
    <w:div w:id="837696628">
      <w:marLeft w:val="0"/>
      <w:marRight w:val="0"/>
      <w:marTop w:val="0"/>
      <w:marBottom w:val="0"/>
      <w:divBdr>
        <w:top w:val="none" w:sz="0" w:space="0" w:color="auto"/>
        <w:left w:val="none" w:sz="0" w:space="0" w:color="auto"/>
        <w:bottom w:val="none" w:sz="0" w:space="0" w:color="auto"/>
        <w:right w:val="none" w:sz="0" w:space="0" w:color="auto"/>
      </w:divBdr>
    </w:div>
    <w:div w:id="837696629">
      <w:marLeft w:val="0"/>
      <w:marRight w:val="0"/>
      <w:marTop w:val="0"/>
      <w:marBottom w:val="0"/>
      <w:divBdr>
        <w:top w:val="none" w:sz="0" w:space="0" w:color="auto"/>
        <w:left w:val="none" w:sz="0" w:space="0" w:color="auto"/>
        <w:bottom w:val="none" w:sz="0" w:space="0" w:color="auto"/>
        <w:right w:val="none" w:sz="0" w:space="0" w:color="auto"/>
      </w:divBdr>
    </w:div>
    <w:div w:id="837696630">
      <w:marLeft w:val="0"/>
      <w:marRight w:val="0"/>
      <w:marTop w:val="0"/>
      <w:marBottom w:val="0"/>
      <w:divBdr>
        <w:top w:val="none" w:sz="0" w:space="0" w:color="auto"/>
        <w:left w:val="none" w:sz="0" w:space="0" w:color="auto"/>
        <w:bottom w:val="none" w:sz="0" w:space="0" w:color="auto"/>
        <w:right w:val="none" w:sz="0" w:space="0" w:color="auto"/>
      </w:divBdr>
    </w:div>
    <w:div w:id="837696631">
      <w:marLeft w:val="0"/>
      <w:marRight w:val="0"/>
      <w:marTop w:val="0"/>
      <w:marBottom w:val="0"/>
      <w:divBdr>
        <w:top w:val="none" w:sz="0" w:space="0" w:color="auto"/>
        <w:left w:val="none" w:sz="0" w:space="0" w:color="auto"/>
        <w:bottom w:val="none" w:sz="0" w:space="0" w:color="auto"/>
        <w:right w:val="none" w:sz="0" w:space="0" w:color="auto"/>
      </w:divBdr>
    </w:div>
    <w:div w:id="837696632">
      <w:marLeft w:val="0"/>
      <w:marRight w:val="0"/>
      <w:marTop w:val="0"/>
      <w:marBottom w:val="0"/>
      <w:divBdr>
        <w:top w:val="none" w:sz="0" w:space="0" w:color="auto"/>
        <w:left w:val="none" w:sz="0" w:space="0" w:color="auto"/>
        <w:bottom w:val="none" w:sz="0" w:space="0" w:color="auto"/>
        <w:right w:val="none" w:sz="0" w:space="0" w:color="auto"/>
      </w:divBdr>
    </w:div>
    <w:div w:id="837696633">
      <w:marLeft w:val="0"/>
      <w:marRight w:val="0"/>
      <w:marTop w:val="0"/>
      <w:marBottom w:val="0"/>
      <w:divBdr>
        <w:top w:val="none" w:sz="0" w:space="0" w:color="auto"/>
        <w:left w:val="none" w:sz="0" w:space="0" w:color="auto"/>
        <w:bottom w:val="none" w:sz="0" w:space="0" w:color="auto"/>
        <w:right w:val="none" w:sz="0" w:space="0" w:color="auto"/>
      </w:divBdr>
    </w:div>
    <w:div w:id="837696634">
      <w:marLeft w:val="0"/>
      <w:marRight w:val="0"/>
      <w:marTop w:val="0"/>
      <w:marBottom w:val="0"/>
      <w:divBdr>
        <w:top w:val="none" w:sz="0" w:space="0" w:color="auto"/>
        <w:left w:val="none" w:sz="0" w:space="0" w:color="auto"/>
        <w:bottom w:val="none" w:sz="0" w:space="0" w:color="auto"/>
        <w:right w:val="none" w:sz="0" w:space="0" w:color="auto"/>
      </w:divBdr>
    </w:div>
    <w:div w:id="837696635">
      <w:marLeft w:val="0"/>
      <w:marRight w:val="0"/>
      <w:marTop w:val="0"/>
      <w:marBottom w:val="0"/>
      <w:divBdr>
        <w:top w:val="none" w:sz="0" w:space="0" w:color="auto"/>
        <w:left w:val="none" w:sz="0" w:space="0" w:color="auto"/>
        <w:bottom w:val="none" w:sz="0" w:space="0" w:color="auto"/>
        <w:right w:val="none" w:sz="0" w:space="0" w:color="auto"/>
      </w:divBdr>
    </w:div>
    <w:div w:id="837696636">
      <w:marLeft w:val="0"/>
      <w:marRight w:val="0"/>
      <w:marTop w:val="0"/>
      <w:marBottom w:val="0"/>
      <w:divBdr>
        <w:top w:val="none" w:sz="0" w:space="0" w:color="auto"/>
        <w:left w:val="none" w:sz="0" w:space="0" w:color="auto"/>
        <w:bottom w:val="none" w:sz="0" w:space="0" w:color="auto"/>
        <w:right w:val="none" w:sz="0" w:space="0" w:color="auto"/>
      </w:divBdr>
    </w:div>
    <w:div w:id="837696637">
      <w:marLeft w:val="0"/>
      <w:marRight w:val="0"/>
      <w:marTop w:val="0"/>
      <w:marBottom w:val="0"/>
      <w:divBdr>
        <w:top w:val="none" w:sz="0" w:space="0" w:color="auto"/>
        <w:left w:val="none" w:sz="0" w:space="0" w:color="auto"/>
        <w:bottom w:val="none" w:sz="0" w:space="0" w:color="auto"/>
        <w:right w:val="none" w:sz="0" w:space="0" w:color="auto"/>
      </w:divBdr>
    </w:div>
    <w:div w:id="837696638">
      <w:marLeft w:val="0"/>
      <w:marRight w:val="0"/>
      <w:marTop w:val="0"/>
      <w:marBottom w:val="0"/>
      <w:divBdr>
        <w:top w:val="none" w:sz="0" w:space="0" w:color="auto"/>
        <w:left w:val="none" w:sz="0" w:space="0" w:color="auto"/>
        <w:bottom w:val="none" w:sz="0" w:space="0" w:color="auto"/>
        <w:right w:val="none" w:sz="0" w:space="0" w:color="auto"/>
      </w:divBdr>
    </w:div>
    <w:div w:id="837696639">
      <w:marLeft w:val="0"/>
      <w:marRight w:val="0"/>
      <w:marTop w:val="0"/>
      <w:marBottom w:val="0"/>
      <w:divBdr>
        <w:top w:val="none" w:sz="0" w:space="0" w:color="auto"/>
        <w:left w:val="none" w:sz="0" w:space="0" w:color="auto"/>
        <w:bottom w:val="none" w:sz="0" w:space="0" w:color="auto"/>
        <w:right w:val="none" w:sz="0" w:space="0" w:color="auto"/>
      </w:divBdr>
    </w:div>
    <w:div w:id="837696640">
      <w:marLeft w:val="0"/>
      <w:marRight w:val="0"/>
      <w:marTop w:val="0"/>
      <w:marBottom w:val="0"/>
      <w:divBdr>
        <w:top w:val="none" w:sz="0" w:space="0" w:color="auto"/>
        <w:left w:val="none" w:sz="0" w:space="0" w:color="auto"/>
        <w:bottom w:val="none" w:sz="0" w:space="0" w:color="auto"/>
        <w:right w:val="none" w:sz="0" w:space="0" w:color="auto"/>
      </w:divBdr>
    </w:div>
    <w:div w:id="837696641">
      <w:marLeft w:val="0"/>
      <w:marRight w:val="0"/>
      <w:marTop w:val="0"/>
      <w:marBottom w:val="0"/>
      <w:divBdr>
        <w:top w:val="none" w:sz="0" w:space="0" w:color="auto"/>
        <w:left w:val="none" w:sz="0" w:space="0" w:color="auto"/>
        <w:bottom w:val="none" w:sz="0" w:space="0" w:color="auto"/>
        <w:right w:val="none" w:sz="0" w:space="0" w:color="auto"/>
      </w:divBdr>
    </w:div>
    <w:div w:id="837696642">
      <w:marLeft w:val="0"/>
      <w:marRight w:val="0"/>
      <w:marTop w:val="0"/>
      <w:marBottom w:val="0"/>
      <w:divBdr>
        <w:top w:val="none" w:sz="0" w:space="0" w:color="auto"/>
        <w:left w:val="none" w:sz="0" w:space="0" w:color="auto"/>
        <w:bottom w:val="none" w:sz="0" w:space="0" w:color="auto"/>
        <w:right w:val="none" w:sz="0" w:space="0" w:color="auto"/>
      </w:divBdr>
    </w:div>
    <w:div w:id="837696643">
      <w:marLeft w:val="0"/>
      <w:marRight w:val="0"/>
      <w:marTop w:val="0"/>
      <w:marBottom w:val="0"/>
      <w:divBdr>
        <w:top w:val="none" w:sz="0" w:space="0" w:color="auto"/>
        <w:left w:val="none" w:sz="0" w:space="0" w:color="auto"/>
        <w:bottom w:val="none" w:sz="0" w:space="0" w:color="auto"/>
        <w:right w:val="none" w:sz="0" w:space="0" w:color="auto"/>
      </w:divBdr>
    </w:div>
    <w:div w:id="837696644">
      <w:marLeft w:val="0"/>
      <w:marRight w:val="0"/>
      <w:marTop w:val="0"/>
      <w:marBottom w:val="0"/>
      <w:divBdr>
        <w:top w:val="none" w:sz="0" w:space="0" w:color="auto"/>
        <w:left w:val="none" w:sz="0" w:space="0" w:color="auto"/>
        <w:bottom w:val="none" w:sz="0" w:space="0" w:color="auto"/>
        <w:right w:val="none" w:sz="0" w:space="0" w:color="auto"/>
      </w:divBdr>
    </w:div>
    <w:div w:id="837696645">
      <w:marLeft w:val="0"/>
      <w:marRight w:val="0"/>
      <w:marTop w:val="0"/>
      <w:marBottom w:val="0"/>
      <w:divBdr>
        <w:top w:val="none" w:sz="0" w:space="0" w:color="auto"/>
        <w:left w:val="none" w:sz="0" w:space="0" w:color="auto"/>
        <w:bottom w:val="none" w:sz="0" w:space="0" w:color="auto"/>
        <w:right w:val="none" w:sz="0" w:space="0" w:color="auto"/>
      </w:divBdr>
    </w:div>
    <w:div w:id="837696646">
      <w:marLeft w:val="0"/>
      <w:marRight w:val="0"/>
      <w:marTop w:val="0"/>
      <w:marBottom w:val="0"/>
      <w:divBdr>
        <w:top w:val="none" w:sz="0" w:space="0" w:color="auto"/>
        <w:left w:val="none" w:sz="0" w:space="0" w:color="auto"/>
        <w:bottom w:val="none" w:sz="0" w:space="0" w:color="auto"/>
        <w:right w:val="none" w:sz="0" w:space="0" w:color="auto"/>
      </w:divBdr>
    </w:div>
    <w:div w:id="837696647">
      <w:marLeft w:val="0"/>
      <w:marRight w:val="0"/>
      <w:marTop w:val="0"/>
      <w:marBottom w:val="0"/>
      <w:divBdr>
        <w:top w:val="none" w:sz="0" w:space="0" w:color="auto"/>
        <w:left w:val="none" w:sz="0" w:space="0" w:color="auto"/>
        <w:bottom w:val="none" w:sz="0" w:space="0" w:color="auto"/>
        <w:right w:val="none" w:sz="0" w:space="0" w:color="auto"/>
      </w:divBdr>
    </w:div>
    <w:div w:id="837696648">
      <w:marLeft w:val="0"/>
      <w:marRight w:val="0"/>
      <w:marTop w:val="0"/>
      <w:marBottom w:val="0"/>
      <w:divBdr>
        <w:top w:val="none" w:sz="0" w:space="0" w:color="auto"/>
        <w:left w:val="none" w:sz="0" w:space="0" w:color="auto"/>
        <w:bottom w:val="none" w:sz="0" w:space="0" w:color="auto"/>
        <w:right w:val="none" w:sz="0" w:space="0" w:color="auto"/>
      </w:divBdr>
    </w:div>
    <w:div w:id="837696649">
      <w:marLeft w:val="0"/>
      <w:marRight w:val="0"/>
      <w:marTop w:val="0"/>
      <w:marBottom w:val="0"/>
      <w:divBdr>
        <w:top w:val="none" w:sz="0" w:space="0" w:color="auto"/>
        <w:left w:val="none" w:sz="0" w:space="0" w:color="auto"/>
        <w:bottom w:val="none" w:sz="0" w:space="0" w:color="auto"/>
        <w:right w:val="none" w:sz="0" w:space="0" w:color="auto"/>
      </w:divBdr>
    </w:div>
    <w:div w:id="837696650">
      <w:marLeft w:val="0"/>
      <w:marRight w:val="0"/>
      <w:marTop w:val="0"/>
      <w:marBottom w:val="0"/>
      <w:divBdr>
        <w:top w:val="none" w:sz="0" w:space="0" w:color="auto"/>
        <w:left w:val="none" w:sz="0" w:space="0" w:color="auto"/>
        <w:bottom w:val="none" w:sz="0" w:space="0" w:color="auto"/>
        <w:right w:val="none" w:sz="0" w:space="0" w:color="auto"/>
      </w:divBdr>
    </w:div>
    <w:div w:id="837696651">
      <w:marLeft w:val="0"/>
      <w:marRight w:val="0"/>
      <w:marTop w:val="0"/>
      <w:marBottom w:val="0"/>
      <w:divBdr>
        <w:top w:val="none" w:sz="0" w:space="0" w:color="auto"/>
        <w:left w:val="none" w:sz="0" w:space="0" w:color="auto"/>
        <w:bottom w:val="none" w:sz="0" w:space="0" w:color="auto"/>
        <w:right w:val="none" w:sz="0" w:space="0" w:color="auto"/>
      </w:divBdr>
    </w:div>
    <w:div w:id="837696652">
      <w:marLeft w:val="0"/>
      <w:marRight w:val="0"/>
      <w:marTop w:val="0"/>
      <w:marBottom w:val="0"/>
      <w:divBdr>
        <w:top w:val="none" w:sz="0" w:space="0" w:color="auto"/>
        <w:left w:val="none" w:sz="0" w:space="0" w:color="auto"/>
        <w:bottom w:val="none" w:sz="0" w:space="0" w:color="auto"/>
        <w:right w:val="none" w:sz="0" w:space="0" w:color="auto"/>
      </w:divBdr>
    </w:div>
    <w:div w:id="837696653">
      <w:marLeft w:val="0"/>
      <w:marRight w:val="0"/>
      <w:marTop w:val="0"/>
      <w:marBottom w:val="0"/>
      <w:divBdr>
        <w:top w:val="none" w:sz="0" w:space="0" w:color="auto"/>
        <w:left w:val="none" w:sz="0" w:space="0" w:color="auto"/>
        <w:bottom w:val="none" w:sz="0" w:space="0" w:color="auto"/>
        <w:right w:val="none" w:sz="0" w:space="0" w:color="auto"/>
      </w:divBdr>
    </w:div>
    <w:div w:id="837696654">
      <w:marLeft w:val="0"/>
      <w:marRight w:val="0"/>
      <w:marTop w:val="0"/>
      <w:marBottom w:val="0"/>
      <w:divBdr>
        <w:top w:val="none" w:sz="0" w:space="0" w:color="auto"/>
        <w:left w:val="none" w:sz="0" w:space="0" w:color="auto"/>
        <w:bottom w:val="none" w:sz="0" w:space="0" w:color="auto"/>
        <w:right w:val="none" w:sz="0" w:space="0" w:color="auto"/>
      </w:divBdr>
    </w:div>
    <w:div w:id="837696655">
      <w:marLeft w:val="0"/>
      <w:marRight w:val="0"/>
      <w:marTop w:val="0"/>
      <w:marBottom w:val="0"/>
      <w:divBdr>
        <w:top w:val="none" w:sz="0" w:space="0" w:color="auto"/>
        <w:left w:val="none" w:sz="0" w:space="0" w:color="auto"/>
        <w:bottom w:val="none" w:sz="0" w:space="0" w:color="auto"/>
        <w:right w:val="none" w:sz="0" w:space="0" w:color="auto"/>
      </w:divBdr>
    </w:div>
    <w:div w:id="837696656">
      <w:marLeft w:val="0"/>
      <w:marRight w:val="0"/>
      <w:marTop w:val="0"/>
      <w:marBottom w:val="0"/>
      <w:divBdr>
        <w:top w:val="none" w:sz="0" w:space="0" w:color="auto"/>
        <w:left w:val="none" w:sz="0" w:space="0" w:color="auto"/>
        <w:bottom w:val="none" w:sz="0" w:space="0" w:color="auto"/>
        <w:right w:val="none" w:sz="0" w:space="0" w:color="auto"/>
      </w:divBdr>
    </w:div>
    <w:div w:id="837696657">
      <w:marLeft w:val="0"/>
      <w:marRight w:val="0"/>
      <w:marTop w:val="0"/>
      <w:marBottom w:val="0"/>
      <w:divBdr>
        <w:top w:val="none" w:sz="0" w:space="0" w:color="auto"/>
        <w:left w:val="none" w:sz="0" w:space="0" w:color="auto"/>
        <w:bottom w:val="none" w:sz="0" w:space="0" w:color="auto"/>
        <w:right w:val="none" w:sz="0" w:space="0" w:color="auto"/>
      </w:divBdr>
    </w:div>
    <w:div w:id="837696658">
      <w:marLeft w:val="0"/>
      <w:marRight w:val="0"/>
      <w:marTop w:val="0"/>
      <w:marBottom w:val="0"/>
      <w:divBdr>
        <w:top w:val="none" w:sz="0" w:space="0" w:color="auto"/>
        <w:left w:val="none" w:sz="0" w:space="0" w:color="auto"/>
        <w:bottom w:val="none" w:sz="0" w:space="0" w:color="auto"/>
        <w:right w:val="none" w:sz="0" w:space="0" w:color="auto"/>
      </w:divBdr>
    </w:div>
    <w:div w:id="837696659">
      <w:marLeft w:val="0"/>
      <w:marRight w:val="0"/>
      <w:marTop w:val="0"/>
      <w:marBottom w:val="0"/>
      <w:divBdr>
        <w:top w:val="none" w:sz="0" w:space="0" w:color="auto"/>
        <w:left w:val="none" w:sz="0" w:space="0" w:color="auto"/>
        <w:bottom w:val="none" w:sz="0" w:space="0" w:color="auto"/>
        <w:right w:val="none" w:sz="0" w:space="0" w:color="auto"/>
      </w:divBdr>
    </w:div>
    <w:div w:id="837696660">
      <w:marLeft w:val="0"/>
      <w:marRight w:val="0"/>
      <w:marTop w:val="0"/>
      <w:marBottom w:val="0"/>
      <w:divBdr>
        <w:top w:val="none" w:sz="0" w:space="0" w:color="auto"/>
        <w:left w:val="none" w:sz="0" w:space="0" w:color="auto"/>
        <w:bottom w:val="none" w:sz="0" w:space="0" w:color="auto"/>
        <w:right w:val="none" w:sz="0" w:space="0" w:color="auto"/>
      </w:divBdr>
    </w:div>
    <w:div w:id="837696661">
      <w:marLeft w:val="0"/>
      <w:marRight w:val="0"/>
      <w:marTop w:val="0"/>
      <w:marBottom w:val="0"/>
      <w:divBdr>
        <w:top w:val="none" w:sz="0" w:space="0" w:color="auto"/>
        <w:left w:val="none" w:sz="0" w:space="0" w:color="auto"/>
        <w:bottom w:val="none" w:sz="0" w:space="0" w:color="auto"/>
        <w:right w:val="none" w:sz="0" w:space="0" w:color="auto"/>
      </w:divBdr>
    </w:div>
    <w:div w:id="837696662">
      <w:marLeft w:val="0"/>
      <w:marRight w:val="0"/>
      <w:marTop w:val="0"/>
      <w:marBottom w:val="0"/>
      <w:divBdr>
        <w:top w:val="none" w:sz="0" w:space="0" w:color="auto"/>
        <w:left w:val="none" w:sz="0" w:space="0" w:color="auto"/>
        <w:bottom w:val="none" w:sz="0" w:space="0" w:color="auto"/>
        <w:right w:val="none" w:sz="0" w:space="0" w:color="auto"/>
      </w:divBdr>
    </w:div>
    <w:div w:id="837696663">
      <w:marLeft w:val="0"/>
      <w:marRight w:val="0"/>
      <w:marTop w:val="0"/>
      <w:marBottom w:val="0"/>
      <w:divBdr>
        <w:top w:val="none" w:sz="0" w:space="0" w:color="auto"/>
        <w:left w:val="none" w:sz="0" w:space="0" w:color="auto"/>
        <w:bottom w:val="none" w:sz="0" w:space="0" w:color="auto"/>
        <w:right w:val="none" w:sz="0" w:space="0" w:color="auto"/>
      </w:divBdr>
    </w:div>
    <w:div w:id="837696664">
      <w:marLeft w:val="0"/>
      <w:marRight w:val="0"/>
      <w:marTop w:val="0"/>
      <w:marBottom w:val="0"/>
      <w:divBdr>
        <w:top w:val="none" w:sz="0" w:space="0" w:color="auto"/>
        <w:left w:val="none" w:sz="0" w:space="0" w:color="auto"/>
        <w:bottom w:val="none" w:sz="0" w:space="0" w:color="auto"/>
        <w:right w:val="none" w:sz="0" w:space="0" w:color="auto"/>
      </w:divBdr>
    </w:div>
    <w:div w:id="837696665">
      <w:marLeft w:val="0"/>
      <w:marRight w:val="0"/>
      <w:marTop w:val="0"/>
      <w:marBottom w:val="0"/>
      <w:divBdr>
        <w:top w:val="none" w:sz="0" w:space="0" w:color="auto"/>
        <w:left w:val="none" w:sz="0" w:space="0" w:color="auto"/>
        <w:bottom w:val="none" w:sz="0" w:space="0" w:color="auto"/>
        <w:right w:val="none" w:sz="0" w:space="0" w:color="auto"/>
      </w:divBdr>
    </w:div>
    <w:div w:id="837696666">
      <w:marLeft w:val="0"/>
      <w:marRight w:val="0"/>
      <w:marTop w:val="0"/>
      <w:marBottom w:val="0"/>
      <w:divBdr>
        <w:top w:val="none" w:sz="0" w:space="0" w:color="auto"/>
        <w:left w:val="none" w:sz="0" w:space="0" w:color="auto"/>
        <w:bottom w:val="none" w:sz="0" w:space="0" w:color="auto"/>
        <w:right w:val="none" w:sz="0" w:space="0" w:color="auto"/>
      </w:divBdr>
    </w:div>
    <w:div w:id="837696667">
      <w:marLeft w:val="0"/>
      <w:marRight w:val="0"/>
      <w:marTop w:val="0"/>
      <w:marBottom w:val="0"/>
      <w:divBdr>
        <w:top w:val="none" w:sz="0" w:space="0" w:color="auto"/>
        <w:left w:val="none" w:sz="0" w:space="0" w:color="auto"/>
        <w:bottom w:val="none" w:sz="0" w:space="0" w:color="auto"/>
        <w:right w:val="none" w:sz="0" w:space="0" w:color="auto"/>
      </w:divBdr>
    </w:div>
    <w:div w:id="837696668">
      <w:marLeft w:val="0"/>
      <w:marRight w:val="0"/>
      <w:marTop w:val="0"/>
      <w:marBottom w:val="0"/>
      <w:divBdr>
        <w:top w:val="none" w:sz="0" w:space="0" w:color="auto"/>
        <w:left w:val="none" w:sz="0" w:space="0" w:color="auto"/>
        <w:bottom w:val="none" w:sz="0" w:space="0" w:color="auto"/>
        <w:right w:val="none" w:sz="0" w:space="0" w:color="auto"/>
      </w:divBdr>
    </w:div>
    <w:div w:id="837696669">
      <w:marLeft w:val="0"/>
      <w:marRight w:val="0"/>
      <w:marTop w:val="0"/>
      <w:marBottom w:val="0"/>
      <w:divBdr>
        <w:top w:val="none" w:sz="0" w:space="0" w:color="auto"/>
        <w:left w:val="none" w:sz="0" w:space="0" w:color="auto"/>
        <w:bottom w:val="none" w:sz="0" w:space="0" w:color="auto"/>
        <w:right w:val="none" w:sz="0" w:space="0" w:color="auto"/>
      </w:divBdr>
    </w:div>
    <w:div w:id="837696670">
      <w:marLeft w:val="0"/>
      <w:marRight w:val="0"/>
      <w:marTop w:val="0"/>
      <w:marBottom w:val="0"/>
      <w:divBdr>
        <w:top w:val="none" w:sz="0" w:space="0" w:color="auto"/>
        <w:left w:val="none" w:sz="0" w:space="0" w:color="auto"/>
        <w:bottom w:val="none" w:sz="0" w:space="0" w:color="auto"/>
        <w:right w:val="none" w:sz="0" w:space="0" w:color="auto"/>
      </w:divBdr>
    </w:div>
    <w:div w:id="837696671">
      <w:marLeft w:val="0"/>
      <w:marRight w:val="0"/>
      <w:marTop w:val="0"/>
      <w:marBottom w:val="0"/>
      <w:divBdr>
        <w:top w:val="none" w:sz="0" w:space="0" w:color="auto"/>
        <w:left w:val="none" w:sz="0" w:space="0" w:color="auto"/>
        <w:bottom w:val="none" w:sz="0" w:space="0" w:color="auto"/>
        <w:right w:val="none" w:sz="0" w:space="0" w:color="auto"/>
      </w:divBdr>
    </w:div>
    <w:div w:id="837696672">
      <w:marLeft w:val="0"/>
      <w:marRight w:val="0"/>
      <w:marTop w:val="0"/>
      <w:marBottom w:val="0"/>
      <w:divBdr>
        <w:top w:val="none" w:sz="0" w:space="0" w:color="auto"/>
        <w:left w:val="none" w:sz="0" w:space="0" w:color="auto"/>
        <w:bottom w:val="none" w:sz="0" w:space="0" w:color="auto"/>
        <w:right w:val="none" w:sz="0" w:space="0" w:color="auto"/>
      </w:divBdr>
    </w:div>
    <w:div w:id="837696673">
      <w:marLeft w:val="0"/>
      <w:marRight w:val="0"/>
      <w:marTop w:val="0"/>
      <w:marBottom w:val="0"/>
      <w:divBdr>
        <w:top w:val="none" w:sz="0" w:space="0" w:color="auto"/>
        <w:left w:val="none" w:sz="0" w:space="0" w:color="auto"/>
        <w:bottom w:val="none" w:sz="0" w:space="0" w:color="auto"/>
        <w:right w:val="none" w:sz="0" w:space="0" w:color="auto"/>
      </w:divBdr>
    </w:div>
    <w:div w:id="837696674">
      <w:marLeft w:val="0"/>
      <w:marRight w:val="0"/>
      <w:marTop w:val="0"/>
      <w:marBottom w:val="0"/>
      <w:divBdr>
        <w:top w:val="none" w:sz="0" w:space="0" w:color="auto"/>
        <w:left w:val="none" w:sz="0" w:space="0" w:color="auto"/>
        <w:bottom w:val="none" w:sz="0" w:space="0" w:color="auto"/>
        <w:right w:val="none" w:sz="0" w:space="0" w:color="auto"/>
      </w:divBdr>
    </w:div>
    <w:div w:id="837696675">
      <w:marLeft w:val="0"/>
      <w:marRight w:val="0"/>
      <w:marTop w:val="0"/>
      <w:marBottom w:val="0"/>
      <w:divBdr>
        <w:top w:val="none" w:sz="0" w:space="0" w:color="auto"/>
        <w:left w:val="none" w:sz="0" w:space="0" w:color="auto"/>
        <w:bottom w:val="none" w:sz="0" w:space="0" w:color="auto"/>
        <w:right w:val="none" w:sz="0" w:space="0" w:color="auto"/>
      </w:divBdr>
    </w:div>
    <w:div w:id="837696676">
      <w:marLeft w:val="0"/>
      <w:marRight w:val="0"/>
      <w:marTop w:val="0"/>
      <w:marBottom w:val="0"/>
      <w:divBdr>
        <w:top w:val="none" w:sz="0" w:space="0" w:color="auto"/>
        <w:left w:val="none" w:sz="0" w:space="0" w:color="auto"/>
        <w:bottom w:val="none" w:sz="0" w:space="0" w:color="auto"/>
        <w:right w:val="none" w:sz="0" w:space="0" w:color="auto"/>
      </w:divBdr>
    </w:div>
    <w:div w:id="837696677">
      <w:marLeft w:val="0"/>
      <w:marRight w:val="0"/>
      <w:marTop w:val="0"/>
      <w:marBottom w:val="0"/>
      <w:divBdr>
        <w:top w:val="none" w:sz="0" w:space="0" w:color="auto"/>
        <w:left w:val="none" w:sz="0" w:space="0" w:color="auto"/>
        <w:bottom w:val="none" w:sz="0" w:space="0" w:color="auto"/>
        <w:right w:val="none" w:sz="0" w:space="0" w:color="auto"/>
      </w:divBdr>
    </w:div>
    <w:div w:id="837696678">
      <w:marLeft w:val="0"/>
      <w:marRight w:val="0"/>
      <w:marTop w:val="0"/>
      <w:marBottom w:val="0"/>
      <w:divBdr>
        <w:top w:val="none" w:sz="0" w:space="0" w:color="auto"/>
        <w:left w:val="none" w:sz="0" w:space="0" w:color="auto"/>
        <w:bottom w:val="none" w:sz="0" w:space="0" w:color="auto"/>
        <w:right w:val="none" w:sz="0" w:space="0" w:color="auto"/>
      </w:divBdr>
    </w:div>
    <w:div w:id="837696679">
      <w:marLeft w:val="0"/>
      <w:marRight w:val="0"/>
      <w:marTop w:val="0"/>
      <w:marBottom w:val="0"/>
      <w:divBdr>
        <w:top w:val="none" w:sz="0" w:space="0" w:color="auto"/>
        <w:left w:val="none" w:sz="0" w:space="0" w:color="auto"/>
        <w:bottom w:val="none" w:sz="0" w:space="0" w:color="auto"/>
        <w:right w:val="none" w:sz="0" w:space="0" w:color="auto"/>
      </w:divBdr>
    </w:div>
    <w:div w:id="837696680">
      <w:marLeft w:val="0"/>
      <w:marRight w:val="0"/>
      <w:marTop w:val="0"/>
      <w:marBottom w:val="0"/>
      <w:divBdr>
        <w:top w:val="none" w:sz="0" w:space="0" w:color="auto"/>
        <w:left w:val="none" w:sz="0" w:space="0" w:color="auto"/>
        <w:bottom w:val="none" w:sz="0" w:space="0" w:color="auto"/>
        <w:right w:val="none" w:sz="0" w:space="0" w:color="auto"/>
      </w:divBdr>
    </w:div>
    <w:div w:id="837696681">
      <w:marLeft w:val="0"/>
      <w:marRight w:val="0"/>
      <w:marTop w:val="0"/>
      <w:marBottom w:val="0"/>
      <w:divBdr>
        <w:top w:val="none" w:sz="0" w:space="0" w:color="auto"/>
        <w:left w:val="none" w:sz="0" w:space="0" w:color="auto"/>
        <w:bottom w:val="none" w:sz="0" w:space="0" w:color="auto"/>
        <w:right w:val="none" w:sz="0" w:space="0" w:color="auto"/>
      </w:divBdr>
    </w:div>
    <w:div w:id="837696682">
      <w:marLeft w:val="0"/>
      <w:marRight w:val="0"/>
      <w:marTop w:val="0"/>
      <w:marBottom w:val="0"/>
      <w:divBdr>
        <w:top w:val="none" w:sz="0" w:space="0" w:color="auto"/>
        <w:left w:val="none" w:sz="0" w:space="0" w:color="auto"/>
        <w:bottom w:val="none" w:sz="0" w:space="0" w:color="auto"/>
        <w:right w:val="none" w:sz="0" w:space="0" w:color="auto"/>
      </w:divBdr>
    </w:div>
    <w:div w:id="837696683">
      <w:marLeft w:val="0"/>
      <w:marRight w:val="0"/>
      <w:marTop w:val="0"/>
      <w:marBottom w:val="0"/>
      <w:divBdr>
        <w:top w:val="none" w:sz="0" w:space="0" w:color="auto"/>
        <w:left w:val="none" w:sz="0" w:space="0" w:color="auto"/>
        <w:bottom w:val="none" w:sz="0" w:space="0" w:color="auto"/>
        <w:right w:val="none" w:sz="0" w:space="0" w:color="auto"/>
      </w:divBdr>
    </w:div>
    <w:div w:id="837696684">
      <w:marLeft w:val="0"/>
      <w:marRight w:val="0"/>
      <w:marTop w:val="0"/>
      <w:marBottom w:val="0"/>
      <w:divBdr>
        <w:top w:val="none" w:sz="0" w:space="0" w:color="auto"/>
        <w:left w:val="none" w:sz="0" w:space="0" w:color="auto"/>
        <w:bottom w:val="none" w:sz="0" w:space="0" w:color="auto"/>
        <w:right w:val="none" w:sz="0" w:space="0" w:color="auto"/>
      </w:divBdr>
    </w:div>
    <w:div w:id="837696685">
      <w:marLeft w:val="0"/>
      <w:marRight w:val="0"/>
      <w:marTop w:val="0"/>
      <w:marBottom w:val="0"/>
      <w:divBdr>
        <w:top w:val="none" w:sz="0" w:space="0" w:color="auto"/>
        <w:left w:val="none" w:sz="0" w:space="0" w:color="auto"/>
        <w:bottom w:val="none" w:sz="0" w:space="0" w:color="auto"/>
        <w:right w:val="none" w:sz="0" w:space="0" w:color="auto"/>
      </w:divBdr>
    </w:div>
    <w:div w:id="837696686">
      <w:marLeft w:val="0"/>
      <w:marRight w:val="0"/>
      <w:marTop w:val="0"/>
      <w:marBottom w:val="0"/>
      <w:divBdr>
        <w:top w:val="none" w:sz="0" w:space="0" w:color="auto"/>
        <w:left w:val="none" w:sz="0" w:space="0" w:color="auto"/>
        <w:bottom w:val="none" w:sz="0" w:space="0" w:color="auto"/>
        <w:right w:val="none" w:sz="0" w:space="0" w:color="auto"/>
      </w:divBdr>
    </w:div>
    <w:div w:id="837696687">
      <w:marLeft w:val="0"/>
      <w:marRight w:val="0"/>
      <w:marTop w:val="0"/>
      <w:marBottom w:val="0"/>
      <w:divBdr>
        <w:top w:val="none" w:sz="0" w:space="0" w:color="auto"/>
        <w:left w:val="none" w:sz="0" w:space="0" w:color="auto"/>
        <w:bottom w:val="none" w:sz="0" w:space="0" w:color="auto"/>
        <w:right w:val="none" w:sz="0" w:space="0" w:color="auto"/>
      </w:divBdr>
    </w:div>
    <w:div w:id="837696688">
      <w:marLeft w:val="0"/>
      <w:marRight w:val="0"/>
      <w:marTop w:val="0"/>
      <w:marBottom w:val="0"/>
      <w:divBdr>
        <w:top w:val="none" w:sz="0" w:space="0" w:color="auto"/>
        <w:left w:val="none" w:sz="0" w:space="0" w:color="auto"/>
        <w:bottom w:val="none" w:sz="0" w:space="0" w:color="auto"/>
        <w:right w:val="none" w:sz="0" w:space="0" w:color="auto"/>
      </w:divBdr>
    </w:div>
    <w:div w:id="837696689">
      <w:marLeft w:val="0"/>
      <w:marRight w:val="0"/>
      <w:marTop w:val="0"/>
      <w:marBottom w:val="0"/>
      <w:divBdr>
        <w:top w:val="none" w:sz="0" w:space="0" w:color="auto"/>
        <w:left w:val="none" w:sz="0" w:space="0" w:color="auto"/>
        <w:bottom w:val="none" w:sz="0" w:space="0" w:color="auto"/>
        <w:right w:val="none" w:sz="0" w:space="0" w:color="auto"/>
      </w:divBdr>
    </w:div>
    <w:div w:id="837696690">
      <w:marLeft w:val="0"/>
      <w:marRight w:val="0"/>
      <w:marTop w:val="0"/>
      <w:marBottom w:val="0"/>
      <w:divBdr>
        <w:top w:val="none" w:sz="0" w:space="0" w:color="auto"/>
        <w:left w:val="none" w:sz="0" w:space="0" w:color="auto"/>
        <w:bottom w:val="none" w:sz="0" w:space="0" w:color="auto"/>
        <w:right w:val="none" w:sz="0" w:space="0" w:color="auto"/>
      </w:divBdr>
    </w:div>
    <w:div w:id="837696691">
      <w:marLeft w:val="0"/>
      <w:marRight w:val="0"/>
      <w:marTop w:val="0"/>
      <w:marBottom w:val="0"/>
      <w:divBdr>
        <w:top w:val="none" w:sz="0" w:space="0" w:color="auto"/>
        <w:left w:val="none" w:sz="0" w:space="0" w:color="auto"/>
        <w:bottom w:val="none" w:sz="0" w:space="0" w:color="auto"/>
        <w:right w:val="none" w:sz="0" w:space="0" w:color="auto"/>
      </w:divBdr>
    </w:div>
    <w:div w:id="837696692">
      <w:marLeft w:val="0"/>
      <w:marRight w:val="0"/>
      <w:marTop w:val="0"/>
      <w:marBottom w:val="0"/>
      <w:divBdr>
        <w:top w:val="none" w:sz="0" w:space="0" w:color="auto"/>
        <w:left w:val="none" w:sz="0" w:space="0" w:color="auto"/>
        <w:bottom w:val="none" w:sz="0" w:space="0" w:color="auto"/>
        <w:right w:val="none" w:sz="0" w:space="0" w:color="auto"/>
      </w:divBdr>
    </w:div>
    <w:div w:id="837696693">
      <w:marLeft w:val="0"/>
      <w:marRight w:val="0"/>
      <w:marTop w:val="0"/>
      <w:marBottom w:val="0"/>
      <w:divBdr>
        <w:top w:val="none" w:sz="0" w:space="0" w:color="auto"/>
        <w:left w:val="none" w:sz="0" w:space="0" w:color="auto"/>
        <w:bottom w:val="none" w:sz="0" w:space="0" w:color="auto"/>
        <w:right w:val="none" w:sz="0" w:space="0" w:color="auto"/>
      </w:divBdr>
    </w:div>
    <w:div w:id="837696694">
      <w:marLeft w:val="0"/>
      <w:marRight w:val="0"/>
      <w:marTop w:val="0"/>
      <w:marBottom w:val="0"/>
      <w:divBdr>
        <w:top w:val="none" w:sz="0" w:space="0" w:color="auto"/>
        <w:left w:val="none" w:sz="0" w:space="0" w:color="auto"/>
        <w:bottom w:val="none" w:sz="0" w:space="0" w:color="auto"/>
        <w:right w:val="none" w:sz="0" w:space="0" w:color="auto"/>
      </w:divBdr>
    </w:div>
    <w:div w:id="837696695">
      <w:marLeft w:val="0"/>
      <w:marRight w:val="0"/>
      <w:marTop w:val="0"/>
      <w:marBottom w:val="0"/>
      <w:divBdr>
        <w:top w:val="none" w:sz="0" w:space="0" w:color="auto"/>
        <w:left w:val="none" w:sz="0" w:space="0" w:color="auto"/>
        <w:bottom w:val="none" w:sz="0" w:space="0" w:color="auto"/>
        <w:right w:val="none" w:sz="0" w:space="0" w:color="auto"/>
      </w:divBdr>
    </w:div>
    <w:div w:id="837696696">
      <w:marLeft w:val="0"/>
      <w:marRight w:val="0"/>
      <w:marTop w:val="0"/>
      <w:marBottom w:val="0"/>
      <w:divBdr>
        <w:top w:val="none" w:sz="0" w:space="0" w:color="auto"/>
        <w:left w:val="none" w:sz="0" w:space="0" w:color="auto"/>
        <w:bottom w:val="none" w:sz="0" w:space="0" w:color="auto"/>
        <w:right w:val="none" w:sz="0" w:space="0" w:color="auto"/>
      </w:divBdr>
    </w:div>
    <w:div w:id="837696697">
      <w:marLeft w:val="0"/>
      <w:marRight w:val="0"/>
      <w:marTop w:val="0"/>
      <w:marBottom w:val="0"/>
      <w:divBdr>
        <w:top w:val="none" w:sz="0" w:space="0" w:color="auto"/>
        <w:left w:val="none" w:sz="0" w:space="0" w:color="auto"/>
        <w:bottom w:val="none" w:sz="0" w:space="0" w:color="auto"/>
        <w:right w:val="none" w:sz="0" w:space="0" w:color="auto"/>
      </w:divBdr>
    </w:div>
    <w:div w:id="837696698">
      <w:marLeft w:val="0"/>
      <w:marRight w:val="0"/>
      <w:marTop w:val="0"/>
      <w:marBottom w:val="0"/>
      <w:divBdr>
        <w:top w:val="none" w:sz="0" w:space="0" w:color="auto"/>
        <w:left w:val="none" w:sz="0" w:space="0" w:color="auto"/>
        <w:bottom w:val="none" w:sz="0" w:space="0" w:color="auto"/>
        <w:right w:val="none" w:sz="0" w:space="0" w:color="auto"/>
      </w:divBdr>
    </w:div>
    <w:div w:id="837696699">
      <w:marLeft w:val="0"/>
      <w:marRight w:val="0"/>
      <w:marTop w:val="0"/>
      <w:marBottom w:val="0"/>
      <w:divBdr>
        <w:top w:val="none" w:sz="0" w:space="0" w:color="auto"/>
        <w:left w:val="none" w:sz="0" w:space="0" w:color="auto"/>
        <w:bottom w:val="none" w:sz="0" w:space="0" w:color="auto"/>
        <w:right w:val="none" w:sz="0" w:space="0" w:color="auto"/>
      </w:divBdr>
    </w:div>
    <w:div w:id="837696700">
      <w:marLeft w:val="0"/>
      <w:marRight w:val="0"/>
      <w:marTop w:val="0"/>
      <w:marBottom w:val="0"/>
      <w:divBdr>
        <w:top w:val="none" w:sz="0" w:space="0" w:color="auto"/>
        <w:left w:val="none" w:sz="0" w:space="0" w:color="auto"/>
        <w:bottom w:val="none" w:sz="0" w:space="0" w:color="auto"/>
        <w:right w:val="none" w:sz="0" w:space="0" w:color="auto"/>
      </w:divBdr>
    </w:div>
    <w:div w:id="837696701">
      <w:marLeft w:val="0"/>
      <w:marRight w:val="0"/>
      <w:marTop w:val="0"/>
      <w:marBottom w:val="0"/>
      <w:divBdr>
        <w:top w:val="none" w:sz="0" w:space="0" w:color="auto"/>
        <w:left w:val="none" w:sz="0" w:space="0" w:color="auto"/>
        <w:bottom w:val="none" w:sz="0" w:space="0" w:color="auto"/>
        <w:right w:val="none" w:sz="0" w:space="0" w:color="auto"/>
      </w:divBdr>
    </w:div>
    <w:div w:id="837696702">
      <w:marLeft w:val="0"/>
      <w:marRight w:val="0"/>
      <w:marTop w:val="0"/>
      <w:marBottom w:val="0"/>
      <w:divBdr>
        <w:top w:val="none" w:sz="0" w:space="0" w:color="auto"/>
        <w:left w:val="none" w:sz="0" w:space="0" w:color="auto"/>
        <w:bottom w:val="none" w:sz="0" w:space="0" w:color="auto"/>
        <w:right w:val="none" w:sz="0" w:space="0" w:color="auto"/>
      </w:divBdr>
    </w:div>
    <w:div w:id="837696703">
      <w:marLeft w:val="0"/>
      <w:marRight w:val="0"/>
      <w:marTop w:val="0"/>
      <w:marBottom w:val="0"/>
      <w:divBdr>
        <w:top w:val="none" w:sz="0" w:space="0" w:color="auto"/>
        <w:left w:val="none" w:sz="0" w:space="0" w:color="auto"/>
        <w:bottom w:val="none" w:sz="0" w:space="0" w:color="auto"/>
        <w:right w:val="none" w:sz="0" w:space="0" w:color="auto"/>
      </w:divBdr>
    </w:div>
    <w:div w:id="837696704">
      <w:marLeft w:val="0"/>
      <w:marRight w:val="0"/>
      <w:marTop w:val="0"/>
      <w:marBottom w:val="0"/>
      <w:divBdr>
        <w:top w:val="none" w:sz="0" w:space="0" w:color="auto"/>
        <w:left w:val="none" w:sz="0" w:space="0" w:color="auto"/>
        <w:bottom w:val="none" w:sz="0" w:space="0" w:color="auto"/>
        <w:right w:val="none" w:sz="0" w:space="0" w:color="auto"/>
      </w:divBdr>
    </w:div>
    <w:div w:id="837696705">
      <w:marLeft w:val="0"/>
      <w:marRight w:val="0"/>
      <w:marTop w:val="0"/>
      <w:marBottom w:val="0"/>
      <w:divBdr>
        <w:top w:val="none" w:sz="0" w:space="0" w:color="auto"/>
        <w:left w:val="none" w:sz="0" w:space="0" w:color="auto"/>
        <w:bottom w:val="none" w:sz="0" w:space="0" w:color="auto"/>
        <w:right w:val="none" w:sz="0" w:space="0" w:color="auto"/>
      </w:divBdr>
    </w:div>
    <w:div w:id="837696706">
      <w:marLeft w:val="0"/>
      <w:marRight w:val="0"/>
      <w:marTop w:val="0"/>
      <w:marBottom w:val="0"/>
      <w:divBdr>
        <w:top w:val="none" w:sz="0" w:space="0" w:color="auto"/>
        <w:left w:val="none" w:sz="0" w:space="0" w:color="auto"/>
        <w:bottom w:val="none" w:sz="0" w:space="0" w:color="auto"/>
        <w:right w:val="none" w:sz="0" w:space="0" w:color="auto"/>
      </w:divBdr>
    </w:div>
    <w:div w:id="837696707">
      <w:marLeft w:val="0"/>
      <w:marRight w:val="0"/>
      <w:marTop w:val="0"/>
      <w:marBottom w:val="0"/>
      <w:divBdr>
        <w:top w:val="none" w:sz="0" w:space="0" w:color="auto"/>
        <w:left w:val="none" w:sz="0" w:space="0" w:color="auto"/>
        <w:bottom w:val="none" w:sz="0" w:space="0" w:color="auto"/>
        <w:right w:val="none" w:sz="0" w:space="0" w:color="auto"/>
      </w:divBdr>
    </w:div>
    <w:div w:id="837696708">
      <w:marLeft w:val="0"/>
      <w:marRight w:val="0"/>
      <w:marTop w:val="0"/>
      <w:marBottom w:val="0"/>
      <w:divBdr>
        <w:top w:val="none" w:sz="0" w:space="0" w:color="auto"/>
        <w:left w:val="none" w:sz="0" w:space="0" w:color="auto"/>
        <w:bottom w:val="none" w:sz="0" w:space="0" w:color="auto"/>
        <w:right w:val="none" w:sz="0" w:space="0" w:color="auto"/>
      </w:divBdr>
    </w:div>
    <w:div w:id="837696709">
      <w:marLeft w:val="0"/>
      <w:marRight w:val="0"/>
      <w:marTop w:val="0"/>
      <w:marBottom w:val="0"/>
      <w:divBdr>
        <w:top w:val="none" w:sz="0" w:space="0" w:color="auto"/>
        <w:left w:val="none" w:sz="0" w:space="0" w:color="auto"/>
        <w:bottom w:val="none" w:sz="0" w:space="0" w:color="auto"/>
        <w:right w:val="none" w:sz="0" w:space="0" w:color="auto"/>
      </w:divBdr>
    </w:div>
    <w:div w:id="837696710">
      <w:marLeft w:val="0"/>
      <w:marRight w:val="0"/>
      <w:marTop w:val="0"/>
      <w:marBottom w:val="0"/>
      <w:divBdr>
        <w:top w:val="none" w:sz="0" w:space="0" w:color="auto"/>
        <w:left w:val="none" w:sz="0" w:space="0" w:color="auto"/>
        <w:bottom w:val="none" w:sz="0" w:space="0" w:color="auto"/>
        <w:right w:val="none" w:sz="0" w:space="0" w:color="auto"/>
      </w:divBdr>
    </w:div>
    <w:div w:id="837696711">
      <w:marLeft w:val="0"/>
      <w:marRight w:val="0"/>
      <w:marTop w:val="0"/>
      <w:marBottom w:val="0"/>
      <w:divBdr>
        <w:top w:val="none" w:sz="0" w:space="0" w:color="auto"/>
        <w:left w:val="none" w:sz="0" w:space="0" w:color="auto"/>
        <w:bottom w:val="none" w:sz="0" w:space="0" w:color="auto"/>
        <w:right w:val="none" w:sz="0" w:space="0" w:color="auto"/>
      </w:divBdr>
    </w:div>
    <w:div w:id="837696712">
      <w:marLeft w:val="0"/>
      <w:marRight w:val="0"/>
      <w:marTop w:val="0"/>
      <w:marBottom w:val="0"/>
      <w:divBdr>
        <w:top w:val="none" w:sz="0" w:space="0" w:color="auto"/>
        <w:left w:val="none" w:sz="0" w:space="0" w:color="auto"/>
        <w:bottom w:val="none" w:sz="0" w:space="0" w:color="auto"/>
        <w:right w:val="none" w:sz="0" w:space="0" w:color="auto"/>
      </w:divBdr>
    </w:div>
    <w:div w:id="837696713">
      <w:marLeft w:val="0"/>
      <w:marRight w:val="0"/>
      <w:marTop w:val="0"/>
      <w:marBottom w:val="0"/>
      <w:divBdr>
        <w:top w:val="none" w:sz="0" w:space="0" w:color="auto"/>
        <w:left w:val="none" w:sz="0" w:space="0" w:color="auto"/>
        <w:bottom w:val="none" w:sz="0" w:space="0" w:color="auto"/>
        <w:right w:val="none" w:sz="0" w:space="0" w:color="auto"/>
      </w:divBdr>
    </w:div>
    <w:div w:id="837696714">
      <w:marLeft w:val="0"/>
      <w:marRight w:val="0"/>
      <w:marTop w:val="0"/>
      <w:marBottom w:val="0"/>
      <w:divBdr>
        <w:top w:val="none" w:sz="0" w:space="0" w:color="auto"/>
        <w:left w:val="none" w:sz="0" w:space="0" w:color="auto"/>
        <w:bottom w:val="none" w:sz="0" w:space="0" w:color="auto"/>
        <w:right w:val="none" w:sz="0" w:space="0" w:color="auto"/>
      </w:divBdr>
    </w:div>
    <w:div w:id="837696715">
      <w:marLeft w:val="0"/>
      <w:marRight w:val="0"/>
      <w:marTop w:val="0"/>
      <w:marBottom w:val="0"/>
      <w:divBdr>
        <w:top w:val="none" w:sz="0" w:space="0" w:color="auto"/>
        <w:left w:val="none" w:sz="0" w:space="0" w:color="auto"/>
        <w:bottom w:val="none" w:sz="0" w:space="0" w:color="auto"/>
        <w:right w:val="none" w:sz="0" w:space="0" w:color="auto"/>
      </w:divBdr>
    </w:div>
    <w:div w:id="837696716">
      <w:marLeft w:val="0"/>
      <w:marRight w:val="0"/>
      <w:marTop w:val="0"/>
      <w:marBottom w:val="0"/>
      <w:divBdr>
        <w:top w:val="none" w:sz="0" w:space="0" w:color="auto"/>
        <w:left w:val="none" w:sz="0" w:space="0" w:color="auto"/>
        <w:bottom w:val="none" w:sz="0" w:space="0" w:color="auto"/>
        <w:right w:val="none" w:sz="0" w:space="0" w:color="auto"/>
      </w:divBdr>
    </w:div>
    <w:div w:id="837696717">
      <w:marLeft w:val="0"/>
      <w:marRight w:val="0"/>
      <w:marTop w:val="0"/>
      <w:marBottom w:val="0"/>
      <w:divBdr>
        <w:top w:val="none" w:sz="0" w:space="0" w:color="auto"/>
        <w:left w:val="none" w:sz="0" w:space="0" w:color="auto"/>
        <w:bottom w:val="none" w:sz="0" w:space="0" w:color="auto"/>
        <w:right w:val="none" w:sz="0" w:space="0" w:color="auto"/>
      </w:divBdr>
    </w:div>
    <w:div w:id="837696718">
      <w:marLeft w:val="0"/>
      <w:marRight w:val="0"/>
      <w:marTop w:val="0"/>
      <w:marBottom w:val="0"/>
      <w:divBdr>
        <w:top w:val="none" w:sz="0" w:space="0" w:color="auto"/>
        <w:left w:val="none" w:sz="0" w:space="0" w:color="auto"/>
        <w:bottom w:val="none" w:sz="0" w:space="0" w:color="auto"/>
        <w:right w:val="none" w:sz="0" w:space="0" w:color="auto"/>
      </w:divBdr>
    </w:div>
    <w:div w:id="837696719">
      <w:marLeft w:val="0"/>
      <w:marRight w:val="0"/>
      <w:marTop w:val="0"/>
      <w:marBottom w:val="0"/>
      <w:divBdr>
        <w:top w:val="none" w:sz="0" w:space="0" w:color="auto"/>
        <w:left w:val="none" w:sz="0" w:space="0" w:color="auto"/>
        <w:bottom w:val="none" w:sz="0" w:space="0" w:color="auto"/>
        <w:right w:val="none" w:sz="0" w:space="0" w:color="auto"/>
      </w:divBdr>
    </w:div>
    <w:div w:id="837696720">
      <w:marLeft w:val="0"/>
      <w:marRight w:val="0"/>
      <w:marTop w:val="0"/>
      <w:marBottom w:val="0"/>
      <w:divBdr>
        <w:top w:val="none" w:sz="0" w:space="0" w:color="auto"/>
        <w:left w:val="none" w:sz="0" w:space="0" w:color="auto"/>
        <w:bottom w:val="none" w:sz="0" w:space="0" w:color="auto"/>
        <w:right w:val="none" w:sz="0" w:space="0" w:color="auto"/>
      </w:divBdr>
    </w:div>
    <w:div w:id="837696721">
      <w:marLeft w:val="0"/>
      <w:marRight w:val="0"/>
      <w:marTop w:val="0"/>
      <w:marBottom w:val="0"/>
      <w:divBdr>
        <w:top w:val="none" w:sz="0" w:space="0" w:color="auto"/>
        <w:left w:val="none" w:sz="0" w:space="0" w:color="auto"/>
        <w:bottom w:val="none" w:sz="0" w:space="0" w:color="auto"/>
        <w:right w:val="none" w:sz="0" w:space="0" w:color="auto"/>
      </w:divBdr>
    </w:div>
    <w:div w:id="837696722">
      <w:marLeft w:val="0"/>
      <w:marRight w:val="0"/>
      <w:marTop w:val="0"/>
      <w:marBottom w:val="0"/>
      <w:divBdr>
        <w:top w:val="none" w:sz="0" w:space="0" w:color="auto"/>
        <w:left w:val="none" w:sz="0" w:space="0" w:color="auto"/>
        <w:bottom w:val="none" w:sz="0" w:space="0" w:color="auto"/>
        <w:right w:val="none" w:sz="0" w:space="0" w:color="auto"/>
      </w:divBdr>
    </w:div>
    <w:div w:id="837696723">
      <w:marLeft w:val="0"/>
      <w:marRight w:val="0"/>
      <w:marTop w:val="0"/>
      <w:marBottom w:val="0"/>
      <w:divBdr>
        <w:top w:val="none" w:sz="0" w:space="0" w:color="auto"/>
        <w:left w:val="none" w:sz="0" w:space="0" w:color="auto"/>
        <w:bottom w:val="none" w:sz="0" w:space="0" w:color="auto"/>
        <w:right w:val="none" w:sz="0" w:space="0" w:color="auto"/>
      </w:divBdr>
    </w:div>
    <w:div w:id="837696724">
      <w:marLeft w:val="0"/>
      <w:marRight w:val="0"/>
      <w:marTop w:val="0"/>
      <w:marBottom w:val="0"/>
      <w:divBdr>
        <w:top w:val="none" w:sz="0" w:space="0" w:color="auto"/>
        <w:left w:val="none" w:sz="0" w:space="0" w:color="auto"/>
        <w:bottom w:val="none" w:sz="0" w:space="0" w:color="auto"/>
        <w:right w:val="none" w:sz="0" w:space="0" w:color="auto"/>
      </w:divBdr>
    </w:div>
    <w:div w:id="837696725">
      <w:marLeft w:val="0"/>
      <w:marRight w:val="0"/>
      <w:marTop w:val="0"/>
      <w:marBottom w:val="0"/>
      <w:divBdr>
        <w:top w:val="none" w:sz="0" w:space="0" w:color="auto"/>
        <w:left w:val="none" w:sz="0" w:space="0" w:color="auto"/>
        <w:bottom w:val="none" w:sz="0" w:space="0" w:color="auto"/>
        <w:right w:val="none" w:sz="0" w:space="0" w:color="auto"/>
      </w:divBdr>
    </w:div>
    <w:div w:id="837696726">
      <w:marLeft w:val="0"/>
      <w:marRight w:val="0"/>
      <w:marTop w:val="0"/>
      <w:marBottom w:val="0"/>
      <w:divBdr>
        <w:top w:val="none" w:sz="0" w:space="0" w:color="auto"/>
        <w:left w:val="none" w:sz="0" w:space="0" w:color="auto"/>
        <w:bottom w:val="none" w:sz="0" w:space="0" w:color="auto"/>
        <w:right w:val="none" w:sz="0" w:space="0" w:color="auto"/>
      </w:divBdr>
    </w:div>
    <w:div w:id="837696727">
      <w:marLeft w:val="0"/>
      <w:marRight w:val="0"/>
      <w:marTop w:val="0"/>
      <w:marBottom w:val="0"/>
      <w:divBdr>
        <w:top w:val="none" w:sz="0" w:space="0" w:color="auto"/>
        <w:left w:val="none" w:sz="0" w:space="0" w:color="auto"/>
        <w:bottom w:val="none" w:sz="0" w:space="0" w:color="auto"/>
        <w:right w:val="none" w:sz="0" w:space="0" w:color="auto"/>
      </w:divBdr>
    </w:div>
    <w:div w:id="837696728">
      <w:marLeft w:val="0"/>
      <w:marRight w:val="0"/>
      <w:marTop w:val="0"/>
      <w:marBottom w:val="0"/>
      <w:divBdr>
        <w:top w:val="none" w:sz="0" w:space="0" w:color="auto"/>
        <w:left w:val="none" w:sz="0" w:space="0" w:color="auto"/>
        <w:bottom w:val="none" w:sz="0" w:space="0" w:color="auto"/>
        <w:right w:val="none" w:sz="0" w:space="0" w:color="auto"/>
      </w:divBdr>
    </w:div>
    <w:div w:id="837696729">
      <w:marLeft w:val="0"/>
      <w:marRight w:val="0"/>
      <w:marTop w:val="0"/>
      <w:marBottom w:val="0"/>
      <w:divBdr>
        <w:top w:val="none" w:sz="0" w:space="0" w:color="auto"/>
        <w:left w:val="none" w:sz="0" w:space="0" w:color="auto"/>
        <w:bottom w:val="none" w:sz="0" w:space="0" w:color="auto"/>
        <w:right w:val="none" w:sz="0" w:space="0" w:color="auto"/>
      </w:divBdr>
    </w:div>
    <w:div w:id="837696730">
      <w:marLeft w:val="0"/>
      <w:marRight w:val="0"/>
      <w:marTop w:val="0"/>
      <w:marBottom w:val="0"/>
      <w:divBdr>
        <w:top w:val="none" w:sz="0" w:space="0" w:color="auto"/>
        <w:left w:val="none" w:sz="0" w:space="0" w:color="auto"/>
        <w:bottom w:val="none" w:sz="0" w:space="0" w:color="auto"/>
        <w:right w:val="none" w:sz="0" w:space="0" w:color="auto"/>
      </w:divBdr>
    </w:div>
    <w:div w:id="837696731">
      <w:marLeft w:val="0"/>
      <w:marRight w:val="0"/>
      <w:marTop w:val="0"/>
      <w:marBottom w:val="0"/>
      <w:divBdr>
        <w:top w:val="none" w:sz="0" w:space="0" w:color="auto"/>
        <w:left w:val="none" w:sz="0" w:space="0" w:color="auto"/>
        <w:bottom w:val="none" w:sz="0" w:space="0" w:color="auto"/>
        <w:right w:val="none" w:sz="0" w:space="0" w:color="auto"/>
      </w:divBdr>
    </w:div>
    <w:div w:id="837696732">
      <w:marLeft w:val="0"/>
      <w:marRight w:val="0"/>
      <w:marTop w:val="0"/>
      <w:marBottom w:val="0"/>
      <w:divBdr>
        <w:top w:val="none" w:sz="0" w:space="0" w:color="auto"/>
        <w:left w:val="none" w:sz="0" w:space="0" w:color="auto"/>
        <w:bottom w:val="none" w:sz="0" w:space="0" w:color="auto"/>
        <w:right w:val="none" w:sz="0" w:space="0" w:color="auto"/>
      </w:divBdr>
    </w:div>
    <w:div w:id="837696733">
      <w:marLeft w:val="0"/>
      <w:marRight w:val="0"/>
      <w:marTop w:val="0"/>
      <w:marBottom w:val="0"/>
      <w:divBdr>
        <w:top w:val="none" w:sz="0" w:space="0" w:color="auto"/>
        <w:left w:val="none" w:sz="0" w:space="0" w:color="auto"/>
        <w:bottom w:val="none" w:sz="0" w:space="0" w:color="auto"/>
        <w:right w:val="none" w:sz="0" w:space="0" w:color="auto"/>
      </w:divBdr>
    </w:div>
    <w:div w:id="837696734">
      <w:marLeft w:val="0"/>
      <w:marRight w:val="0"/>
      <w:marTop w:val="0"/>
      <w:marBottom w:val="0"/>
      <w:divBdr>
        <w:top w:val="none" w:sz="0" w:space="0" w:color="auto"/>
        <w:left w:val="none" w:sz="0" w:space="0" w:color="auto"/>
        <w:bottom w:val="none" w:sz="0" w:space="0" w:color="auto"/>
        <w:right w:val="none" w:sz="0" w:space="0" w:color="auto"/>
      </w:divBdr>
    </w:div>
    <w:div w:id="837696735">
      <w:marLeft w:val="0"/>
      <w:marRight w:val="0"/>
      <w:marTop w:val="0"/>
      <w:marBottom w:val="0"/>
      <w:divBdr>
        <w:top w:val="none" w:sz="0" w:space="0" w:color="auto"/>
        <w:left w:val="none" w:sz="0" w:space="0" w:color="auto"/>
        <w:bottom w:val="none" w:sz="0" w:space="0" w:color="auto"/>
        <w:right w:val="none" w:sz="0" w:space="0" w:color="auto"/>
      </w:divBdr>
    </w:div>
    <w:div w:id="837696736">
      <w:marLeft w:val="0"/>
      <w:marRight w:val="0"/>
      <w:marTop w:val="0"/>
      <w:marBottom w:val="0"/>
      <w:divBdr>
        <w:top w:val="none" w:sz="0" w:space="0" w:color="auto"/>
        <w:left w:val="none" w:sz="0" w:space="0" w:color="auto"/>
        <w:bottom w:val="none" w:sz="0" w:space="0" w:color="auto"/>
        <w:right w:val="none" w:sz="0" w:space="0" w:color="auto"/>
      </w:divBdr>
    </w:div>
    <w:div w:id="837696737">
      <w:marLeft w:val="0"/>
      <w:marRight w:val="0"/>
      <w:marTop w:val="0"/>
      <w:marBottom w:val="0"/>
      <w:divBdr>
        <w:top w:val="none" w:sz="0" w:space="0" w:color="auto"/>
        <w:left w:val="none" w:sz="0" w:space="0" w:color="auto"/>
        <w:bottom w:val="none" w:sz="0" w:space="0" w:color="auto"/>
        <w:right w:val="none" w:sz="0" w:space="0" w:color="auto"/>
      </w:divBdr>
    </w:div>
    <w:div w:id="837696738">
      <w:marLeft w:val="0"/>
      <w:marRight w:val="0"/>
      <w:marTop w:val="0"/>
      <w:marBottom w:val="0"/>
      <w:divBdr>
        <w:top w:val="none" w:sz="0" w:space="0" w:color="auto"/>
        <w:left w:val="none" w:sz="0" w:space="0" w:color="auto"/>
        <w:bottom w:val="none" w:sz="0" w:space="0" w:color="auto"/>
        <w:right w:val="none" w:sz="0" w:space="0" w:color="auto"/>
      </w:divBdr>
    </w:div>
    <w:div w:id="837696739">
      <w:marLeft w:val="0"/>
      <w:marRight w:val="0"/>
      <w:marTop w:val="0"/>
      <w:marBottom w:val="0"/>
      <w:divBdr>
        <w:top w:val="none" w:sz="0" w:space="0" w:color="auto"/>
        <w:left w:val="none" w:sz="0" w:space="0" w:color="auto"/>
        <w:bottom w:val="none" w:sz="0" w:space="0" w:color="auto"/>
        <w:right w:val="none" w:sz="0" w:space="0" w:color="auto"/>
      </w:divBdr>
    </w:div>
    <w:div w:id="837696740">
      <w:marLeft w:val="0"/>
      <w:marRight w:val="0"/>
      <w:marTop w:val="0"/>
      <w:marBottom w:val="0"/>
      <w:divBdr>
        <w:top w:val="none" w:sz="0" w:space="0" w:color="auto"/>
        <w:left w:val="none" w:sz="0" w:space="0" w:color="auto"/>
        <w:bottom w:val="none" w:sz="0" w:space="0" w:color="auto"/>
        <w:right w:val="none" w:sz="0" w:space="0" w:color="auto"/>
      </w:divBdr>
    </w:div>
    <w:div w:id="837696741">
      <w:marLeft w:val="0"/>
      <w:marRight w:val="0"/>
      <w:marTop w:val="0"/>
      <w:marBottom w:val="0"/>
      <w:divBdr>
        <w:top w:val="none" w:sz="0" w:space="0" w:color="auto"/>
        <w:left w:val="none" w:sz="0" w:space="0" w:color="auto"/>
        <w:bottom w:val="none" w:sz="0" w:space="0" w:color="auto"/>
        <w:right w:val="none" w:sz="0" w:space="0" w:color="auto"/>
      </w:divBdr>
    </w:div>
    <w:div w:id="837696742">
      <w:marLeft w:val="0"/>
      <w:marRight w:val="0"/>
      <w:marTop w:val="0"/>
      <w:marBottom w:val="0"/>
      <w:divBdr>
        <w:top w:val="none" w:sz="0" w:space="0" w:color="auto"/>
        <w:left w:val="none" w:sz="0" w:space="0" w:color="auto"/>
        <w:bottom w:val="none" w:sz="0" w:space="0" w:color="auto"/>
        <w:right w:val="none" w:sz="0" w:space="0" w:color="auto"/>
      </w:divBdr>
    </w:div>
    <w:div w:id="837696743">
      <w:marLeft w:val="0"/>
      <w:marRight w:val="0"/>
      <w:marTop w:val="0"/>
      <w:marBottom w:val="0"/>
      <w:divBdr>
        <w:top w:val="none" w:sz="0" w:space="0" w:color="auto"/>
        <w:left w:val="none" w:sz="0" w:space="0" w:color="auto"/>
        <w:bottom w:val="none" w:sz="0" w:space="0" w:color="auto"/>
        <w:right w:val="none" w:sz="0" w:space="0" w:color="auto"/>
      </w:divBdr>
    </w:div>
    <w:div w:id="837696744">
      <w:marLeft w:val="0"/>
      <w:marRight w:val="0"/>
      <w:marTop w:val="0"/>
      <w:marBottom w:val="0"/>
      <w:divBdr>
        <w:top w:val="none" w:sz="0" w:space="0" w:color="auto"/>
        <w:left w:val="none" w:sz="0" w:space="0" w:color="auto"/>
        <w:bottom w:val="none" w:sz="0" w:space="0" w:color="auto"/>
        <w:right w:val="none" w:sz="0" w:space="0" w:color="auto"/>
      </w:divBdr>
    </w:div>
    <w:div w:id="837696745">
      <w:marLeft w:val="0"/>
      <w:marRight w:val="0"/>
      <w:marTop w:val="0"/>
      <w:marBottom w:val="0"/>
      <w:divBdr>
        <w:top w:val="none" w:sz="0" w:space="0" w:color="auto"/>
        <w:left w:val="none" w:sz="0" w:space="0" w:color="auto"/>
        <w:bottom w:val="none" w:sz="0" w:space="0" w:color="auto"/>
        <w:right w:val="none" w:sz="0" w:space="0" w:color="auto"/>
      </w:divBdr>
    </w:div>
    <w:div w:id="837696746">
      <w:marLeft w:val="0"/>
      <w:marRight w:val="0"/>
      <w:marTop w:val="0"/>
      <w:marBottom w:val="0"/>
      <w:divBdr>
        <w:top w:val="none" w:sz="0" w:space="0" w:color="auto"/>
        <w:left w:val="none" w:sz="0" w:space="0" w:color="auto"/>
        <w:bottom w:val="none" w:sz="0" w:space="0" w:color="auto"/>
        <w:right w:val="none" w:sz="0" w:space="0" w:color="auto"/>
      </w:divBdr>
    </w:div>
    <w:div w:id="837696747">
      <w:marLeft w:val="0"/>
      <w:marRight w:val="0"/>
      <w:marTop w:val="0"/>
      <w:marBottom w:val="0"/>
      <w:divBdr>
        <w:top w:val="none" w:sz="0" w:space="0" w:color="auto"/>
        <w:left w:val="none" w:sz="0" w:space="0" w:color="auto"/>
        <w:bottom w:val="none" w:sz="0" w:space="0" w:color="auto"/>
        <w:right w:val="none" w:sz="0" w:space="0" w:color="auto"/>
      </w:divBdr>
    </w:div>
    <w:div w:id="837696748">
      <w:marLeft w:val="0"/>
      <w:marRight w:val="0"/>
      <w:marTop w:val="0"/>
      <w:marBottom w:val="0"/>
      <w:divBdr>
        <w:top w:val="none" w:sz="0" w:space="0" w:color="auto"/>
        <w:left w:val="none" w:sz="0" w:space="0" w:color="auto"/>
        <w:bottom w:val="none" w:sz="0" w:space="0" w:color="auto"/>
        <w:right w:val="none" w:sz="0" w:space="0" w:color="auto"/>
      </w:divBdr>
    </w:div>
    <w:div w:id="837696749">
      <w:marLeft w:val="0"/>
      <w:marRight w:val="0"/>
      <w:marTop w:val="0"/>
      <w:marBottom w:val="0"/>
      <w:divBdr>
        <w:top w:val="none" w:sz="0" w:space="0" w:color="auto"/>
        <w:left w:val="none" w:sz="0" w:space="0" w:color="auto"/>
        <w:bottom w:val="none" w:sz="0" w:space="0" w:color="auto"/>
        <w:right w:val="none" w:sz="0" w:space="0" w:color="auto"/>
      </w:divBdr>
    </w:div>
    <w:div w:id="837696750">
      <w:marLeft w:val="0"/>
      <w:marRight w:val="0"/>
      <w:marTop w:val="0"/>
      <w:marBottom w:val="0"/>
      <w:divBdr>
        <w:top w:val="none" w:sz="0" w:space="0" w:color="auto"/>
        <w:left w:val="none" w:sz="0" w:space="0" w:color="auto"/>
        <w:bottom w:val="none" w:sz="0" w:space="0" w:color="auto"/>
        <w:right w:val="none" w:sz="0" w:space="0" w:color="auto"/>
      </w:divBdr>
    </w:div>
    <w:div w:id="837696751">
      <w:marLeft w:val="0"/>
      <w:marRight w:val="0"/>
      <w:marTop w:val="0"/>
      <w:marBottom w:val="0"/>
      <w:divBdr>
        <w:top w:val="none" w:sz="0" w:space="0" w:color="auto"/>
        <w:left w:val="none" w:sz="0" w:space="0" w:color="auto"/>
        <w:bottom w:val="none" w:sz="0" w:space="0" w:color="auto"/>
        <w:right w:val="none" w:sz="0" w:space="0" w:color="auto"/>
      </w:divBdr>
    </w:div>
    <w:div w:id="837696752">
      <w:marLeft w:val="0"/>
      <w:marRight w:val="0"/>
      <w:marTop w:val="0"/>
      <w:marBottom w:val="0"/>
      <w:divBdr>
        <w:top w:val="none" w:sz="0" w:space="0" w:color="auto"/>
        <w:left w:val="none" w:sz="0" w:space="0" w:color="auto"/>
        <w:bottom w:val="none" w:sz="0" w:space="0" w:color="auto"/>
        <w:right w:val="none" w:sz="0" w:space="0" w:color="auto"/>
      </w:divBdr>
    </w:div>
    <w:div w:id="837696753">
      <w:marLeft w:val="0"/>
      <w:marRight w:val="0"/>
      <w:marTop w:val="0"/>
      <w:marBottom w:val="0"/>
      <w:divBdr>
        <w:top w:val="none" w:sz="0" w:space="0" w:color="auto"/>
        <w:left w:val="none" w:sz="0" w:space="0" w:color="auto"/>
        <w:bottom w:val="none" w:sz="0" w:space="0" w:color="auto"/>
        <w:right w:val="none" w:sz="0" w:space="0" w:color="auto"/>
      </w:divBdr>
    </w:div>
    <w:div w:id="837696754">
      <w:marLeft w:val="0"/>
      <w:marRight w:val="0"/>
      <w:marTop w:val="0"/>
      <w:marBottom w:val="0"/>
      <w:divBdr>
        <w:top w:val="none" w:sz="0" w:space="0" w:color="auto"/>
        <w:left w:val="none" w:sz="0" w:space="0" w:color="auto"/>
        <w:bottom w:val="none" w:sz="0" w:space="0" w:color="auto"/>
        <w:right w:val="none" w:sz="0" w:space="0" w:color="auto"/>
      </w:divBdr>
    </w:div>
    <w:div w:id="837696755">
      <w:marLeft w:val="0"/>
      <w:marRight w:val="0"/>
      <w:marTop w:val="0"/>
      <w:marBottom w:val="0"/>
      <w:divBdr>
        <w:top w:val="none" w:sz="0" w:space="0" w:color="auto"/>
        <w:left w:val="none" w:sz="0" w:space="0" w:color="auto"/>
        <w:bottom w:val="none" w:sz="0" w:space="0" w:color="auto"/>
        <w:right w:val="none" w:sz="0" w:space="0" w:color="auto"/>
      </w:divBdr>
    </w:div>
    <w:div w:id="837696756">
      <w:marLeft w:val="0"/>
      <w:marRight w:val="0"/>
      <w:marTop w:val="0"/>
      <w:marBottom w:val="0"/>
      <w:divBdr>
        <w:top w:val="none" w:sz="0" w:space="0" w:color="auto"/>
        <w:left w:val="none" w:sz="0" w:space="0" w:color="auto"/>
        <w:bottom w:val="none" w:sz="0" w:space="0" w:color="auto"/>
        <w:right w:val="none" w:sz="0" w:space="0" w:color="auto"/>
      </w:divBdr>
    </w:div>
    <w:div w:id="837696757">
      <w:marLeft w:val="0"/>
      <w:marRight w:val="0"/>
      <w:marTop w:val="0"/>
      <w:marBottom w:val="0"/>
      <w:divBdr>
        <w:top w:val="none" w:sz="0" w:space="0" w:color="auto"/>
        <w:left w:val="none" w:sz="0" w:space="0" w:color="auto"/>
        <w:bottom w:val="none" w:sz="0" w:space="0" w:color="auto"/>
        <w:right w:val="none" w:sz="0" w:space="0" w:color="auto"/>
      </w:divBdr>
    </w:div>
    <w:div w:id="837696758">
      <w:marLeft w:val="0"/>
      <w:marRight w:val="0"/>
      <w:marTop w:val="0"/>
      <w:marBottom w:val="0"/>
      <w:divBdr>
        <w:top w:val="none" w:sz="0" w:space="0" w:color="auto"/>
        <w:left w:val="none" w:sz="0" w:space="0" w:color="auto"/>
        <w:bottom w:val="none" w:sz="0" w:space="0" w:color="auto"/>
        <w:right w:val="none" w:sz="0" w:space="0" w:color="auto"/>
      </w:divBdr>
    </w:div>
    <w:div w:id="837696759">
      <w:marLeft w:val="0"/>
      <w:marRight w:val="0"/>
      <w:marTop w:val="0"/>
      <w:marBottom w:val="0"/>
      <w:divBdr>
        <w:top w:val="none" w:sz="0" w:space="0" w:color="auto"/>
        <w:left w:val="none" w:sz="0" w:space="0" w:color="auto"/>
        <w:bottom w:val="none" w:sz="0" w:space="0" w:color="auto"/>
        <w:right w:val="none" w:sz="0" w:space="0" w:color="auto"/>
      </w:divBdr>
    </w:div>
    <w:div w:id="837696760">
      <w:marLeft w:val="0"/>
      <w:marRight w:val="0"/>
      <w:marTop w:val="0"/>
      <w:marBottom w:val="0"/>
      <w:divBdr>
        <w:top w:val="none" w:sz="0" w:space="0" w:color="auto"/>
        <w:left w:val="none" w:sz="0" w:space="0" w:color="auto"/>
        <w:bottom w:val="none" w:sz="0" w:space="0" w:color="auto"/>
        <w:right w:val="none" w:sz="0" w:space="0" w:color="auto"/>
      </w:divBdr>
    </w:div>
    <w:div w:id="837696761">
      <w:marLeft w:val="0"/>
      <w:marRight w:val="0"/>
      <w:marTop w:val="0"/>
      <w:marBottom w:val="0"/>
      <w:divBdr>
        <w:top w:val="none" w:sz="0" w:space="0" w:color="auto"/>
        <w:left w:val="none" w:sz="0" w:space="0" w:color="auto"/>
        <w:bottom w:val="none" w:sz="0" w:space="0" w:color="auto"/>
        <w:right w:val="none" w:sz="0" w:space="0" w:color="auto"/>
      </w:divBdr>
    </w:div>
    <w:div w:id="837696762">
      <w:marLeft w:val="0"/>
      <w:marRight w:val="0"/>
      <w:marTop w:val="0"/>
      <w:marBottom w:val="0"/>
      <w:divBdr>
        <w:top w:val="none" w:sz="0" w:space="0" w:color="auto"/>
        <w:left w:val="none" w:sz="0" w:space="0" w:color="auto"/>
        <w:bottom w:val="none" w:sz="0" w:space="0" w:color="auto"/>
        <w:right w:val="none" w:sz="0" w:space="0" w:color="auto"/>
      </w:divBdr>
    </w:div>
    <w:div w:id="837696763">
      <w:marLeft w:val="0"/>
      <w:marRight w:val="0"/>
      <w:marTop w:val="0"/>
      <w:marBottom w:val="0"/>
      <w:divBdr>
        <w:top w:val="none" w:sz="0" w:space="0" w:color="auto"/>
        <w:left w:val="none" w:sz="0" w:space="0" w:color="auto"/>
        <w:bottom w:val="none" w:sz="0" w:space="0" w:color="auto"/>
        <w:right w:val="none" w:sz="0" w:space="0" w:color="auto"/>
      </w:divBdr>
    </w:div>
    <w:div w:id="837696764">
      <w:marLeft w:val="0"/>
      <w:marRight w:val="0"/>
      <w:marTop w:val="0"/>
      <w:marBottom w:val="0"/>
      <w:divBdr>
        <w:top w:val="none" w:sz="0" w:space="0" w:color="auto"/>
        <w:left w:val="none" w:sz="0" w:space="0" w:color="auto"/>
        <w:bottom w:val="none" w:sz="0" w:space="0" w:color="auto"/>
        <w:right w:val="none" w:sz="0" w:space="0" w:color="auto"/>
      </w:divBdr>
    </w:div>
    <w:div w:id="837696765">
      <w:marLeft w:val="0"/>
      <w:marRight w:val="0"/>
      <w:marTop w:val="0"/>
      <w:marBottom w:val="0"/>
      <w:divBdr>
        <w:top w:val="none" w:sz="0" w:space="0" w:color="auto"/>
        <w:left w:val="none" w:sz="0" w:space="0" w:color="auto"/>
        <w:bottom w:val="none" w:sz="0" w:space="0" w:color="auto"/>
        <w:right w:val="none" w:sz="0" w:space="0" w:color="auto"/>
      </w:divBdr>
    </w:div>
    <w:div w:id="837696766">
      <w:marLeft w:val="0"/>
      <w:marRight w:val="0"/>
      <w:marTop w:val="0"/>
      <w:marBottom w:val="0"/>
      <w:divBdr>
        <w:top w:val="none" w:sz="0" w:space="0" w:color="auto"/>
        <w:left w:val="none" w:sz="0" w:space="0" w:color="auto"/>
        <w:bottom w:val="none" w:sz="0" w:space="0" w:color="auto"/>
        <w:right w:val="none" w:sz="0" w:space="0" w:color="auto"/>
      </w:divBdr>
    </w:div>
    <w:div w:id="837696767">
      <w:marLeft w:val="0"/>
      <w:marRight w:val="0"/>
      <w:marTop w:val="0"/>
      <w:marBottom w:val="0"/>
      <w:divBdr>
        <w:top w:val="none" w:sz="0" w:space="0" w:color="auto"/>
        <w:left w:val="none" w:sz="0" w:space="0" w:color="auto"/>
        <w:bottom w:val="none" w:sz="0" w:space="0" w:color="auto"/>
        <w:right w:val="none" w:sz="0" w:space="0" w:color="auto"/>
      </w:divBdr>
    </w:div>
    <w:div w:id="837696768">
      <w:marLeft w:val="0"/>
      <w:marRight w:val="0"/>
      <w:marTop w:val="0"/>
      <w:marBottom w:val="0"/>
      <w:divBdr>
        <w:top w:val="none" w:sz="0" w:space="0" w:color="auto"/>
        <w:left w:val="none" w:sz="0" w:space="0" w:color="auto"/>
        <w:bottom w:val="none" w:sz="0" w:space="0" w:color="auto"/>
        <w:right w:val="none" w:sz="0" w:space="0" w:color="auto"/>
      </w:divBdr>
    </w:div>
    <w:div w:id="837696769">
      <w:marLeft w:val="0"/>
      <w:marRight w:val="0"/>
      <w:marTop w:val="0"/>
      <w:marBottom w:val="0"/>
      <w:divBdr>
        <w:top w:val="none" w:sz="0" w:space="0" w:color="auto"/>
        <w:left w:val="none" w:sz="0" w:space="0" w:color="auto"/>
        <w:bottom w:val="none" w:sz="0" w:space="0" w:color="auto"/>
        <w:right w:val="none" w:sz="0" w:space="0" w:color="auto"/>
      </w:divBdr>
    </w:div>
    <w:div w:id="837696770">
      <w:marLeft w:val="0"/>
      <w:marRight w:val="0"/>
      <w:marTop w:val="0"/>
      <w:marBottom w:val="0"/>
      <w:divBdr>
        <w:top w:val="none" w:sz="0" w:space="0" w:color="auto"/>
        <w:left w:val="none" w:sz="0" w:space="0" w:color="auto"/>
        <w:bottom w:val="none" w:sz="0" w:space="0" w:color="auto"/>
        <w:right w:val="none" w:sz="0" w:space="0" w:color="auto"/>
      </w:divBdr>
    </w:div>
    <w:div w:id="837696771">
      <w:marLeft w:val="0"/>
      <w:marRight w:val="0"/>
      <w:marTop w:val="0"/>
      <w:marBottom w:val="0"/>
      <w:divBdr>
        <w:top w:val="none" w:sz="0" w:space="0" w:color="auto"/>
        <w:left w:val="none" w:sz="0" w:space="0" w:color="auto"/>
        <w:bottom w:val="none" w:sz="0" w:space="0" w:color="auto"/>
        <w:right w:val="none" w:sz="0" w:space="0" w:color="auto"/>
      </w:divBdr>
    </w:div>
    <w:div w:id="837696772">
      <w:marLeft w:val="0"/>
      <w:marRight w:val="0"/>
      <w:marTop w:val="0"/>
      <w:marBottom w:val="0"/>
      <w:divBdr>
        <w:top w:val="none" w:sz="0" w:space="0" w:color="auto"/>
        <w:left w:val="none" w:sz="0" w:space="0" w:color="auto"/>
        <w:bottom w:val="none" w:sz="0" w:space="0" w:color="auto"/>
        <w:right w:val="none" w:sz="0" w:space="0" w:color="auto"/>
      </w:divBdr>
    </w:div>
    <w:div w:id="837696773">
      <w:marLeft w:val="0"/>
      <w:marRight w:val="0"/>
      <w:marTop w:val="0"/>
      <w:marBottom w:val="0"/>
      <w:divBdr>
        <w:top w:val="none" w:sz="0" w:space="0" w:color="auto"/>
        <w:left w:val="none" w:sz="0" w:space="0" w:color="auto"/>
        <w:bottom w:val="none" w:sz="0" w:space="0" w:color="auto"/>
        <w:right w:val="none" w:sz="0" w:space="0" w:color="auto"/>
      </w:divBdr>
    </w:div>
    <w:div w:id="837696774">
      <w:marLeft w:val="0"/>
      <w:marRight w:val="0"/>
      <w:marTop w:val="0"/>
      <w:marBottom w:val="0"/>
      <w:divBdr>
        <w:top w:val="none" w:sz="0" w:space="0" w:color="auto"/>
        <w:left w:val="none" w:sz="0" w:space="0" w:color="auto"/>
        <w:bottom w:val="none" w:sz="0" w:space="0" w:color="auto"/>
        <w:right w:val="none" w:sz="0" w:space="0" w:color="auto"/>
      </w:divBdr>
    </w:div>
    <w:div w:id="837696775">
      <w:marLeft w:val="0"/>
      <w:marRight w:val="0"/>
      <w:marTop w:val="0"/>
      <w:marBottom w:val="0"/>
      <w:divBdr>
        <w:top w:val="none" w:sz="0" w:space="0" w:color="auto"/>
        <w:left w:val="none" w:sz="0" w:space="0" w:color="auto"/>
        <w:bottom w:val="none" w:sz="0" w:space="0" w:color="auto"/>
        <w:right w:val="none" w:sz="0" w:space="0" w:color="auto"/>
      </w:divBdr>
    </w:div>
    <w:div w:id="837696776">
      <w:marLeft w:val="0"/>
      <w:marRight w:val="0"/>
      <w:marTop w:val="0"/>
      <w:marBottom w:val="0"/>
      <w:divBdr>
        <w:top w:val="none" w:sz="0" w:space="0" w:color="auto"/>
        <w:left w:val="none" w:sz="0" w:space="0" w:color="auto"/>
        <w:bottom w:val="none" w:sz="0" w:space="0" w:color="auto"/>
        <w:right w:val="none" w:sz="0" w:space="0" w:color="auto"/>
      </w:divBdr>
    </w:div>
    <w:div w:id="837696777">
      <w:marLeft w:val="0"/>
      <w:marRight w:val="0"/>
      <w:marTop w:val="0"/>
      <w:marBottom w:val="0"/>
      <w:divBdr>
        <w:top w:val="none" w:sz="0" w:space="0" w:color="auto"/>
        <w:left w:val="none" w:sz="0" w:space="0" w:color="auto"/>
        <w:bottom w:val="none" w:sz="0" w:space="0" w:color="auto"/>
        <w:right w:val="none" w:sz="0" w:space="0" w:color="auto"/>
      </w:divBdr>
    </w:div>
    <w:div w:id="837696778">
      <w:marLeft w:val="0"/>
      <w:marRight w:val="0"/>
      <w:marTop w:val="0"/>
      <w:marBottom w:val="0"/>
      <w:divBdr>
        <w:top w:val="none" w:sz="0" w:space="0" w:color="auto"/>
        <w:left w:val="none" w:sz="0" w:space="0" w:color="auto"/>
        <w:bottom w:val="none" w:sz="0" w:space="0" w:color="auto"/>
        <w:right w:val="none" w:sz="0" w:space="0" w:color="auto"/>
      </w:divBdr>
    </w:div>
    <w:div w:id="837696779">
      <w:marLeft w:val="0"/>
      <w:marRight w:val="0"/>
      <w:marTop w:val="0"/>
      <w:marBottom w:val="0"/>
      <w:divBdr>
        <w:top w:val="none" w:sz="0" w:space="0" w:color="auto"/>
        <w:left w:val="none" w:sz="0" w:space="0" w:color="auto"/>
        <w:bottom w:val="none" w:sz="0" w:space="0" w:color="auto"/>
        <w:right w:val="none" w:sz="0" w:space="0" w:color="auto"/>
      </w:divBdr>
    </w:div>
    <w:div w:id="837696780">
      <w:marLeft w:val="0"/>
      <w:marRight w:val="0"/>
      <w:marTop w:val="0"/>
      <w:marBottom w:val="0"/>
      <w:divBdr>
        <w:top w:val="none" w:sz="0" w:space="0" w:color="auto"/>
        <w:left w:val="none" w:sz="0" w:space="0" w:color="auto"/>
        <w:bottom w:val="none" w:sz="0" w:space="0" w:color="auto"/>
        <w:right w:val="none" w:sz="0" w:space="0" w:color="auto"/>
      </w:divBdr>
    </w:div>
    <w:div w:id="837696781">
      <w:marLeft w:val="0"/>
      <w:marRight w:val="0"/>
      <w:marTop w:val="0"/>
      <w:marBottom w:val="0"/>
      <w:divBdr>
        <w:top w:val="none" w:sz="0" w:space="0" w:color="auto"/>
        <w:left w:val="none" w:sz="0" w:space="0" w:color="auto"/>
        <w:bottom w:val="none" w:sz="0" w:space="0" w:color="auto"/>
        <w:right w:val="none" w:sz="0" w:space="0" w:color="auto"/>
      </w:divBdr>
    </w:div>
    <w:div w:id="837696782">
      <w:marLeft w:val="0"/>
      <w:marRight w:val="0"/>
      <w:marTop w:val="0"/>
      <w:marBottom w:val="0"/>
      <w:divBdr>
        <w:top w:val="none" w:sz="0" w:space="0" w:color="auto"/>
        <w:left w:val="none" w:sz="0" w:space="0" w:color="auto"/>
        <w:bottom w:val="none" w:sz="0" w:space="0" w:color="auto"/>
        <w:right w:val="none" w:sz="0" w:space="0" w:color="auto"/>
      </w:divBdr>
    </w:div>
    <w:div w:id="837696783">
      <w:marLeft w:val="0"/>
      <w:marRight w:val="0"/>
      <w:marTop w:val="0"/>
      <w:marBottom w:val="0"/>
      <w:divBdr>
        <w:top w:val="none" w:sz="0" w:space="0" w:color="auto"/>
        <w:left w:val="none" w:sz="0" w:space="0" w:color="auto"/>
        <w:bottom w:val="none" w:sz="0" w:space="0" w:color="auto"/>
        <w:right w:val="none" w:sz="0" w:space="0" w:color="auto"/>
      </w:divBdr>
    </w:div>
    <w:div w:id="837696784">
      <w:marLeft w:val="0"/>
      <w:marRight w:val="0"/>
      <w:marTop w:val="0"/>
      <w:marBottom w:val="0"/>
      <w:divBdr>
        <w:top w:val="none" w:sz="0" w:space="0" w:color="auto"/>
        <w:left w:val="none" w:sz="0" w:space="0" w:color="auto"/>
        <w:bottom w:val="none" w:sz="0" w:space="0" w:color="auto"/>
        <w:right w:val="none" w:sz="0" w:space="0" w:color="auto"/>
      </w:divBdr>
    </w:div>
    <w:div w:id="837696785">
      <w:marLeft w:val="0"/>
      <w:marRight w:val="0"/>
      <w:marTop w:val="0"/>
      <w:marBottom w:val="0"/>
      <w:divBdr>
        <w:top w:val="none" w:sz="0" w:space="0" w:color="auto"/>
        <w:left w:val="none" w:sz="0" w:space="0" w:color="auto"/>
        <w:bottom w:val="none" w:sz="0" w:space="0" w:color="auto"/>
        <w:right w:val="none" w:sz="0" w:space="0" w:color="auto"/>
      </w:divBdr>
    </w:div>
    <w:div w:id="837696786">
      <w:marLeft w:val="0"/>
      <w:marRight w:val="0"/>
      <w:marTop w:val="0"/>
      <w:marBottom w:val="0"/>
      <w:divBdr>
        <w:top w:val="none" w:sz="0" w:space="0" w:color="auto"/>
        <w:left w:val="none" w:sz="0" w:space="0" w:color="auto"/>
        <w:bottom w:val="none" w:sz="0" w:space="0" w:color="auto"/>
        <w:right w:val="none" w:sz="0" w:space="0" w:color="auto"/>
      </w:divBdr>
    </w:div>
    <w:div w:id="837696787">
      <w:marLeft w:val="0"/>
      <w:marRight w:val="0"/>
      <w:marTop w:val="0"/>
      <w:marBottom w:val="0"/>
      <w:divBdr>
        <w:top w:val="none" w:sz="0" w:space="0" w:color="auto"/>
        <w:left w:val="none" w:sz="0" w:space="0" w:color="auto"/>
        <w:bottom w:val="none" w:sz="0" w:space="0" w:color="auto"/>
        <w:right w:val="none" w:sz="0" w:space="0" w:color="auto"/>
      </w:divBdr>
    </w:div>
    <w:div w:id="837696788">
      <w:marLeft w:val="0"/>
      <w:marRight w:val="0"/>
      <w:marTop w:val="0"/>
      <w:marBottom w:val="0"/>
      <w:divBdr>
        <w:top w:val="none" w:sz="0" w:space="0" w:color="auto"/>
        <w:left w:val="none" w:sz="0" w:space="0" w:color="auto"/>
        <w:bottom w:val="none" w:sz="0" w:space="0" w:color="auto"/>
        <w:right w:val="none" w:sz="0" w:space="0" w:color="auto"/>
      </w:divBdr>
    </w:div>
    <w:div w:id="837696789">
      <w:marLeft w:val="0"/>
      <w:marRight w:val="0"/>
      <w:marTop w:val="0"/>
      <w:marBottom w:val="0"/>
      <w:divBdr>
        <w:top w:val="none" w:sz="0" w:space="0" w:color="auto"/>
        <w:left w:val="none" w:sz="0" w:space="0" w:color="auto"/>
        <w:bottom w:val="none" w:sz="0" w:space="0" w:color="auto"/>
        <w:right w:val="none" w:sz="0" w:space="0" w:color="auto"/>
      </w:divBdr>
    </w:div>
    <w:div w:id="837696790">
      <w:marLeft w:val="0"/>
      <w:marRight w:val="0"/>
      <w:marTop w:val="0"/>
      <w:marBottom w:val="0"/>
      <w:divBdr>
        <w:top w:val="none" w:sz="0" w:space="0" w:color="auto"/>
        <w:left w:val="none" w:sz="0" w:space="0" w:color="auto"/>
        <w:bottom w:val="none" w:sz="0" w:space="0" w:color="auto"/>
        <w:right w:val="none" w:sz="0" w:space="0" w:color="auto"/>
      </w:divBdr>
    </w:div>
    <w:div w:id="837696791">
      <w:marLeft w:val="0"/>
      <w:marRight w:val="0"/>
      <w:marTop w:val="0"/>
      <w:marBottom w:val="0"/>
      <w:divBdr>
        <w:top w:val="none" w:sz="0" w:space="0" w:color="auto"/>
        <w:left w:val="none" w:sz="0" w:space="0" w:color="auto"/>
        <w:bottom w:val="none" w:sz="0" w:space="0" w:color="auto"/>
        <w:right w:val="none" w:sz="0" w:space="0" w:color="auto"/>
      </w:divBdr>
    </w:div>
    <w:div w:id="837696792">
      <w:marLeft w:val="0"/>
      <w:marRight w:val="0"/>
      <w:marTop w:val="0"/>
      <w:marBottom w:val="0"/>
      <w:divBdr>
        <w:top w:val="none" w:sz="0" w:space="0" w:color="auto"/>
        <w:left w:val="none" w:sz="0" w:space="0" w:color="auto"/>
        <w:bottom w:val="none" w:sz="0" w:space="0" w:color="auto"/>
        <w:right w:val="none" w:sz="0" w:space="0" w:color="auto"/>
      </w:divBdr>
    </w:div>
    <w:div w:id="837696793">
      <w:marLeft w:val="0"/>
      <w:marRight w:val="0"/>
      <w:marTop w:val="0"/>
      <w:marBottom w:val="0"/>
      <w:divBdr>
        <w:top w:val="none" w:sz="0" w:space="0" w:color="auto"/>
        <w:left w:val="none" w:sz="0" w:space="0" w:color="auto"/>
        <w:bottom w:val="none" w:sz="0" w:space="0" w:color="auto"/>
        <w:right w:val="none" w:sz="0" w:space="0" w:color="auto"/>
      </w:divBdr>
    </w:div>
    <w:div w:id="837696794">
      <w:marLeft w:val="0"/>
      <w:marRight w:val="0"/>
      <w:marTop w:val="0"/>
      <w:marBottom w:val="0"/>
      <w:divBdr>
        <w:top w:val="none" w:sz="0" w:space="0" w:color="auto"/>
        <w:left w:val="none" w:sz="0" w:space="0" w:color="auto"/>
        <w:bottom w:val="none" w:sz="0" w:space="0" w:color="auto"/>
        <w:right w:val="none" w:sz="0" w:space="0" w:color="auto"/>
      </w:divBdr>
    </w:div>
    <w:div w:id="837696795">
      <w:marLeft w:val="0"/>
      <w:marRight w:val="0"/>
      <w:marTop w:val="0"/>
      <w:marBottom w:val="0"/>
      <w:divBdr>
        <w:top w:val="none" w:sz="0" w:space="0" w:color="auto"/>
        <w:left w:val="none" w:sz="0" w:space="0" w:color="auto"/>
        <w:bottom w:val="none" w:sz="0" w:space="0" w:color="auto"/>
        <w:right w:val="none" w:sz="0" w:space="0" w:color="auto"/>
      </w:divBdr>
    </w:div>
    <w:div w:id="837696796">
      <w:marLeft w:val="0"/>
      <w:marRight w:val="0"/>
      <w:marTop w:val="0"/>
      <w:marBottom w:val="0"/>
      <w:divBdr>
        <w:top w:val="none" w:sz="0" w:space="0" w:color="auto"/>
        <w:left w:val="none" w:sz="0" w:space="0" w:color="auto"/>
        <w:bottom w:val="none" w:sz="0" w:space="0" w:color="auto"/>
        <w:right w:val="none" w:sz="0" w:space="0" w:color="auto"/>
      </w:divBdr>
    </w:div>
    <w:div w:id="837696797">
      <w:marLeft w:val="0"/>
      <w:marRight w:val="0"/>
      <w:marTop w:val="0"/>
      <w:marBottom w:val="0"/>
      <w:divBdr>
        <w:top w:val="none" w:sz="0" w:space="0" w:color="auto"/>
        <w:left w:val="none" w:sz="0" w:space="0" w:color="auto"/>
        <w:bottom w:val="none" w:sz="0" w:space="0" w:color="auto"/>
        <w:right w:val="none" w:sz="0" w:space="0" w:color="auto"/>
      </w:divBdr>
    </w:div>
    <w:div w:id="837696798">
      <w:marLeft w:val="0"/>
      <w:marRight w:val="0"/>
      <w:marTop w:val="0"/>
      <w:marBottom w:val="0"/>
      <w:divBdr>
        <w:top w:val="none" w:sz="0" w:space="0" w:color="auto"/>
        <w:left w:val="none" w:sz="0" w:space="0" w:color="auto"/>
        <w:bottom w:val="none" w:sz="0" w:space="0" w:color="auto"/>
        <w:right w:val="none" w:sz="0" w:space="0" w:color="auto"/>
      </w:divBdr>
    </w:div>
    <w:div w:id="837696799">
      <w:marLeft w:val="0"/>
      <w:marRight w:val="0"/>
      <w:marTop w:val="0"/>
      <w:marBottom w:val="0"/>
      <w:divBdr>
        <w:top w:val="none" w:sz="0" w:space="0" w:color="auto"/>
        <w:left w:val="none" w:sz="0" w:space="0" w:color="auto"/>
        <w:bottom w:val="none" w:sz="0" w:space="0" w:color="auto"/>
        <w:right w:val="none" w:sz="0" w:space="0" w:color="auto"/>
      </w:divBdr>
    </w:div>
    <w:div w:id="837696800">
      <w:marLeft w:val="0"/>
      <w:marRight w:val="0"/>
      <w:marTop w:val="0"/>
      <w:marBottom w:val="0"/>
      <w:divBdr>
        <w:top w:val="none" w:sz="0" w:space="0" w:color="auto"/>
        <w:left w:val="none" w:sz="0" w:space="0" w:color="auto"/>
        <w:bottom w:val="none" w:sz="0" w:space="0" w:color="auto"/>
        <w:right w:val="none" w:sz="0" w:space="0" w:color="auto"/>
      </w:divBdr>
    </w:div>
    <w:div w:id="837696801">
      <w:marLeft w:val="0"/>
      <w:marRight w:val="0"/>
      <w:marTop w:val="0"/>
      <w:marBottom w:val="0"/>
      <w:divBdr>
        <w:top w:val="none" w:sz="0" w:space="0" w:color="auto"/>
        <w:left w:val="none" w:sz="0" w:space="0" w:color="auto"/>
        <w:bottom w:val="none" w:sz="0" w:space="0" w:color="auto"/>
        <w:right w:val="none" w:sz="0" w:space="0" w:color="auto"/>
      </w:divBdr>
    </w:div>
    <w:div w:id="837696802">
      <w:marLeft w:val="0"/>
      <w:marRight w:val="0"/>
      <w:marTop w:val="0"/>
      <w:marBottom w:val="0"/>
      <w:divBdr>
        <w:top w:val="none" w:sz="0" w:space="0" w:color="auto"/>
        <w:left w:val="none" w:sz="0" w:space="0" w:color="auto"/>
        <w:bottom w:val="none" w:sz="0" w:space="0" w:color="auto"/>
        <w:right w:val="none" w:sz="0" w:space="0" w:color="auto"/>
      </w:divBdr>
    </w:div>
    <w:div w:id="837696803">
      <w:marLeft w:val="0"/>
      <w:marRight w:val="0"/>
      <w:marTop w:val="0"/>
      <w:marBottom w:val="0"/>
      <w:divBdr>
        <w:top w:val="none" w:sz="0" w:space="0" w:color="auto"/>
        <w:left w:val="none" w:sz="0" w:space="0" w:color="auto"/>
        <w:bottom w:val="none" w:sz="0" w:space="0" w:color="auto"/>
        <w:right w:val="none" w:sz="0" w:space="0" w:color="auto"/>
      </w:divBdr>
    </w:div>
    <w:div w:id="837696804">
      <w:marLeft w:val="0"/>
      <w:marRight w:val="0"/>
      <w:marTop w:val="0"/>
      <w:marBottom w:val="0"/>
      <w:divBdr>
        <w:top w:val="none" w:sz="0" w:space="0" w:color="auto"/>
        <w:left w:val="none" w:sz="0" w:space="0" w:color="auto"/>
        <w:bottom w:val="none" w:sz="0" w:space="0" w:color="auto"/>
        <w:right w:val="none" w:sz="0" w:space="0" w:color="auto"/>
      </w:divBdr>
    </w:div>
    <w:div w:id="837696805">
      <w:marLeft w:val="0"/>
      <w:marRight w:val="0"/>
      <w:marTop w:val="0"/>
      <w:marBottom w:val="0"/>
      <w:divBdr>
        <w:top w:val="none" w:sz="0" w:space="0" w:color="auto"/>
        <w:left w:val="none" w:sz="0" w:space="0" w:color="auto"/>
        <w:bottom w:val="none" w:sz="0" w:space="0" w:color="auto"/>
        <w:right w:val="none" w:sz="0" w:space="0" w:color="auto"/>
      </w:divBdr>
    </w:div>
    <w:div w:id="837696806">
      <w:marLeft w:val="0"/>
      <w:marRight w:val="0"/>
      <w:marTop w:val="0"/>
      <w:marBottom w:val="0"/>
      <w:divBdr>
        <w:top w:val="none" w:sz="0" w:space="0" w:color="auto"/>
        <w:left w:val="none" w:sz="0" w:space="0" w:color="auto"/>
        <w:bottom w:val="none" w:sz="0" w:space="0" w:color="auto"/>
        <w:right w:val="none" w:sz="0" w:space="0" w:color="auto"/>
      </w:divBdr>
    </w:div>
    <w:div w:id="837696807">
      <w:marLeft w:val="0"/>
      <w:marRight w:val="0"/>
      <w:marTop w:val="0"/>
      <w:marBottom w:val="0"/>
      <w:divBdr>
        <w:top w:val="none" w:sz="0" w:space="0" w:color="auto"/>
        <w:left w:val="none" w:sz="0" w:space="0" w:color="auto"/>
        <w:bottom w:val="none" w:sz="0" w:space="0" w:color="auto"/>
        <w:right w:val="none" w:sz="0" w:space="0" w:color="auto"/>
      </w:divBdr>
    </w:div>
    <w:div w:id="837696808">
      <w:marLeft w:val="0"/>
      <w:marRight w:val="0"/>
      <w:marTop w:val="0"/>
      <w:marBottom w:val="0"/>
      <w:divBdr>
        <w:top w:val="none" w:sz="0" w:space="0" w:color="auto"/>
        <w:left w:val="none" w:sz="0" w:space="0" w:color="auto"/>
        <w:bottom w:val="none" w:sz="0" w:space="0" w:color="auto"/>
        <w:right w:val="none" w:sz="0" w:space="0" w:color="auto"/>
      </w:divBdr>
    </w:div>
    <w:div w:id="837696809">
      <w:marLeft w:val="0"/>
      <w:marRight w:val="0"/>
      <w:marTop w:val="0"/>
      <w:marBottom w:val="0"/>
      <w:divBdr>
        <w:top w:val="none" w:sz="0" w:space="0" w:color="auto"/>
        <w:left w:val="none" w:sz="0" w:space="0" w:color="auto"/>
        <w:bottom w:val="none" w:sz="0" w:space="0" w:color="auto"/>
        <w:right w:val="none" w:sz="0" w:space="0" w:color="auto"/>
      </w:divBdr>
    </w:div>
    <w:div w:id="837696810">
      <w:marLeft w:val="0"/>
      <w:marRight w:val="0"/>
      <w:marTop w:val="0"/>
      <w:marBottom w:val="0"/>
      <w:divBdr>
        <w:top w:val="none" w:sz="0" w:space="0" w:color="auto"/>
        <w:left w:val="none" w:sz="0" w:space="0" w:color="auto"/>
        <w:bottom w:val="none" w:sz="0" w:space="0" w:color="auto"/>
        <w:right w:val="none" w:sz="0" w:space="0" w:color="auto"/>
      </w:divBdr>
    </w:div>
    <w:div w:id="837696811">
      <w:marLeft w:val="0"/>
      <w:marRight w:val="0"/>
      <w:marTop w:val="0"/>
      <w:marBottom w:val="0"/>
      <w:divBdr>
        <w:top w:val="none" w:sz="0" w:space="0" w:color="auto"/>
        <w:left w:val="none" w:sz="0" w:space="0" w:color="auto"/>
        <w:bottom w:val="none" w:sz="0" w:space="0" w:color="auto"/>
        <w:right w:val="none" w:sz="0" w:space="0" w:color="auto"/>
      </w:divBdr>
    </w:div>
    <w:div w:id="837696812">
      <w:marLeft w:val="0"/>
      <w:marRight w:val="0"/>
      <w:marTop w:val="0"/>
      <w:marBottom w:val="0"/>
      <w:divBdr>
        <w:top w:val="none" w:sz="0" w:space="0" w:color="auto"/>
        <w:left w:val="none" w:sz="0" w:space="0" w:color="auto"/>
        <w:bottom w:val="none" w:sz="0" w:space="0" w:color="auto"/>
        <w:right w:val="none" w:sz="0" w:space="0" w:color="auto"/>
      </w:divBdr>
    </w:div>
    <w:div w:id="837696813">
      <w:marLeft w:val="0"/>
      <w:marRight w:val="0"/>
      <w:marTop w:val="0"/>
      <w:marBottom w:val="0"/>
      <w:divBdr>
        <w:top w:val="none" w:sz="0" w:space="0" w:color="auto"/>
        <w:left w:val="none" w:sz="0" w:space="0" w:color="auto"/>
        <w:bottom w:val="none" w:sz="0" w:space="0" w:color="auto"/>
        <w:right w:val="none" w:sz="0" w:space="0" w:color="auto"/>
      </w:divBdr>
    </w:div>
    <w:div w:id="837696814">
      <w:marLeft w:val="0"/>
      <w:marRight w:val="0"/>
      <w:marTop w:val="0"/>
      <w:marBottom w:val="0"/>
      <w:divBdr>
        <w:top w:val="none" w:sz="0" w:space="0" w:color="auto"/>
        <w:left w:val="none" w:sz="0" w:space="0" w:color="auto"/>
        <w:bottom w:val="none" w:sz="0" w:space="0" w:color="auto"/>
        <w:right w:val="none" w:sz="0" w:space="0" w:color="auto"/>
      </w:divBdr>
    </w:div>
    <w:div w:id="837696815">
      <w:marLeft w:val="0"/>
      <w:marRight w:val="0"/>
      <w:marTop w:val="0"/>
      <w:marBottom w:val="0"/>
      <w:divBdr>
        <w:top w:val="none" w:sz="0" w:space="0" w:color="auto"/>
        <w:left w:val="none" w:sz="0" w:space="0" w:color="auto"/>
        <w:bottom w:val="none" w:sz="0" w:space="0" w:color="auto"/>
        <w:right w:val="none" w:sz="0" w:space="0" w:color="auto"/>
      </w:divBdr>
    </w:div>
    <w:div w:id="837696816">
      <w:marLeft w:val="0"/>
      <w:marRight w:val="0"/>
      <w:marTop w:val="0"/>
      <w:marBottom w:val="0"/>
      <w:divBdr>
        <w:top w:val="none" w:sz="0" w:space="0" w:color="auto"/>
        <w:left w:val="none" w:sz="0" w:space="0" w:color="auto"/>
        <w:bottom w:val="none" w:sz="0" w:space="0" w:color="auto"/>
        <w:right w:val="none" w:sz="0" w:space="0" w:color="auto"/>
      </w:divBdr>
    </w:div>
    <w:div w:id="837696817">
      <w:marLeft w:val="0"/>
      <w:marRight w:val="0"/>
      <w:marTop w:val="0"/>
      <w:marBottom w:val="0"/>
      <w:divBdr>
        <w:top w:val="none" w:sz="0" w:space="0" w:color="auto"/>
        <w:left w:val="none" w:sz="0" w:space="0" w:color="auto"/>
        <w:bottom w:val="none" w:sz="0" w:space="0" w:color="auto"/>
        <w:right w:val="none" w:sz="0" w:space="0" w:color="auto"/>
      </w:divBdr>
    </w:div>
    <w:div w:id="837696818">
      <w:marLeft w:val="0"/>
      <w:marRight w:val="0"/>
      <w:marTop w:val="0"/>
      <w:marBottom w:val="0"/>
      <w:divBdr>
        <w:top w:val="none" w:sz="0" w:space="0" w:color="auto"/>
        <w:left w:val="none" w:sz="0" w:space="0" w:color="auto"/>
        <w:bottom w:val="none" w:sz="0" w:space="0" w:color="auto"/>
        <w:right w:val="none" w:sz="0" w:space="0" w:color="auto"/>
      </w:divBdr>
    </w:div>
    <w:div w:id="837696819">
      <w:marLeft w:val="0"/>
      <w:marRight w:val="0"/>
      <w:marTop w:val="0"/>
      <w:marBottom w:val="0"/>
      <w:divBdr>
        <w:top w:val="none" w:sz="0" w:space="0" w:color="auto"/>
        <w:left w:val="none" w:sz="0" w:space="0" w:color="auto"/>
        <w:bottom w:val="none" w:sz="0" w:space="0" w:color="auto"/>
        <w:right w:val="none" w:sz="0" w:space="0" w:color="auto"/>
      </w:divBdr>
    </w:div>
    <w:div w:id="837696820">
      <w:marLeft w:val="0"/>
      <w:marRight w:val="0"/>
      <w:marTop w:val="0"/>
      <w:marBottom w:val="0"/>
      <w:divBdr>
        <w:top w:val="none" w:sz="0" w:space="0" w:color="auto"/>
        <w:left w:val="none" w:sz="0" w:space="0" w:color="auto"/>
        <w:bottom w:val="none" w:sz="0" w:space="0" w:color="auto"/>
        <w:right w:val="none" w:sz="0" w:space="0" w:color="auto"/>
      </w:divBdr>
    </w:div>
    <w:div w:id="837696821">
      <w:marLeft w:val="0"/>
      <w:marRight w:val="0"/>
      <w:marTop w:val="0"/>
      <w:marBottom w:val="0"/>
      <w:divBdr>
        <w:top w:val="none" w:sz="0" w:space="0" w:color="auto"/>
        <w:left w:val="none" w:sz="0" w:space="0" w:color="auto"/>
        <w:bottom w:val="none" w:sz="0" w:space="0" w:color="auto"/>
        <w:right w:val="none" w:sz="0" w:space="0" w:color="auto"/>
      </w:divBdr>
    </w:div>
    <w:div w:id="837696822">
      <w:marLeft w:val="0"/>
      <w:marRight w:val="0"/>
      <w:marTop w:val="0"/>
      <w:marBottom w:val="0"/>
      <w:divBdr>
        <w:top w:val="none" w:sz="0" w:space="0" w:color="auto"/>
        <w:left w:val="none" w:sz="0" w:space="0" w:color="auto"/>
        <w:bottom w:val="none" w:sz="0" w:space="0" w:color="auto"/>
        <w:right w:val="none" w:sz="0" w:space="0" w:color="auto"/>
      </w:divBdr>
    </w:div>
    <w:div w:id="837696823">
      <w:marLeft w:val="0"/>
      <w:marRight w:val="0"/>
      <w:marTop w:val="0"/>
      <w:marBottom w:val="0"/>
      <w:divBdr>
        <w:top w:val="none" w:sz="0" w:space="0" w:color="auto"/>
        <w:left w:val="none" w:sz="0" w:space="0" w:color="auto"/>
        <w:bottom w:val="none" w:sz="0" w:space="0" w:color="auto"/>
        <w:right w:val="none" w:sz="0" w:space="0" w:color="auto"/>
      </w:divBdr>
    </w:div>
    <w:div w:id="837696824">
      <w:marLeft w:val="0"/>
      <w:marRight w:val="0"/>
      <w:marTop w:val="0"/>
      <w:marBottom w:val="0"/>
      <w:divBdr>
        <w:top w:val="none" w:sz="0" w:space="0" w:color="auto"/>
        <w:left w:val="none" w:sz="0" w:space="0" w:color="auto"/>
        <w:bottom w:val="none" w:sz="0" w:space="0" w:color="auto"/>
        <w:right w:val="none" w:sz="0" w:space="0" w:color="auto"/>
      </w:divBdr>
    </w:div>
    <w:div w:id="837696825">
      <w:marLeft w:val="0"/>
      <w:marRight w:val="0"/>
      <w:marTop w:val="0"/>
      <w:marBottom w:val="0"/>
      <w:divBdr>
        <w:top w:val="none" w:sz="0" w:space="0" w:color="auto"/>
        <w:left w:val="none" w:sz="0" w:space="0" w:color="auto"/>
        <w:bottom w:val="none" w:sz="0" w:space="0" w:color="auto"/>
        <w:right w:val="none" w:sz="0" w:space="0" w:color="auto"/>
      </w:divBdr>
    </w:div>
    <w:div w:id="837696826">
      <w:marLeft w:val="0"/>
      <w:marRight w:val="0"/>
      <w:marTop w:val="0"/>
      <w:marBottom w:val="0"/>
      <w:divBdr>
        <w:top w:val="none" w:sz="0" w:space="0" w:color="auto"/>
        <w:left w:val="none" w:sz="0" w:space="0" w:color="auto"/>
        <w:bottom w:val="none" w:sz="0" w:space="0" w:color="auto"/>
        <w:right w:val="none" w:sz="0" w:space="0" w:color="auto"/>
      </w:divBdr>
    </w:div>
    <w:div w:id="837696827">
      <w:marLeft w:val="0"/>
      <w:marRight w:val="0"/>
      <w:marTop w:val="0"/>
      <w:marBottom w:val="0"/>
      <w:divBdr>
        <w:top w:val="none" w:sz="0" w:space="0" w:color="auto"/>
        <w:left w:val="none" w:sz="0" w:space="0" w:color="auto"/>
        <w:bottom w:val="none" w:sz="0" w:space="0" w:color="auto"/>
        <w:right w:val="none" w:sz="0" w:space="0" w:color="auto"/>
      </w:divBdr>
    </w:div>
    <w:div w:id="837696828">
      <w:marLeft w:val="0"/>
      <w:marRight w:val="0"/>
      <w:marTop w:val="0"/>
      <w:marBottom w:val="0"/>
      <w:divBdr>
        <w:top w:val="none" w:sz="0" w:space="0" w:color="auto"/>
        <w:left w:val="none" w:sz="0" w:space="0" w:color="auto"/>
        <w:bottom w:val="none" w:sz="0" w:space="0" w:color="auto"/>
        <w:right w:val="none" w:sz="0" w:space="0" w:color="auto"/>
      </w:divBdr>
    </w:div>
    <w:div w:id="837696829">
      <w:marLeft w:val="0"/>
      <w:marRight w:val="0"/>
      <w:marTop w:val="0"/>
      <w:marBottom w:val="0"/>
      <w:divBdr>
        <w:top w:val="none" w:sz="0" w:space="0" w:color="auto"/>
        <w:left w:val="none" w:sz="0" w:space="0" w:color="auto"/>
        <w:bottom w:val="none" w:sz="0" w:space="0" w:color="auto"/>
        <w:right w:val="none" w:sz="0" w:space="0" w:color="auto"/>
      </w:divBdr>
    </w:div>
    <w:div w:id="837696830">
      <w:marLeft w:val="0"/>
      <w:marRight w:val="0"/>
      <w:marTop w:val="0"/>
      <w:marBottom w:val="0"/>
      <w:divBdr>
        <w:top w:val="none" w:sz="0" w:space="0" w:color="auto"/>
        <w:left w:val="none" w:sz="0" w:space="0" w:color="auto"/>
        <w:bottom w:val="none" w:sz="0" w:space="0" w:color="auto"/>
        <w:right w:val="none" w:sz="0" w:space="0" w:color="auto"/>
      </w:divBdr>
    </w:div>
    <w:div w:id="837696831">
      <w:marLeft w:val="0"/>
      <w:marRight w:val="0"/>
      <w:marTop w:val="0"/>
      <w:marBottom w:val="0"/>
      <w:divBdr>
        <w:top w:val="none" w:sz="0" w:space="0" w:color="auto"/>
        <w:left w:val="none" w:sz="0" w:space="0" w:color="auto"/>
        <w:bottom w:val="none" w:sz="0" w:space="0" w:color="auto"/>
        <w:right w:val="none" w:sz="0" w:space="0" w:color="auto"/>
      </w:divBdr>
    </w:div>
    <w:div w:id="837696832">
      <w:marLeft w:val="0"/>
      <w:marRight w:val="0"/>
      <w:marTop w:val="0"/>
      <w:marBottom w:val="0"/>
      <w:divBdr>
        <w:top w:val="none" w:sz="0" w:space="0" w:color="auto"/>
        <w:left w:val="none" w:sz="0" w:space="0" w:color="auto"/>
        <w:bottom w:val="none" w:sz="0" w:space="0" w:color="auto"/>
        <w:right w:val="none" w:sz="0" w:space="0" w:color="auto"/>
      </w:divBdr>
    </w:div>
    <w:div w:id="837696833">
      <w:marLeft w:val="0"/>
      <w:marRight w:val="0"/>
      <w:marTop w:val="0"/>
      <w:marBottom w:val="0"/>
      <w:divBdr>
        <w:top w:val="none" w:sz="0" w:space="0" w:color="auto"/>
        <w:left w:val="none" w:sz="0" w:space="0" w:color="auto"/>
        <w:bottom w:val="none" w:sz="0" w:space="0" w:color="auto"/>
        <w:right w:val="none" w:sz="0" w:space="0" w:color="auto"/>
      </w:divBdr>
    </w:div>
    <w:div w:id="837696834">
      <w:marLeft w:val="0"/>
      <w:marRight w:val="0"/>
      <w:marTop w:val="0"/>
      <w:marBottom w:val="0"/>
      <w:divBdr>
        <w:top w:val="none" w:sz="0" w:space="0" w:color="auto"/>
        <w:left w:val="none" w:sz="0" w:space="0" w:color="auto"/>
        <w:bottom w:val="none" w:sz="0" w:space="0" w:color="auto"/>
        <w:right w:val="none" w:sz="0" w:space="0" w:color="auto"/>
      </w:divBdr>
    </w:div>
    <w:div w:id="837696835">
      <w:marLeft w:val="0"/>
      <w:marRight w:val="0"/>
      <w:marTop w:val="0"/>
      <w:marBottom w:val="0"/>
      <w:divBdr>
        <w:top w:val="none" w:sz="0" w:space="0" w:color="auto"/>
        <w:left w:val="none" w:sz="0" w:space="0" w:color="auto"/>
        <w:bottom w:val="none" w:sz="0" w:space="0" w:color="auto"/>
        <w:right w:val="none" w:sz="0" w:space="0" w:color="auto"/>
      </w:divBdr>
    </w:div>
    <w:div w:id="837696836">
      <w:marLeft w:val="0"/>
      <w:marRight w:val="0"/>
      <w:marTop w:val="0"/>
      <w:marBottom w:val="0"/>
      <w:divBdr>
        <w:top w:val="none" w:sz="0" w:space="0" w:color="auto"/>
        <w:left w:val="none" w:sz="0" w:space="0" w:color="auto"/>
        <w:bottom w:val="none" w:sz="0" w:space="0" w:color="auto"/>
        <w:right w:val="none" w:sz="0" w:space="0" w:color="auto"/>
      </w:divBdr>
    </w:div>
    <w:div w:id="837696837">
      <w:marLeft w:val="0"/>
      <w:marRight w:val="0"/>
      <w:marTop w:val="0"/>
      <w:marBottom w:val="0"/>
      <w:divBdr>
        <w:top w:val="none" w:sz="0" w:space="0" w:color="auto"/>
        <w:left w:val="none" w:sz="0" w:space="0" w:color="auto"/>
        <w:bottom w:val="none" w:sz="0" w:space="0" w:color="auto"/>
        <w:right w:val="none" w:sz="0" w:space="0" w:color="auto"/>
      </w:divBdr>
    </w:div>
    <w:div w:id="837696838">
      <w:marLeft w:val="0"/>
      <w:marRight w:val="0"/>
      <w:marTop w:val="0"/>
      <w:marBottom w:val="0"/>
      <w:divBdr>
        <w:top w:val="none" w:sz="0" w:space="0" w:color="auto"/>
        <w:left w:val="none" w:sz="0" w:space="0" w:color="auto"/>
        <w:bottom w:val="none" w:sz="0" w:space="0" w:color="auto"/>
        <w:right w:val="none" w:sz="0" w:space="0" w:color="auto"/>
      </w:divBdr>
    </w:div>
    <w:div w:id="837696839">
      <w:marLeft w:val="0"/>
      <w:marRight w:val="0"/>
      <w:marTop w:val="0"/>
      <w:marBottom w:val="0"/>
      <w:divBdr>
        <w:top w:val="none" w:sz="0" w:space="0" w:color="auto"/>
        <w:left w:val="none" w:sz="0" w:space="0" w:color="auto"/>
        <w:bottom w:val="none" w:sz="0" w:space="0" w:color="auto"/>
        <w:right w:val="none" w:sz="0" w:space="0" w:color="auto"/>
      </w:divBdr>
    </w:div>
    <w:div w:id="837696840">
      <w:marLeft w:val="0"/>
      <w:marRight w:val="0"/>
      <w:marTop w:val="0"/>
      <w:marBottom w:val="0"/>
      <w:divBdr>
        <w:top w:val="none" w:sz="0" w:space="0" w:color="auto"/>
        <w:left w:val="none" w:sz="0" w:space="0" w:color="auto"/>
        <w:bottom w:val="none" w:sz="0" w:space="0" w:color="auto"/>
        <w:right w:val="none" w:sz="0" w:space="0" w:color="auto"/>
      </w:divBdr>
    </w:div>
    <w:div w:id="837696841">
      <w:marLeft w:val="0"/>
      <w:marRight w:val="0"/>
      <w:marTop w:val="0"/>
      <w:marBottom w:val="0"/>
      <w:divBdr>
        <w:top w:val="none" w:sz="0" w:space="0" w:color="auto"/>
        <w:left w:val="none" w:sz="0" w:space="0" w:color="auto"/>
        <w:bottom w:val="none" w:sz="0" w:space="0" w:color="auto"/>
        <w:right w:val="none" w:sz="0" w:space="0" w:color="auto"/>
      </w:divBdr>
    </w:div>
    <w:div w:id="837696842">
      <w:marLeft w:val="0"/>
      <w:marRight w:val="0"/>
      <w:marTop w:val="0"/>
      <w:marBottom w:val="0"/>
      <w:divBdr>
        <w:top w:val="none" w:sz="0" w:space="0" w:color="auto"/>
        <w:left w:val="none" w:sz="0" w:space="0" w:color="auto"/>
        <w:bottom w:val="none" w:sz="0" w:space="0" w:color="auto"/>
        <w:right w:val="none" w:sz="0" w:space="0" w:color="auto"/>
      </w:divBdr>
    </w:div>
    <w:div w:id="837696843">
      <w:marLeft w:val="0"/>
      <w:marRight w:val="0"/>
      <w:marTop w:val="0"/>
      <w:marBottom w:val="0"/>
      <w:divBdr>
        <w:top w:val="none" w:sz="0" w:space="0" w:color="auto"/>
        <w:left w:val="none" w:sz="0" w:space="0" w:color="auto"/>
        <w:bottom w:val="none" w:sz="0" w:space="0" w:color="auto"/>
        <w:right w:val="none" w:sz="0" w:space="0" w:color="auto"/>
      </w:divBdr>
    </w:div>
    <w:div w:id="837696844">
      <w:marLeft w:val="0"/>
      <w:marRight w:val="0"/>
      <w:marTop w:val="0"/>
      <w:marBottom w:val="0"/>
      <w:divBdr>
        <w:top w:val="none" w:sz="0" w:space="0" w:color="auto"/>
        <w:left w:val="none" w:sz="0" w:space="0" w:color="auto"/>
        <w:bottom w:val="none" w:sz="0" w:space="0" w:color="auto"/>
        <w:right w:val="none" w:sz="0" w:space="0" w:color="auto"/>
      </w:divBdr>
    </w:div>
    <w:div w:id="837696845">
      <w:marLeft w:val="0"/>
      <w:marRight w:val="0"/>
      <w:marTop w:val="0"/>
      <w:marBottom w:val="0"/>
      <w:divBdr>
        <w:top w:val="none" w:sz="0" w:space="0" w:color="auto"/>
        <w:left w:val="none" w:sz="0" w:space="0" w:color="auto"/>
        <w:bottom w:val="none" w:sz="0" w:space="0" w:color="auto"/>
        <w:right w:val="none" w:sz="0" w:space="0" w:color="auto"/>
      </w:divBdr>
    </w:div>
    <w:div w:id="837696846">
      <w:marLeft w:val="0"/>
      <w:marRight w:val="0"/>
      <w:marTop w:val="0"/>
      <w:marBottom w:val="0"/>
      <w:divBdr>
        <w:top w:val="none" w:sz="0" w:space="0" w:color="auto"/>
        <w:left w:val="none" w:sz="0" w:space="0" w:color="auto"/>
        <w:bottom w:val="none" w:sz="0" w:space="0" w:color="auto"/>
        <w:right w:val="none" w:sz="0" w:space="0" w:color="auto"/>
      </w:divBdr>
    </w:div>
    <w:div w:id="837696847">
      <w:marLeft w:val="0"/>
      <w:marRight w:val="0"/>
      <w:marTop w:val="0"/>
      <w:marBottom w:val="0"/>
      <w:divBdr>
        <w:top w:val="none" w:sz="0" w:space="0" w:color="auto"/>
        <w:left w:val="none" w:sz="0" w:space="0" w:color="auto"/>
        <w:bottom w:val="none" w:sz="0" w:space="0" w:color="auto"/>
        <w:right w:val="none" w:sz="0" w:space="0" w:color="auto"/>
      </w:divBdr>
    </w:div>
    <w:div w:id="837696848">
      <w:marLeft w:val="0"/>
      <w:marRight w:val="0"/>
      <w:marTop w:val="0"/>
      <w:marBottom w:val="0"/>
      <w:divBdr>
        <w:top w:val="none" w:sz="0" w:space="0" w:color="auto"/>
        <w:left w:val="none" w:sz="0" w:space="0" w:color="auto"/>
        <w:bottom w:val="none" w:sz="0" w:space="0" w:color="auto"/>
        <w:right w:val="none" w:sz="0" w:space="0" w:color="auto"/>
      </w:divBdr>
    </w:div>
    <w:div w:id="837696849">
      <w:marLeft w:val="0"/>
      <w:marRight w:val="0"/>
      <w:marTop w:val="0"/>
      <w:marBottom w:val="0"/>
      <w:divBdr>
        <w:top w:val="none" w:sz="0" w:space="0" w:color="auto"/>
        <w:left w:val="none" w:sz="0" w:space="0" w:color="auto"/>
        <w:bottom w:val="none" w:sz="0" w:space="0" w:color="auto"/>
        <w:right w:val="none" w:sz="0" w:space="0" w:color="auto"/>
      </w:divBdr>
    </w:div>
    <w:div w:id="837696850">
      <w:marLeft w:val="0"/>
      <w:marRight w:val="0"/>
      <w:marTop w:val="0"/>
      <w:marBottom w:val="0"/>
      <w:divBdr>
        <w:top w:val="none" w:sz="0" w:space="0" w:color="auto"/>
        <w:left w:val="none" w:sz="0" w:space="0" w:color="auto"/>
        <w:bottom w:val="none" w:sz="0" w:space="0" w:color="auto"/>
        <w:right w:val="none" w:sz="0" w:space="0" w:color="auto"/>
      </w:divBdr>
    </w:div>
    <w:div w:id="837696851">
      <w:marLeft w:val="0"/>
      <w:marRight w:val="0"/>
      <w:marTop w:val="0"/>
      <w:marBottom w:val="0"/>
      <w:divBdr>
        <w:top w:val="none" w:sz="0" w:space="0" w:color="auto"/>
        <w:left w:val="none" w:sz="0" w:space="0" w:color="auto"/>
        <w:bottom w:val="none" w:sz="0" w:space="0" w:color="auto"/>
        <w:right w:val="none" w:sz="0" w:space="0" w:color="auto"/>
      </w:divBdr>
    </w:div>
    <w:div w:id="837696852">
      <w:marLeft w:val="0"/>
      <w:marRight w:val="0"/>
      <w:marTop w:val="0"/>
      <w:marBottom w:val="0"/>
      <w:divBdr>
        <w:top w:val="none" w:sz="0" w:space="0" w:color="auto"/>
        <w:left w:val="none" w:sz="0" w:space="0" w:color="auto"/>
        <w:bottom w:val="none" w:sz="0" w:space="0" w:color="auto"/>
        <w:right w:val="none" w:sz="0" w:space="0" w:color="auto"/>
      </w:divBdr>
    </w:div>
    <w:div w:id="837696853">
      <w:marLeft w:val="0"/>
      <w:marRight w:val="0"/>
      <w:marTop w:val="0"/>
      <w:marBottom w:val="0"/>
      <w:divBdr>
        <w:top w:val="none" w:sz="0" w:space="0" w:color="auto"/>
        <w:left w:val="none" w:sz="0" w:space="0" w:color="auto"/>
        <w:bottom w:val="none" w:sz="0" w:space="0" w:color="auto"/>
        <w:right w:val="none" w:sz="0" w:space="0" w:color="auto"/>
      </w:divBdr>
    </w:div>
    <w:div w:id="837696854">
      <w:marLeft w:val="0"/>
      <w:marRight w:val="0"/>
      <w:marTop w:val="0"/>
      <w:marBottom w:val="0"/>
      <w:divBdr>
        <w:top w:val="none" w:sz="0" w:space="0" w:color="auto"/>
        <w:left w:val="none" w:sz="0" w:space="0" w:color="auto"/>
        <w:bottom w:val="none" w:sz="0" w:space="0" w:color="auto"/>
        <w:right w:val="none" w:sz="0" w:space="0" w:color="auto"/>
      </w:divBdr>
    </w:div>
    <w:div w:id="837696855">
      <w:marLeft w:val="0"/>
      <w:marRight w:val="0"/>
      <w:marTop w:val="0"/>
      <w:marBottom w:val="0"/>
      <w:divBdr>
        <w:top w:val="none" w:sz="0" w:space="0" w:color="auto"/>
        <w:left w:val="none" w:sz="0" w:space="0" w:color="auto"/>
        <w:bottom w:val="none" w:sz="0" w:space="0" w:color="auto"/>
        <w:right w:val="none" w:sz="0" w:space="0" w:color="auto"/>
      </w:divBdr>
    </w:div>
    <w:div w:id="837696856">
      <w:marLeft w:val="0"/>
      <w:marRight w:val="0"/>
      <w:marTop w:val="0"/>
      <w:marBottom w:val="0"/>
      <w:divBdr>
        <w:top w:val="none" w:sz="0" w:space="0" w:color="auto"/>
        <w:left w:val="none" w:sz="0" w:space="0" w:color="auto"/>
        <w:bottom w:val="none" w:sz="0" w:space="0" w:color="auto"/>
        <w:right w:val="none" w:sz="0" w:space="0" w:color="auto"/>
      </w:divBdr>
    </w:div>
    <w:div w:id="837696857">
      <w:marLeft w:val="0"/>
      <w:marRight w:val="0"/>
      <w:marTop w:val="0"/>
      <w:marBottom w:val="0"/>
      <w:divBdr>
        <w:top w:val="none" w:sz="0" w:space="0" w:color="auto"/>
        <w:left w:val="none" w:sz="0" w:space="0" w:color="auto"/>
        <w:bottom w:val="none" w:sz="0" w:space="0" w:color="auto"/>
        <w:right w:val="none" w:sz="0" w:space="0" w:color="auto"/>
      </w:divBdr>
    </w:div>
    <w:div w:id="837696858">
      <w:marLeft w:val="0"/>
      <w:marRight w:val="0"/>
      <w:marTop w:val="0"/>
      <w:marBottom w:val="0"/>
      <w:divBdr>
        <w:top w:val="none" w:sz="0" w:space="0" w:color="auto"/>
        <w:left w:val="none" w:sz="0" w:space="0" w:color="auto"/>
        <w:bottom w:val="none" w:sz="0" w:space="0" w:color="auto"/>
        <w:right w:val="none" w:sz="0" w:space="0" w:color="auto"/>
      </w:divBdr>
    </w:div>
    <w:div w:id="837696859">
      <w:marLeft w:val="0"/>
      <w:marRight w:val="0"/>
      <w:marTop w:val="0"/>
      <w:marBottom w:val="0"/>
      <w:divBdr>
        <w:top w:val="none" w:sz="0" w:space="0" w:color="auto"/>
        <w:left w:val="none" w:sz="0" w:space="0" w:color="auto"/>
        <w:bottom w:val="none" w:sz="0" w:space="0" w:color="auto"/>
        <w:right w:val="none" w:sz="0" w:space="0" w:color="auto"/>
      </w:divBdr>
    </w:div>
    <w:div w:id="837696860">
      <w:marLeft w:val="0"/>
      <w:marRight w:val="0"/>
      <w:marTop w:val="0"/>
      <w:marBottom w:val="0"/>
      <w:divBdr>
        <w:top w:val="none" w:sz="0" w:space="0" w:color="auto"/>
        <w:left w:val="none" w:sz="0" w:space="0" w:color="auto"/>
        <w:bottom w:val="none" w:sz="0" w:space="0" w:color="auto"/>
        <w:right w:val="none" w:sz="0" w:space="0" w:color="auto"/>
      </w:divBdr>
    </w:div>
    <w:div w:id="837696861">
      <w:marLeft w:val="0"/>
      <w:marRight w:val="0"/>
      <w:marTop w:val="0"/>
      <w:marBottom w:val="0"/>
      <w:divBdr>
        <w:top w:val="none" w:sz="0" w:space="0" w:color="auto"/>
        <w:left w:val="none" w:sz="0" w:space="0" w:color="auto"/>
        <w:bottom w:val="none" w:sz="0" w:space="0" w:color="auto"/>
        <w:right w:val="none" w:sz="0" w:space="0" w:color="auto"/>
      </w:divBdr>
    </w:div>
    <w:div w:id="837696862">
      <w:marLeft w:val="0"/>
      <w:marRight w:val="0"/>
      <w:marTop w:val="0"/>
      <w:marBottom w:val="0"/>
      <w:divBdr>
        <w:top w:val="none" w:sz="0" w:space="0" w:color="auto"/>
        <w:left w:val="none" w:sz="0" w:space="0" w:color="auto"/>
        <w:bottom w:val="none" w:sz="0" w:space="0" w:color="auto"/>
        <w:right w:val="none" w:sz="0" w:space="0" w:color="auto"/>
      </w:divBdr>
    </w:div>
    <w:div w:id="837696863">
      <w:marLeft w:val="0"/>
      <w:marRight w:val="0"/>
      <w:marTop w:val="0"/>
      <w:marBottom w:val="0"/>
      <w:divBdr>
        <w:top w:val="none" w:sz="0" w:space="0" w:color="auto"/>
        <w:left w:val="none" w:sz="0" w:space="0" w:color="auto"/>
        <w:bottom w:val="none" w:sz="0" w:space="0" w:color="auto"/>
        <w:right w:val="none" w:sz="0" w:space="0" w:color="auto"/>
      </w:divBdr>
    </w:div>
    <w:div w:id="837696864">
      <w:marLeft w:val="0"/>
      <w:marRight w:val="0"/>
      <w:marTop w:val="0"/>
      <w:marBottom w:val="0"/>
      <w:divBdr>
        <w:top w:val="none" w:sz="0" w:space="0" w:color="auto"/>
        <w:left w:val="none" w:sz="0" w:space="0" w:color="auto"/>
        <w:bottom w:val="none" w:sz="0" w:space="0" w:color="auto"/>
        <w:right w:val="none" w:sz="0" w:space="0" w:color="auto"/>
      </w:divBdr>
    </w:div>
    <w:div w:id="837696865">
      <w:marLeft w:val="0"/>
      <w:marRight w:val="0"/>
      <w:marTop w:val="0"/>
      <w:marBottom w:val="0"/>
      <w:divBdr>
        <w:top w:val="none" w:sz="0" w:space="0" w:color="auto"/>
        <w:left w:val="none" w:sz="0" w:space="0" w:color="auto"/>
        <w:bottom w:val="none" w:sz="0" w:space="0" w:color="auto"/>
        <w:right w:val="none" w:sz="0" w:space="0" w:color="auto"/>
      </w:divBdr>
    </w:div>
    <w:div w:id="837696866">
      <w:marLeft w:val="0"/>
      <w:marRight w:val="0"/>
      <w:marTop w:val="0"/>
      <w:marBottom w:val="0"/>
      <w:divBdr>
        <w:top w:val="none" w:sz="0" w:space="0" w:color="auto"/>
        <w:left w:val="none" w:sz="0" w:space="0" w:color="auto"/>
        <w:bottom w:val="none" w:sz="0" w:space="0" w:color="auto"/>
        <w:right w:val="none" w:sz="0" w:space="0" w:color="auto"/>
      </w:divBdr>
    </w:div>
    <w:div w:id="837696867">
      <w:marLeft w:val="0"/>
      <w:marRight w:val="0"/>
      <w:marTop w:val="0"/>
      <w:marBottom w:val="0"/>
      <w:divBdr>
        <w:top w:val="none" w:sz="0" w:space="0" w:color="auto"/>
        <w:left w:val="none" w:sz="0" w:space="0" w:color="auto"/>
        <w:bottom w:val="none" w:sz="0" w:space="0" w:color="auto"/>
        <w:right w:val="none" w:sz="0" w:space="0" w:color="auto"/>
      </w:divBdr>
    </w:div>
    <w:div w:id="837696868">
      <w:marLeft w:val="0"/>
      <w:marRight w:val="0"/>
      <w:marTop w:val="0"/>
      <w:marBottom w:val="0"/>
      <w:divBdr>
        <w:top w:val="none" w:sz="0" w:space="0" w:color="auto"/>
        <w:left w:val="none" w:sz="0" w:space="0" w:color="auto"/>
        <w:bottom w:val="none" w:sz="0" w:space="0" w:color="auto"/>
        <w:right w:val="none" w:sz="0" w:space="0" w:color="auto"/>
      </w:divBdr>
    </w:div>
    <w:div w:id="837696869">
      <w:marLeft w:val="0"/>
      <w:marRight w:val="0"/>
      <w:marTop w:val="0"/>
      <w:marBottom w:val="0"/>
      <w:divBdr>
        <w:top w:val="none" w:sz="0" w:space="0" w:color="auto"/>
        <w:left w:val="none" w:sz="0" w:space="0" w:color="auto"/>
        <w:bottom w:val="none" w:sz="0" w:space="0" w:color="auto"/>
        <w:right w:val="none" w:sz="0" w:space="0" w:color="auto"/>
      </w:divBdr>
    </w:div>
    <w:div w:id="837696870">
      <w:marLeft w:val="0"/>
      <w:marRight w:val="0"/>
      <w:marTop w:val="0"/>
      <w:marBottom w:val="0"/>
      <w:divBdr>
        <w:top w:val="none" w:sz="0" w:space="0" w:color="auto"/>
        <w:left w:val="none" w:sz="0" w:space="0" w:color="auto"/>
        <w:bottom w:val="none" w:sz="0" w:space="0" w:color="auto"/>
        <w:right w:val="none" w:sz="0" w:space="0" w:color="auto"/>
      </w:divBdr>
    </w:div>
    <w:div w:id="837696871">
      <w:marLeft w:val="0"/>
      <w:marRight w:val="0"/>
      <w:marTop w:val="0"/>
      <w:marBottom w:val="0"/>
      <w:divBdr>
        <w:top w:val="none" w:sz="0" w:space="0" w:color="auto"/>
        <w:left w:val="none" w:sz="0" w:space="0" w:color="auto"/>
        <w:bottom w:val="none" w:sz="0" w:space="0" w:color="auto"/>
        <w:right w:val="none" w:sz="0" w:space="0" w:color="auto"/>
      </w:divBdr>
    </w:div>
    <w:div w:id="837696872">
      <w:marLeft w:val="0"/>
      <w:marRight w:val="0"/>
      <w:marTop w:val="0"/>
      <w:marBottom w:val="0"/>
      <w:divBdr>
        <w:top w:val="none" w:sz="0" w:space="0" w:color="auto"/>
        <w:left w:val="none" w:sz="0" w:space="0" w:color="auto"/>
        <w:bottom w:val="none" w:sz="0" w:space="0" w:color="auto"/>
        <w:right w:val="none" w:sz="0" w:space="0" w:color="auto"/>
      </w:divBdr>
    </w:div>
    <w:div w:id="837696873">
      <w:marLeft w:val="0"/>
      <w:marRight w:val="0"/>
      <w:marTop w:val="0"/>
      <w:marBottom w:val="0"/>
      <w:divBdr>
        <w:top w:val="none" w:sz="0" w:space="0" w:color="auto"/>
        <w:left w:val="none" w:sz="0" w:space="0" w:color="auto"/>
        <w:bottom w:val="none" w:sz="0" w:space="0" w:color="auto"/>
        <w:right w:val="none" w:sz="0" w:space="0" w:color="auto"/>
      </w:divBdr>
    </w:div>
    <w:div w:id="837696874">
      <w:marLeft w:val="0"/>
      <w:marRight w:val="0"/>
      <w:marTop w:val="0"/>
      <w:marBottom w:val="0"/>
      <w:divBdr>
        <w:top w:val="none" w:sz="0" w:space="0" w:color="auto"/>
        <w:left w:val="none" w:sz="0" w:space="0" w:color="auto"/>
        <w:bottom w:val="none" w:sz="0" w:space="0" w:color="auto"/>
        <w:right w:val="none" w:sz="0" w:space="0" w:color="auto"/>
      </w:divBdr>
    </w:div>
    <w:div w:id="837696875">
      <w:marLeft w:val="0"/>
      <w:marRight w:val="0"/>
      <w:marTop w:val="0"/>
      <w:marBottom w:val="0"/>
      <w:divBdr>
        <w:top w:val="none" w:sz="0" w:space="0" w:color="auto"/>
        <w:left w:val="none" w:sz="0" w:space="0" w:color="auto"/>
        <w:bottom w:val="none" w:sz="0" w:space="0" w:color="auto"/>
        <w:right w:val="none" w:sz="0" w:space="0" w:color="auto"/>
      </w:divBdr>
    </w:div>
    <w:div w:id="837696876">
      <w:marLeft w:val="0"/>
      <w:marRight w:val="0"/>
      <w:marTop w:val="0"/>
      <w:marBottom w:val="0"/>
      <w:divBdr>
        <w:top w:val="none" w:sz="0" w:space="0" w:color="auto"/>
        <w:left w:val="none" w:sz="0" w:space="0" w:color="auto"/>
        <w:bottom w:val="none" w:sz="0" w:space="0" w:color="auto"/>
        <w:right w:val="none" w:sz="0" w:space="0" w:color="auto"/>
      </w:divBdr>
    </w:div>
    <w:div w:id="837696877">
      <w:marLeft w:val="0"/>
      <w:marRight w:val="0"/>
      <w:marTop w:val="0"/>
      <w:marBottom w:val="0"/>
      <w:divBdr>
        <w:top w:val="none" w:sz="0" w:space="0" w:color="auto"/>
        <w:left w:val="none" w:sz="0" w:space="0" w:color="auto"/>
        <w:bottom w:val="none" w:sz="0" w:space="0" w:color="auto"/>
        <w:right w:val="none" w:sz="0" w:space="0" w:color="auto"/>
      </w:divBdr>
    </w:div>
    <w:div w:id="837696878">
      <w:marLeft w:val="0"/>
      <w:marRight w:val="0"/>
      <w:marTop w:val="0"/>
      <w:marBottom w:val="0"/>
      <w:divBdr>
        <w:top w:val="none" w:sz="0" w:space="0" w:color="auto"/>
        <w:left w:val="none" w:sz="0" w:space="0" w:color="auto"/>
        <w:bottom w:val="none" w:sz="0" w:space="0" w:color="auto"/>
        <w:right w:val="none" w:sz="0" w:space="0" w:color="auto"/>
      </w:divBdr>
    </w:div>
    <w:div w:id="837696879">
      <w:marLeft w:val="0"/>
      <w:marRight w:val="0"/>
      <w:marTop w:val="0"/>
      <w:marBottom w:val="0"/>
      <w:divBdr>
        <w:top w:val="none" w:sz="0" w:space="0" w:color="auto"/>
        <w:left w:val="none" w:sz="0" w:space="0" w:color="auto"/>
        <w:bottom w:val="none" w:sz="0" w:space="0" w:color="auto"/>
        <w:right w:val="none" w:sz="0" w:space="0" w:color="auto"/>
      </w:divBdr>
    </w:div>
    <w:div w:id="837696880">
      <w:marLeft w:val="0"/>
      <w:marRight w:val="0"/>
      <w:marTop w:val="0"/>
      <w:marBottom w:val="0"/>
      <w:divBdr>
        <w:top w:val="none" w:sz="0" w:space="0" w:color="auto"/>
        <w:left w:val="none" w:sz="0" w:space="0" w:color="auto"/>
        <w:bottom w:val="none" w:sz="0" w:space="0" w:color="auto"/>
        <w:right w:val="none" w:sz="0" w:space="0" w:color="auto"/>
      </w:divBdr>
    </w:div>
    <w:div w:id="837696881">
      <w:marLeft w:val="0"/>
      <w:marRight w:val="0"/>
      <w:marTop w:val="0"/>
      <w:marBottom w:val="0"/>
      <w:divBdr>
        <w:top w:val="none" w:sz="0" w:space="0" w:color="auto"/>
        <w:left w:val="none" w:sz="0" w:space="0" w:color="auto"/>
        <w:bottom w:val="none" w:sz="0" w:space="0" w:color="auto"/>
        <w:right w:val="none" w:sz="0" w:space="0" w:color="auto"/>
      </w:divBdr>
    </w:div>
    <w:div w:id="837696882">
      <w:marLeft w:val="0"/>
      <w:marRight w:val="0"/>
      <w:marTop w:val="0"/>
      <w:marBottom w:val="0"/>
      <w:divBdr>
        <w:top w:val="none" w:sz="0" w:space="0" w:color="auto"/>
        <w:left w:val="none" w:sz="0" w:space="0" w:color="auto"/>
        <w:bottom w:val="none" w:sz="0" w:space="0" w:color="auto"/>
        <w:right w:val="none" w:sz="0" w:space="0" w:color="auto"/>
      </w:divBdr>
    </w:div>
    <w:div w:id="837696883">
      <w:marLeft w:val="0"/>
      <w:marRight w:val="0"/>
      <w:marTop w:val="0"/>
      <w:marBottom w:val="0"/>
      <w:divBdr>
        <w:top w:val="none" w:sz="0" w:space="0" w:color="auto"/>
        <w:left w:val="none" w:sz="0" w:space="0" w:color="auto"/>
        <w:bottom w:val="none" w:sz="0" w:space="0" w:color="auto"/>
        <w:right w:val="none" w:sz="0" w:space="0" w:color="auto"/>
      </w:divBdr>
    </w:div>
    <w:div w:id="837696884">
      <w:marLeft w:val="0"/>
      <w:marRight w:val="0"/>
      <w:marTop w:val="0"/>
      <w:marBottom w:val="0"/>
      <w:divBdr>
        <w:top w:val="none" w:sz="0" w:space="0" w:color="auto"/>
        <w:left w:val="none" w:sz="0" w:space="0" w:color="auto"/>
        <w:bottom w:val="none" w:sz="0" w:space="0" w:color="auto"/>
        <w:right w:val="none" w:sz="0" w:space="0" w:color="auto"/>
      </w:divBdr>
    </w:div>
    <w:div w:id="837696885">
      <w:marLeft w:val="0"/>
      <w:marRight w:val="0"/>
      <w:marTop w:val="0"/>
      <w:marBottom w:val="0"/>
      <w:divBdr>
        <w:top w:val="none" w:sz="0" w:space="0" w:color="auto"/>
        <w:left w:val="none" w:sz="0" w:space="0" w:color="auto"/>
        <w:bottom w:val="none" w:sz="0" w:space="0" w:color="auto"/>
        <w:right w:val="none" w:sz="0" w:space="0" w:color="auto"/>
      </w:divBdr>
    </w:div>
    <w:div w:id="837696886">
      <w:marLeft w:val="0"/>
      <w:marRight w:val="0"/>
      <w:marTop w:val="0"/>
      <w:marBottom w:val="0"/>
      <w:divBdr>
        <w:top w:val="none" w:sz="0" w:space="0" w:color="auto"/>
        <w:left w:val="none" w:sz="0" w:space="0" w:color="auto"/>
        <w:bottom w:val="none" w:sz="0" w:space="0" w:color="auto"/>
        <w:right w:val="none" w:sz="0" w:space="0" w:color="auto"/>
      </w:divBdr>
    </w:div>
    <w:div w:id="837696887">
      <w:marLeft w:val="0"/>
      <w:marRight w:val="0"/>
      <w:marTop w:val="0"/>
      <w:marBottom w:val="0"/>
      <w:divBdr>
        <w:top w:val="none" w:sz="0" w:space="0" w:color="auto"/>
        <w:left w:val="none" w:sz="0" w:space="0" w:color="auto"/>
        <w:bottom w:val="none" w:sz="0" w:space="0" w:color="auto"/>
        <w:right w:val="none" w:sz="0" w:space="0" w:color="auto"/>
      </w:divBdr>
    </w:div>
    <w:div w:id="837696888">
      <w:marLeft w:val="0"/>
      <w:marRight w:val="0"/>
      <w:marTop w:val="0"/>
      <w:marBottom w:val="0"/>
      <w:divBdr>
        <w:top w:val="none" w:sz="0" w:space="0" w:color="auto"/>
        <w:left w:val="none" w:sz="0" w:space="0" w:color="auto"/>
        <w:bottom w:val="none" w:sz="0" w:space="0" w:color="auto"/>
        <w:right w:val="none" w:sz="0" w:space="0" w:color="auto"/>
      </w:divBdr>
    </w:div>
    <w:div w:id="837696889">
      <w:marLeft w:val="0"/>
      <w:marRight w:val="0"/>
      <w:marTop w:val="0"/>
      <w:marBottom w:val="0"/>
      <w:divBdr>
        <w:top w:val="none" w:sz="0" w:space="0" w:color="auto"/>
        <w:left w:val="none" w:sz="0" w:space="0" w:color="auto"/>
        <w:bottom w:val="none" w:sz="0" w:space="0" w:color="auto"/>
        <w:right w:val="none" w:sz="0" w:space="0" w:color="auto"/>
      </w:divBdr>
    </w:div>
    <w:div w:id="837696890">
      <w:marLeft w:val="0"/>
      <w:marRight w:val="0"/>
      <w:marTop w:val="0"/>
      <w:marBottom w:val="0"/>
      <w:divBdr>
        <w:top w:val="none" w:sz="0" w:space="0" w:color="auto"/>
        <w:left w:val="none" w:sz="0" w:space="0" w:color="auto"/>
        <w:bottom w:val="none" w:sz="0" w:space="0" w:color="auto"/>
        <w:right w:val="none" w:sz="0" w:space="0" w:color="auto"/>
      </w:divBdr>
    </w:div>
    <w:div w:id="837696891">
      <w:marLeft w:val="0"/>
      <w:marRight w:val="0"/>
      <w:marTop w:val="0"/>
      <w:marBottom w:val="0"/>
      <w:divBdr>
        <w:top w:val="none" w:sz="0" w:space="0" w:color="auto"/>
        <w:left w:val="none" w:sz="0" w:space="0" w:color="auto"/>
        <w:bottom w:val="none" w:sz="0" w:space="0" w:color="auto"/>
        <w:right w:val="none" w:sz="0" w:space="0" w:color="auto"/>
      </w:divBdr>
    </w:div>
    <w:div w:id="837696892">
      <w:marLeft w:val="0"/>
      <w:marRight w:val="0"/>
      <w:marTop w:val="0"/>
      <w:marBottom w:val="0"/>
      <w:divBdr>
        <w:top w:val="none" w:sz="0" w:space="0" w:color="auto"/>
        <w:left w:val="none" w:sz="0" w:space="0" w:color="auto"/>
        <w:bottom w:val="none" w:sz="0" w:space="0" w:color="auto"/>
        <w:right w:val="none" w:sz="0" w:space="0" w:color="auto"/>
      </w:divBdr>
    </w:div>
    <w:div w:id="837696893">
      <w:marLeft w:val="0"/>
      <w:marRight w:val="0"/>
      <w:marTop w:val="0"/>
      <w:marBottom w:val="0"/>
      <w:divBdr>
        <w:top w:val="none" w:sz="0" w:space="0" w:color="auto"/>
        <w:left w:val="none" w:sz="0" w:space="0" w:color="auto"/>
        <w:bottom w:val="none" w:sz="0" w:space="0" w:color="auto"/>
        <w:right w:val="none" w:sz="0" w:space="0" w:color="auto"/>
      </w:divBdr>
    </w:div>
    <w:div w:id="837696894">
      <w:marLeft w:val="0"/>
      <w:marRight w:val="0"/>
      <w:marTop w:val="0"/>
      <w:marBottom w:val="0"/>
      <w:divBdr>
        <w:top w:val="none" w:sz="0" w:space="0" w:color="auto"/>
        <w:left w:val="none" w:sz="0" w:space="0" w:color="auto"/>
        <w:bottom w:val="none" w:sz="0" w:space="0" w:color="auto"/>
        <w:right w:val="none" w:sz="0" w:space="0" w:color="auto"/>
      </w:divBdr>
    </w:div>
    <w:div w:id="837696895">
      <w:marLeft w:val="0"/>
      <w:marRight w:val="0"/>
      <w:marTop w:val="0"/>
      <w:marBottom w:val="0"/>
      <w:divBdr>
        <w:top w:val="none" w:sz="0" w:space="0" w:color="auto"/>
        <w:left w:val="none" w:sz="0" w:space="0" w:color="auto"/>
        <w:bottom w:val="none" w:sz="0" w:space="0" w:color="auto"/>
        <w:right w:val="none" w:sz="0" w:space="0" w:color="auto"/>
      </w:divBdr>
    </w:div>
    <w:div w:id="837696896">
      <w:marLeft w:val="0"/>
      <w:marRight w:val="0"/>
      <w:marTop w:val="0"/>
      <w:marBottom w:val="0"/>
      <w:divBdr>
        <w:top w:val="none" w:sz="0" w:space="0" w:color="auto"/>
        <w:left w:val="none" w:sz="0" w:space="0" w:color="auto"/>
        <w:bottom w:val="none" w:sz="0" w:space="0" w:color="auto"/>
        <w:right w:val="none" w:sz="0" w:space="0" w:color="auto"/>
      </w:divBdr>
    </w:div>
    <w:div w:id="837696897">
      <w:marLeft w:val="0"/>
      <w:marRight w:val="0"/>
      <w:marTop w:val="0"/>
      <w:marBottom w:val="0"/>
      <w:divBdr>
        <w:top w:val="none" w:sz="0" w:space="0" w:color="auto"/>
        <w:left w:val="none" w:sz="0" w:space="0" w:color="auto"/>
        <w:bottom w:val="none" w:sz="0" w:space="0" w:color="auto"/>
        <w:right w:val="none" w:sz="0" w:space="0" w:color="auto"/>
      </w:divBdr>
    </w:div>
    <w:div w:id="837696898">
      <w:marLeft w:val="0"/>
      <w:marRight w:val="0"/>
      <w:marTop w:val="0"/>
      <w:marBottom w:val="0"/>
      <w:divBdr>
        <w:top w:val="none" w:sz="0" w:space="0" w:color="auto"/>
        <w:left w:val="none" w:sz="0" w:space="0" w:color="auto"/>
        <w:bottom w:val="none" w:sz="0" w:space="0" w:color="auto"/>
        <w:right w:val="none" w:sz="0" w:space="0" w:color="auto"/>
      </w:divBdr>
    </w:div>
    <w:div w:id="837696899">
      <w:marLeft w:val="0"/>
      <w:marRight w:val="0"/>
      <w:marTop w:val="0"/>
      <w:marBottom w:val="0"/>
      <w:divBdr>
        <w:top w:val="none" w:sz="0" w:space="0" w:color="auto"/>
        <w:left w:val="none" w:sz="0" w:space="0" w:color="auto"/>
        <w:bottom w:val="none" w:sz="0" w:space="0" w:color="auto"/>
        <w:right w:val="none" w:sz="0" w:space="0" w:color="auto"/>
      </w:divBdr>
    </w:div>
    <w:div w:id="837696900">
      <w:marLeft w:val="0"/>
      <w:marRight w:val="0"/>
      <w:marTop w:val="0"/>
      <w:marBottom w:val="0"/>
      <w:divBdr>
        <w:top w:val="none" w:sz="0" w:space="0" w:color="auto"/>
        <w:left w:val="none" w:sz="0" w:space="0" w:color="auto"/>
        <w:bottom w:val="none" w:sz="0" w:space="0" w:color="auto"/>
        <w:right w:val="none" w:sz="0" w:space="0" w:color="auto"/>
      </w:divBdr>
    </w:div>
    <w:div w:id="837696901">
      <w:marLeft w:val="0"/>
      <w:marRight w:val="0"/>
      <w:marTop w:val="0"/>
      <w:marBottom w:val="0"/>
      <w:divBdr>
        <w:top w:val="none" w:sz="0" w:space="0" w:color="auto"/>
        <w:left w:val="none" w:sz="0" w:space="0" w:color="auto"/>
        <w:bottom w:val="none" w:sz="0" w:space="0" w:color="auto"/>
        <w:right w:val="none" w:sz="0" w:space="0" w:color="auto"/>
      </w:divBdr>
    </w:div>
    <w:div w:id="837696902">
      <w:marLeft w:val="0"/>
      <w:marRight w:val="0"/>
      <w:marTop w:val="0"/>
      <w:marBottom w:val="0"/>
      <w:divBdr>
        <w:top w:val="none" w:sz="0" w:space="0" w:color="auto"/>
        <w:left w:val="none" w:sz="0" w:space="0" w:color="auto"/>
        <w:bottom w:val="none" w:sz="0" w:space="0" w:color="auto"/>
        <w:right w:val="none" w:sz="0" w:space="0" w:color="auto"/>
      </w:divBdr>
    </w:div>
    <w:div w:id="837696903">
      <w:marLeft w:val="0"/>
      <w:marRight w:val="0"/>
      <w:marTop w:val="0"/>
      <w:marBottom w:val="0"/>
      <w:divBdr>
        <w:top w:val="none" w:sz="0" w:space="0" w:color="auto"/>
        <w:left w:val="none" w:sz="0" w:space="0" w:color="auto"/>
        <w:bottom w:val="none" w:sz="0" w:space="0" w:color="auto"/>
        <w:right w:val="none" w:sz="0" w:space="0" w:color="auto"/>
      </w:divBdr>
    </w:div>
    <w:div w:id="837696904">
      <w:marLeft w:val="0"/>
      <w:marRight w:val="0"/>
      <w:marTop w:val="0"/>
      <w:marBottom w:val="0"/>
      <w:divBdr>
        <w:top w:val="none" w:sz="0" w:space="0" w:color="auto"/>
        <w:left w:val="none" w:sz="0" w:space="0" w:color="auto"/>
        <w:bottom w:val="none" w:sz="0" w:space="0" w:color="auto"/>
        <w:right w:val="none" w:sz="0" w:space="0" w:color="auto"/>
      </w:divBdr>
    </w:div>
    <w:div w:id="837696905">
      <w:marLeft w:val="0"/>
      <w:marRight w:val="0"/>
      <w:marTop w:val="0"/>
      <w:marBottom w:val="0"/>
      <w:divBdr>
        <w:top w:val="none" w:sz="0" w:space="0" w:color="auto"/>
        <w:left w:val="none" w:sz="0" w:space="0" w:color="auto"/>
        <w:bottom w:val="none" w:sz="0" w:space="0" w:color="auto"/>
        <w:right w:val="none" w:sz="0" w:space="0" w:color="auto"/>
      </w:divBdr>
    </w:div>
    <w:div w:id="837696906">
      <w:marLeft w:val="0"/>
      <w:marRight w:val="0"/>
      <w:marTop w:val="0"/>
      <w:marBottom w:val="0"/>
      <w:divBdr>
        <w:top w:val="none" w:sz="0" w:space="0" w:color="auto"/>
        <w:left w:val="none" w:sz="0" w:space="0" w:color="auto"/>
        <w:bottom w:val="none" w:sz="0" w:space="0" w:color="auto"/>
        <w:right w:val="none" w:sz="0" w:space="0" w:color="auto"/>
      </w:divBdr>
    </w:div>
    <w:div w:id="837696907">
      <w:marLeft w:val="0"/>
      <w:marRight w:val="0"/>
      <w:marTop w:val="0"/>
      <w:marBottom w:val="0"/>
      <w:divBdr>
        <w:top w:val="none" w:sz="0" w:space="0" w:color="auto"/>
        <w:left w:val="none" w:sz="0" w:space="0" w:color="auto"/>
        <w:bottom w:val="none" w:sz="0" w:space="0" w:color="auto"/>
        <w:right w:val="none" w:sz="0" w:space="0" w:color="auto"/>
      </w:divBdr>
    </w:div>
    <w:div w:id="837696908">
      <w:marLeft w:val="0"/>
      <w:marRight w:val="0"/>
      <w:marTop w:val="0"/>
      <w:marBottom w:val="0"/>
      <w:divBdr>
        <w:top w:val="none" w:sz="0" w:space="0" w:color="auto"/>
        <w:left w:val="none" w:sz="0" w:space="0" w:color="auto"/>
        <w:bottom w:val="none" w:sz="0" w:space="0" w:color="auto"/>
        <w:right w:val="none" w:sz="0" w:space="0" w:color="auto"/>
      </w:divBdr>
    </w:div>
    <w:div w:id="837696909">
      <w:marLeft w:val="0"/>
      <w:marRight w:val="0"/>
      <w:marTop w:val="0"/>
      <w:marBottom w:val="0"/>
      <w:divBdr>
        <w:top w:val="none" w:sz="0" w:space="0" w:color="auto"/>
        <w:left w:val="none" w:sz="0" w:space="0" w:color="auto"/>
        <w:bottom w:val="none" w:sz="0" w:space="0" w:color="auto"/>
        <w:right w:val="none" w:sz="0" w:space="0" w:color="auto"/>
      </w:divBdr>
    </w:div>
    <w:div w:id="837696910">
      <w:marLeft w:val="0"/>
      <w:marRight w:val="0"/>
      <w:marTop w:val="0"/>
      <w:marBottom w:val="0"/>
      <w:divBdr>
        <w:top w:val="none" w:sz="0" w:space="0" w:color="auto"/>
        <w:left w:val="none" w:sz="0" w:space="0" w:color="auto"/>
        <w:bottom w:val="none" w:sz="0" w:space="0" w:color="auto"/>
        <w:right w:val="none" w:sz="0" w:space="0" w:color="auto"/>
      </w:divBdr>
    </w:div>
    <w:div w:id="837696911">
      <w:marLeft w:val="0"/>
      <w:marRight w:val="0"/>
      <w:marTop w:val="0"/>
      <w:marBottom w:val="0"/>
      <w:divBdr>
        <w:top w:val="none" w:sz="0" w:space="0" w:color="auto"/>
        <w:left w:val="none" w:sz="0" w:space="0" w:color="auto"/>
        <w:bottom w:val="none" w:sz="0" w:space="0" w:color="auto"/>
        <w:right w:val="none" w:sz="0" w:space="0" w:color="auto"/>
      </w:divBdr>
    </w:div>
    <w:div w:id="837696912">
      <w:marLeft w:val="0"/>
      <w:marRight w:val="0"/>
      <w:marTop w:val="0"/>
      <w:marBottom w:val="0"/>
      <w:divBdr>
        <w:top w:val="none" w:sz="0" w:space="0" w:color="auto"/>
        <w:left w:val="none" w:sz="0" w:space="0" w:color="auto"/>
        <w:bottom w:val="none" w:sz="0" w:space="0" w:color="auto"/>
        <w:right w:val="none" w:sz="0" w:space="0" w:color="auto"/>
      </w:divBdr>
    </w:div>
    <w:div w:id="837696913">
      <w:marLeft w:val="0"/>
      <w:marRight w:val="0"/>
      <w:marTop w:val="0"/>
      <w:marBottom w:val="0"/>
      <w:divBdr>
        <w:top w:val="none" w:sz="0" w:space="0" w:color="auto"/>
        <w:left w:val="none" w:sz="0" w:space="0" w:color="auto"/>
        <w:bottom w:val="none" w:sz="0" w:space="0" w:color="auto"/>
        <w:right w:val="none" w:sz="0" w:space="0" w:color="auto"/>
      </w:divBdr>
    </w:div>
    <w:div w:id="837696914">
      <w:marLeft w:val="0"/>
      <w:marRight w:val="0"/>
      <w:marTop w:val="0"/>
      <w:marBottom w:val="0"/>
      <w:divBdr>
        <w:top w:val="none" w:sz="0" w:space="0" w:color="auto"/>
        <w:left w:val="none" w:sz="0" w:space="0" w:color="auto"/>
        <w:bottom w:val="none" w:sz="0" w:space="0" w:color="auto"/>
        <w:right w:val="none" w:sz="0" w:space="0" w:color="auto"/>
      </w:divBdr>
    </w:div>
    <w:div w:id="837696915">
      <w:marLeft w:val="0"/>
      <w:marRight w:val="0"/>
      <w:marTop w:val="0"/>
      <w:marBottom w:val="0"/>
      <w:divBdr>
        <w:top w:val="none" w:sz="0" w:space="0" w:color="auto"/>
        <w:left w:val="none" w:sz="0" w:space="0" w:color="auto"/>
        <w:bottom w:val="none" w:sz="0" w:space="0" w:color="auto"/>
        <w:right w:val="none" w:sz="0" w:space="0" w:color="auto"/>
      </w:divBdr>
    </w:div>
    <w:div w:id="837696916">
      <w:marLeft w:val="0"/>
      <w:marRight w:val="0"/>
      <w:marTop w:val="0"/>
      <w:marBottom w:val="0"/>
      <w:divBdr>
        <w:top w:val="none" w:sz="0" w:space="0" w:color="auto"/>
        <w:left w:val="none" w:sz="0" w:space="0" w:color="auto"/>
        <w:bottom w:val="none" w:sz="0" w:space="0" w:color="auto"/>
        <w:right w:val="none" w:sz="0" w:space="0" w:color="auto"/>
      </w:divBdr>
    </w:div>
    <w:div w:id="837696917">
      <w:marLeft w:val="0"/>
      <w:marRight w:val="0"/>
      <w:marTop w:val="0"/>
      <w:marBottom w:val="0"/>
      <w:divBdr>
        <w:top w:val="none" w:sz="0" w:space="0" w:color="auto"/>
        <w:left w:val="none" w:sz="0" w:space="0" w:color="auto"/>
        <w:bottom w:val="none" w:sz="0" w:space="0" w:color="auto"/>
        <w:right w:val="none" w:sz="0" w:space="0" w:color="auto"/>
      </w:divBdr>
    </w:div>
    <w:div w:id="837696918">
      <w:marLeft w:val="0"/>
      <w:marRight w:val="0"/>
      <w:marTop w:val="0"/>
      <w:marBottom w:val="0"/>
      <w:divBdr>
        <w:top w:val="none" w:sz="0" w:space="0" w:color="auto"/>
        <w:left w:val="none" w:sz="0" w:space="0" w:color="auto"/>
        <w:bottom w:val="none" w:sz="0" w:space="0" w:color="auto"/>
        <w:right w:val="none" w:sz="0" w:space="0" w:color="auto"/>
      </w:divBdr>
    </w:div>
    <w:div w:id="837696919">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37696921">
      <w:marLeft w:val="0"/>
      <w:marRight w:val="0"/>
      <w:marTop w:val="0"/>
      <w:marBottom w:val="0"/>
      <w:divBdr>
        <w:top w:val="none" w:sz="0" w:space="0" w:color="auto"/>
        <w:left w:val="none" w:sz="0" w:space="0" w:color="auto"/>
        <w:bottom w:val="none" w:sz="0" w:space="0" w:color="auto"/>
        <w:right w:val="none" w:sz="0" w:space="0" w:color="auto"/>
      </w:divBdr>
    </w:div>
    <w:div w:id="837696922">
      <w:marLeft w:val="0"/>
      <w:marRight w:val="0"/>
      <w:marTop w:val="0"/>
      <w:marBottom w:val="0"/>
      <w:divBdr>
        <w:top w:val="none" w:sz="0" w:space="0" w:color="auto"/>
        <w:left w:val="none" w:sz="0" w:space="0" w:color="auto"/>
        <w:bottom w:val="none" w:sz="0" w:space="0" w:color="auto"/>
        <w:right w:val="none" w:sz="0" w:space="0" w:color="auto"/>
      </w:divBdr>
    </w:div>
    <w:div w:id="837696923">
      <w:marLeft w:val="0"/>
      <w:marRight w:val="0"/>
      <w:marTop w:val="0"/>
      <w:marBottom w:val="0"/>
      <w:divBdr>
        <w:top w:val="none" w:sz="0" w:space="0" w:color="auto"/>
        <w:left w:val="none" w:sz="0" w:space="0" w:color="auto"/>
        <w:bottom w:val="none" w:sz="0" w:space="0" w:color="auto"/>
        <w:right w:val="none" w:sz="0" w:space="0" w:color="auto"/>
      </w:divBdr>
    </w:div>
    <w:div w:id="837696924">
      <w:marLeft w:val="0"/>
      <w:marRight w:val="0"/>
      <w:marTop w:val="0"/>
      <w:marBottom w:val="0"/>
      <w:divBdr>
        <w:top w:val="none" w:sz="0" w:space="0" w:color="auto"/>
        <w:left w:val="none" w:sz="0" w:space="0" w:color="auto"/>
        <w:bottom w:val="none" w:sz="0" w:space="0" w:color="auto"/>
        <w:right w:val="none" w:sz="0" w:space="0" w:color="auto"/>
      </w:divBdr>
    </w:div>
    <w:div w:id="837696925">
      <w:marLeft w:val="0"/>
      <w:marRight w:val="0"/>
      <w:marTop w:val="0"/>
      <w:marBottom w:val="0"/>
      <w:divBdr>
        <w:top w:val="none" w:sz="0" w:space="0" w:color="auto"/>
        <w:left w:val="none" w:sz="0" w:space="0" w:color="auto"/>
        <w:bottom w:val="none" w:sz="0" w:space="0" w:color="auto"/>
        <w:right w:val="none" w:sz="0" w:space="0" w:color="auto"/>
      </w:divBdr>
    </w:div>
    <w:div w:id="837696926">
      <w:marLeft w:val="0"/>
      <w:marRight w:val="0"/>
      <w:marTop w:val="0"/>
      <w:marBottom w:val="0"/>
      <w:divBdr>
        <w:top w:val="none" w:sz="0" w:space="0" w:color="auto"/>
        <w:left w:val="none" w:sz="0" w:space="0" w:color="auto"/>
        <w:bottom w:val="none" w:sz="0" w:space="0" w:color="auto"/>
        <w:right w:val="none" w:sz="0" w:space="0" w:color="auto"/>
      </w:divBdr>
    </w:div>
    <w:div w:id="837696927">
      <w:marLeft w:val="0"/>
      <w:marRight w:val="0"/>
      <w:marTop w:val="0"/>
      <w:marBottom w:val="0"/>
      <w:divBdr>
        <w:top w:val="none" w:sz="0" w:space="0" w:color="auto"/>
        <w:left w:val="none" w:sz="0" w:space="0" w:color="auto"/>
        <w:bottom w:val="none" w:sz="0" w:space="0" w:color="auto"/>
        <w:right w:val="none" w:sz="0" w:space="0" w:color="auto"/>
      </w:divBdr>
    </w:div>
    <w:div w:id="837696928">
      <w:marLeft w:val="0"/>
      <w:marRight w:val="0"/>
      <w:marTop w:val="0"/>
      <w:marBottom w:val="0"/>
      <w:divBdr>
        <w:top w:val="none" w:sz="0" w:space="0" w:color="auto"/>
        <w:left w:val="none" w:sz="0" w:space="0" w:color="auto"/>
        <w:bottom w:val="none" w:sz="0" w:space="0" w:color="auto"/>
        <w:right w:val="none" w:sz="0" w:space="0" w:color="auto"/>
      </w:divBdr>
    </w:div>
    <w:div w:id="837696929">
      <w:marLeft w:val="0"/>
      <w:marRight w:val="0"/>
      <w:marTop w:val="0"/>
      <w:marBottom w:val="0"/>
      <w:divBdr>
        <w:top w:val="none" w:sz="0" w:space="0" w:color="auto"/>
        <w:left w:val="none" w:sz="0" w:space="0" w:color="auto"/>
        <w:bottom w:val="none" w:sz="0" w:space="0" w:color="auto"/>
        <w:right w:val="none" w:sz="0" w:space="0" w:color="auto"/>
      </w:divBdr>
    </w:div>
    <w:div w:id="837696930">
      <w:marLeft w:val="0"/>
      <w:marRight w:val="0"/>
      <w:marTop w:val="0"/>
      <w:marBottom w:val="0"/>
      <w:divBdr>
        <w:top w:val="none" w:sz="0" w:space="0" w:color="auto"/>
        <w:left w:val="none" w:sz="0" w:space="0" w:color="auto"/>
        <w:bottom w:val="none" w:sz="0" w:space="0" w:color="auto"/>
        <w:right w:val="none" w:sz="0" w:space="0" w:color="auto"/>
      </w:divBdr>
    </w:div>
    <w:div w:id="837696931">
      <w:marLeft w:val="0"/>
      <w:marRight w:val="0"/>
      <w:marTop w:val="0"/>
      <w:marBottom w:val="0"/>
      <w:divBdr>
        <w:top w:val="none" w:sz="0" w:space="0" w:color="auto"/>
        <w:left w:val="none" w:sz="0" w:space="0" w:color="auto"/>
        <w:bottom w:val="none" w:sz="0" w:space="0" w:color="auto"/>
        <w:right w:val="none" w:sz="0" w:space="0" w:color="auto"/>
      </w:divBdr>
    </w:div>
    <w:div w:id="837696932">
      <w:marLeft w:val="0"/>
      <w:marRight w:val="0"/>
      <w:marTop w:val="0"/>
      <w:marBottom w:val="0"/>
      <w:divBdr>
        <w:top w:val="none" w:sz="0" w:space="0" w:color="auto"/>
        <w:left w:val="none" w:sz="0" w:space="0" w:color="auto"/>
        <w:bottom w:val="none" w:sz="0" w:space="0" w:color="auto"/>
        <w:right w:val="none" w:sz="0" w:space="0" w:color="auto"/>
      </w:divBdr>
    </w:div>
    <w:div w:id="837696933">
      <w:marLeft w:val="0"/>
      <w:marRight w:val="0"/>
      <w:marTop w:val="0"/>
      <w:marBottom w:val="0"/>
      <w:divBdr>
        <w:top w:val="none" w:sz="0" w:space="0" w:color="auto"/>
        <w:left w:val="none" w:sz="0" w:space="0" w:color="auto"/>
        <w:bottom w:val="none" w:sz="0" w:space="0" w:color="auto"/>
        <w:right w:val="none" w:sz="0" w:space="0" w:color="auto"/>
      </w:divBdr>
    </w:div>
    <w:div w:id="837696934">
      <w:marLeft w:val="0"/>
      <w:marRight w:val="0"/>
      <w:marTop w:val="0"/>
      <w:marBottom w:val="0"/>
      <w:divBdr>
        <w:top w:val="none" w:sz="0" w:space="0" w:color="auto"/>
        <w:left w:val="none" w:sz="0" w:space="0" w:color="auto"/>
        <w:bottom w:val="none" w:sz="0" w:space="0" w:color="auto"/>
        <w:right w:val="none" w:sz="0" w:space="0" w:color="auto"/>
      </w:divBdr>
    </w:div>
    <w:div w:id="837696935">
      <w:marLeft w:val="0"/>
      <w:marRight w:val="0"/>
      <w:marTop w:val="0"/>
      <w:marBottom w:val="0"/>
      <w:divBdr>
        <w:top w:val="none" w:sz="0" w:space="0" w:color="auto"/>
        <w:left w:val="none" w:sz="0" w:space="0" w:color="auto"/>
        <w:bottom w:val="none" w:sz="0" w:space="0" w:color="auto"/>
        <w:right w:val="none" w:sz="0" w:space="0" w:color="auto"/>
      </w:divBdr>
    </w:div>
    <w:div w:id="837696936">
      <w:marLeft w:val="0"/>
      <w:marRight w:val="0"/>
      <w:marTop w:val="0"/>
      <w:marBottom w:val="0"/>
      <w:divBdr>
        <w:top w:val="none" w:sz="0" w:space="0" w:color="auto"/>
        <w:left w:val="none" w:sz="0" w:space="0" w:color="auto"/>
        <w:bottom w:val="none" w:sz="0" w:space="0" w:color="auto"/>
        <w:right w:val="none" w:sz="0" w:space="0" w:color="auto"/>
      </w:divBdr>
    </w:div>
    <w:div w:id="837696937">
      <w:marLeft w:val="0"/>
      <w:marRight w:val="0"/>
      <w:marTop w:val="0"/>
      <w:marBottom w:val="0"/>
      <w:divBdr>
        <w:top w:val="none" w:sz="0" w:space="0" w:color="auto"/>
        <w:left w:val="none" w:sz="0" w:space="0" w:color="auto"/>
        <w:bottom w:val="none" w:sz="0" w:space="0" w:color="auto"/>
        <w:right w:val="none" w:sz="0" w:space="0" w:color="auto"/>
      </w:divBdr>
    </w:div>
    <w:div w:id="837696938">
      <w:marLeft w:val="0"/>
      <w:marRight w:val="0"/>
      <w:marTop w:val="0"/>
      <w:marBottom w:val="0"/>
      <w:divBdr>
        <w:top w:val="none" w:sz="0" w:space="0" w:color="auto"/>
        <w:left w:val="none" w:sz="0" w:space="0" w:color="auto"/>
        <w:bottom w:val="none" w:sz="0" w:space="0" w:color="auto"/>
        <w:right w:val="none" w:sz="0" w:space="0" w:color="auto"/>
      </w:divBdr>
    </w:div>
    <w:div w:id="837696939">
      <w:marLeft w:val="0"/>
      <w:marRight w:val="0"/>
      <w:marTop w:val="0"/>
      <w:marBottom w:val="0"/>
      <w:divBdr>
        <w:top w:val="none" w:sz="0" w:space="0" w:color="auto"/>
        <w:left w:val="none" w:sz="0" w:space="0" w:color="auto"/>
        <w:bottom w:val="none" w:sz="0" w:space="0" w:color="auto"/>
        <w:right w:val="none" w:sz="0" w:space="0" w:color="auto"/>
      </w:divBdr>
    </w:div>
    <w:div w:id="837696940">
      <w:marLeft w:val="0"/>
      <w:marRight w:val="0"/>
      <w:marTop w:val="0"/>
      <w:marBottom w:val="0"/>
      <w:divBdr>
        <w:top w:val="none" w:sz="0" w:space="0" w:color="auto"/>
        <w:left w:val="none" w:sz="0" w:space="0" w:color="auto"/>
        <w:bottom w:val="none" w:sz="0" w:space="0" w:color="auto"/>
        <w:right w:val="none" w:sz="0" w:space="0" w:color="auto"/>
      </w:divBdr>
    </w:div>
    <w:div w:id="837696941">
      <w:marLeft w:val="0"/>
      <w:marRight w:val="0"/>
      <w:marTop w:val="0"/>
      <w:marBottom w:val="0"/>
      <w:divBdr>
        <w:top w:val="none" w:sz="0" w:space="0" w:color="auto"/>
        <w:left w:val="none" w:sz="0" w:space="0" w:color="auto"/>
        <w:bottom w:val="none" w:sz="0" w:space="0" w:color="auto"/>
        <w:right w:val="none" w:sz="0" w:space="0" w:color="auto"/>
      </w:divBdr>
    </w:div>
    <w:div w:id="837696942">
      <w:marLeft w:val="0"/>
      <w:marRight w:val="0"/>
      <w:marTop w:val="0"/>
      <w:marBottom w:val="0"/>
      <w:divBdr>
        <w:top w:val="none" w:sz="0" w:space="0" w:color="auto"/>
        <w:left w:val="none" w:sz="0" w:space="0" w:color="auto"/>
        <w:bottom w:val="none" w:sz="0" w:space="0" w:color="auto"/>
        <w:right w:val="none" w:sz="0" w:space="0" w:color="auto"/>
      </w:divBdr>
    </w:div>
    <w:div w:id="837696943">
      <w:marLeft w:val="0"/>
      <w:marRight w:val="0"/>
      <w:marTop w:val="0"/>
      <w:marBottom w:val="0"/>
      <w:divBdr>
        <w:top w:val="none" w:sz="0" w:space="0" w:color="auto"/>
        <w:left w:val="none" w:sz="0" w:space="0" w:color="auto"/>
        <w:bottom w:val="none" w:sz="0" w:space="0" w:color="auto"/>
        <w:right w:val="none" w:sz="0" w:space="0" w:color="auto"/>
      </w:divBdr>
    </w:div>
    <w:div w:id="837696944">
      <w:marLeft w:val="0"/>
      <w:marRight w:val="0"/>
      <w:marTop w:val="0"/>
      <w:marBottom w:val="0"/>
      <w:divBdr>
        <w:top w:val="none" w:sz="0" w:space="0" w:color="auto"/>
        <w:left w:val="none" w:sz="0" w:space="0" w:color="auto"/>
        <w:bottom w:val="none" w:sz="0" w:space="0" w:color="auto"/>
        <w:right w:val="none" w:sz="0" w:space="0" w:color="auto"/>
      </w:divBdr>
    </w:div>
    <w:div w:id="837696945">
      <w:marLeft w:val="0"/>
      <w:marRight w:val="0"/>
      <w:marTop w:val="0"/>
      <w:marBottom w:val="0"/>
      <w:divBdr>
        <w:top w:val="none" w:sz="0" w:space="0" w:color="auto"/>
        <w:left w:val="none" w:sz="0" w:space="0" w:color="auto"/>
        <w:bottom w:val="none" w:sz="0" w:space="0" w:color="auto"/>
        <w:right w:val="none" w:sz="0" w:space="0" w:color="auto"/>
      </w:divBdr>
    </w:div>
    <w:div w:id="837696946">
      <w:marLeft w:val="0"/>
      <w:marRight w:val="0"/>
      <w:marTop w:val="0"/>
      <w:marBottom w:val="0"/>
      <w:divBdr>
        <w:top w:val="none" w:sz="0" w:space="0" w:color="auto"/>
        <w:left w:val="none" w:sz="0" w:space="0" w:color="auto"/>
        <w:bottom w:val="none" w:sz="0" w:space="0" w:color="auto"/>
        <w:right w:val="none" w:sz="0" w:space="0" w:color="auto"/>
      </w:divBdr>
    </w:div>
    <w:div w:id="837696947">
      <w:marLeft w:val="0"/>
      <w:marRight w:val="0"/>
      <w:marTop w:val="0"/>
      <w:marBottom w:val="0"/>
      <w:divBdr>
        <w:top w:val="none" w:sz="0" w:space="0" w:color="auto"/>
        <w:left w:val="none" w:sz="0" w:space="0" w:color="auto"/>
        <w:bottom w:val="none" w:sz="0" w:space="0" w:color="auto"/>
        <w:right w:val="none" w:sz="0" w:space="0" w:color="auto"/>
      </w:divBdr>
    </w:div>
    <w:div w:id="837696948">
      <w:marLeft w:val="0"/>
      <w:marRight w:val="0"/>
      <w:marTop w:val="0"/>
      <w:marBottom w:val="0"/>
      <w:divBdr>
        <w:top w:val="none" w:sz="0" w:space="0" w:color="auto"/>
        <w:left w:val="none" w:sz="0" w:space="0" w:color="auto"/>
        <w:bottom w:val="none" w:sz="0" w:space="0" w:color="auto"/>
        <w:right w:val="none" w:sz="0" w:space="0" w:color="auto"/>
      </w:divBdr>
    </w:div>
    <w:div w:id="837696949">
      <w:marLeft w:val="0"/>
      <w:marRight w:val="0"/>
      <w:marTop w:val="0"/>
      <w:marBottom w:val="0"/>
      <w:divBdr>
        <w:top w:val="none" w:sz="0" w:space="0" w:color="auto"/>
        <w:left w:val="none" w:sz="0" w:space="0" w:color="auto"/>
        <w:bottom w:val="none" w:sz="0" w:space="0" w:color="auto"/>
        <w:right w:val="none" w:sz="0" w:space="0" w:color="auto"/>
      </w:divBdr>
    </w:div>
    <w:div w:id="837696950">
      <w:marLeft w:val="0"/>
      <w:marRight w:val="0"/>
      <w:marTop w:val="0"/>
      <w:marBottom w:val="0"/>
      <w:divBdr>
        <w:top w:val="none" w:sz="0" w:space="0" w:color="auto"/>
        <w:left w:val="none" w:sz="0" w:space="0" w:color="auto"/>
        <w:bottom w:val="none" w:sz="0" w:space="0" w:color="auto"/>
        <w:right w:val="none" w:sz="0" w:space="0" w:color="auto"/>
      </w:divBdr>
    </w:div>
    <w:div w:id="837696951">
      <w:marLeft w:val="0"/>
      <w:marRight w:val="0"/>
      <w:marTop w:val="0"/>
      <w:marBottom w:val="0"/>
      <w:divBdr>
        <w:top w:val="none" w:sz="0" w:space="0" w:color="auto"/>
        <w:left w:val="none" w:sz="0" w:space="0" w:color="auto"/>
        <w:bottom w:val="none" w:sz="0" w:space="0" w:color="auto"/>
        <w:right w:val="none" w:sz="0" w:space="0" w:color="auto"/>
      </w:divBdr>
    </w:div>
    <w:div w:id="837696952">
      <w:marLeft w:val="0"/>
      <w:marRight w:val="0"/>
      <w:marTop w:val="0"/>
      <w:marBottom w:val="0"/>
      <w:divBdr>
        <w:top w:val="none" w:sz="0" w:space="0" w:color="auto"/>
        <w:left w:val="none" w:sz="0" w:space="0" w:color="auto"/>
        <w:bottom w:val="none" w:sz="0" w:space="0" w:color="auto"/>
        <w:right w:val="none" w:sz="0" w:space="0" w:color="auto"/>
      </w:divBdr>
    </w:div>
    <w:div w:id="837696953">
      <w:marLeft w:val="0"/>
      <w:marRight w:val="0"/>
      <w:marTop w:val="0"/>
      <w:marBottom w:val="0"/>
      <w:divBdr>
        <w:top w:val="none" w:sz="0" w:space="0" w:color="auto"/>
        <w:left w:val="none" w:sz="0" w:space="0" w:color="auto"/>
        <w:bottom w:val="none" w:sz="0" w:space="0" w:color="auto"/>
        <w:right w:val="none" w:sz="0" w:space="0" w:color="auto"/>
      </w:divBdr>
    </w:div>
    <w:div w:id="837696954">
      <w:marLeft w:val="0"/>
      <w:marRight w:val="0"/>
      <w:marTop w:val="0"/>
      <w:marBottom w:val="0"/>
      <w:divBdr>
        <w:top w:val="none" w:sz="0" w:space="0" w:color="auto"/>
        <w:left w:val="none" w:sz="0" w:space="0" w:color="auto"/>
        <w:bottom w:val="none" w:sz="0" w:space="0" w:color="auto"/>
        <w:right w:val="none" w:sz="0" w:space="0" w:color="auto"/>
      </w:divBdr>
    </w:div>
    <w:div w:id="837696955">
      <w:marLeft w:val="0"/>
      <w:marRight w:val="0"/>
      <w:marTop w:val="0"/>
      <w:marBottom w:val="0"/>
      <w:divBdr>
        <w:top w:val="none" w:sz="0" w:space="0" w:color="auto"/>
        <w:left w:val="none" w:sz="0" w:space="0" w:color="auto"/>
        <w:bottom w:val="none" w:sz="0" w:space="0" w:color="auto"/>
        <w:right w:val="none" w:sz="0" w:space="0" w:color="auto"/>
      </w:divBdr>
    </w:div>
    <w:div w:id="837696956">
      <w:marLeft w:val="0"/>
      <w:marRight w:val="0"/>
      <w:marTop w:val="0"/>
      <w:marBottom w:val="0"/>
      <w:divBdr>
        <w:top w:val="none" w:sz="0" w:space="0" w:color="auto"/>
        <w:left w:val="none" w:sz="0" w:space="0" w:color="auto"/>
        <w:bottom w:val="none" w:sz="0" w:space="0" w:color="auto"/>
        <w:right w:val="none" w:sz="0" w:space="0" w:color="auto"/>
      </w:divBdr>
    </w:div>
    <w:div w:id="837696957">
      <w:marLeft w:val="0"/>
      <w:marRight w:val="0"/>
      <w:marTop w:val="0"/>
      <w:marBottom w:val="0"/>
      <w:divBdr>
        <w:top w:val="none" w:sz="0" w:space="0" w:color="auto"/>
        <w:left w:val="none" w:sz="0" w:space="0" w:color="auto"/>
        <w:bottom w:val="none" w:sz="0" w:space="0" w:color="auto"/>
        <w:right w:val="none" w:sz="0" w:space="0" w:color="auto"/>
      </w:divBdr>
    </w:div>
    <w:div w:id="837696958">
      <w:marLeft w:val="0"/>
      <w:marRight w:val="0"/>
      <w:marTop w:val="0"/>
      <w:marBottom w:val="0"/>
      <w:divBdr>
        <w:top w:val="none" w:sz="0" w:space="0" w:color="auto"/>
        <w:left w:val="none" w:sz="0" w:space="0" w:color="auto"/>
        <w:bottom w:val="none" w:sz="0" w:space="0" w:color="auto"/>
        <w:right w:val="none" w:sz="0" w:space="0" w:color="auto"/>
      </w:divBdr>
    </w:div>
    <w:div w:id="837696959">
      <w:marLeft w:val="0"/>
      <w:marRight w:val="0"/>
      <w:marTop w:val="0"/>
      <w:marBottom w:val="0"/>
      <w:divBdr>
        <w:top w:val="none" w:sz="0" w:space="0" w:color="auto"/>
        <w:left w:val="none" w:sz="0" w:space="0" w:color="auto"/>
        <w:bottom w:val="none" w:sz="0" w:space="0" w:color="auto"/>
        <w:right w:val="none" w:sz="0" w:space="0" w:color="auto"/>
      </w:divBdr>
    </w:div>
    <w:div w:id="837696960">
      <w:marLeft w:val="0"/>
      <w:marRight w:val="0"/>
      <w:marTop w:val="0"/>
      <w:marBottom w:val="0"/>
      <w:divBdr>
        <w:top w:val="none" w:sz="0" w:space="0" w:color="auto"/>
        <w:left w:val="none" w:sz="0" w:space="0" w:color="auto"/>
        <w:bottom w:val="none" w:sz="0" w:space="0" w:color="auto"/>
        <w:right w:val="none" w:sz="0" w:space="0" w:color="auto"/>
      </w:divBdr>
    </w:div>
    <w:div w:id="837696961">
      <w:marLeft w:val="0"/>
      <w:marRight w:val="0"/>
      <w:marTop w:val="0"/>
      <w:marBottom w:val="0"/>
      <w:divBdr>
        <w:top w:val="none" w:sz="0" w:space="0" w:color="auto"/>
        <w:left w:val="none" w:sz="0" w:space="0" w:color="auto"/>
        <w:bottom w:val="none" w:sz="0" w:space="0" w:color="auto"/>
        <w:right w:val="none" w:sz="0" w:space="0" w:color="auto"/>
      </w:divBdr>
    </w:div>
    <w:div w:id="837696962">
      <w:marLeft w:val="0"/>
      <w:marRight w:val="0"/>
      <w:marTop w:val="0"/>
      <w:marBottom w:val="0"/>
      <w:divBdr>
        <w:top w:val="none" w:sz="0" w:space="0" w:color="auto"/>
        <w:left w:val="none" w:sz="0" w:space="0" w:color="auto"/>
        <w:bottom w:val="none" w:sz="0" w:space="0" w:color="auto"/>
        <w:right w:val="none" w:sz="0" w:space="0" w:color="auto"/>
      </w:divBdr>
    </w:div>
    <w:div w:id="837696963">
      <w:marLeft w:val="0"/>
      <w:marRight w:val="0"/>
      <w:marTop w:val="0"/>
      <w:marBottom w:val="0"/>
      <w:divBdr>
        <w:top w:val="none" w:sz="0" w:space="0" w:color="auto"/>
        <w:left w:val="none" w:sz="0" w:space="0" w:color="auto"/>
        <w:bottom w:val="none" w:sz="0" w:space="0" w:color="auto"/>
        <w:right w:val="none" w:sz="0" w:space="0" w:color="auto"/>
      </w:divBdr>
    </w:div>
    <w:div w:id="837696964">
      <w:marLeft w:val="0"/>
      <w:marRight w:val="0"/>
      <w:marTop w:val="0"/>
      <w:marBottom w:val="0"/>
      <w:divBdr>
        <w:top w:val="none" w:sz="0" w:space="0" w:color="auto"/>
        <w:left w:val="none" w:sz="0" w:space="0" w:color="auto"/>
        <w:bottom w:val="none" w:sz="0" w:space="0" w:color="auto"/>
        <w:right w:val="none" w:sz="0" w:space="0" w:color="auto"/>
      </w:divBdr>
    </w:div>
    <w:div w:id="837696965">
      <w:marLeft w:val="0"/>
      <w:marRight w:val="0"/>
      <w:marTop w:val="0"/>
      <w:marBottom w:val="0"/>
      <w:divBdr>
        <w:top w:val="none" w:sz="0" w:space="0" w:color="auto"/>
        <w:left w:val="none" w:sz="0" w:space="0" w:color="auto"/>
        <w:bottom w:val="none" w:sz="0" w:space="0" w:color="auto"/>
        <w:right w:val="none" w:sz="0" w:space="0" w:color="auto"/>
      </w:divBdr>
    </w:div>
    <w:div w:id="837696966">
      <w:marLeft w:val="0"/>
      <w:marRight w:val="0"/>
      <w:marTop w:val="0"/>
      <w:marBottom w:val="0"/>
      <w:divBdr>
        <w:top w:val="none" w:sz="0" w:space="0" w:color="auto"/>
        <w:left w:val="none" w:sz="0" w:space="0" w:color="auto"/>
        <w:bottom w:val="none" w:sz="0" w:space="0" w:color="auto"/>
        <w:right w:val="none" w:sz="0" w:space="0" w:color="auto"/>
      </w:divBdr>
    </w:div>
    <w:div w:id="837696967">
      <w:marLeft w:val="0"/>
      <w:marRight w:val="0"/>
      <w:marTop w:val="0"/>
      <w:marBottom w:val="0"/>
      <w:divBdr>
        <w:top w:val="none" w:sz="0" w:space="0" w:color="auto"/>
        <w:left w:val="none" w:sz="0" w:space="0" w:color="auto"/>
        <w:bottom w:val="none" w:sz="0" w:space="0" w:color="auto"/>
        <w:right w:val="none" w:sz="0" w:space="0" w:color="auto"/>
      </w:divBdr>
    </w:div>
    <w:div w:id="837696968">
      <w:marLeft w:val="0"/>
      <w:marRight w:val="0"/>
      <w:marTop w:val="0"/>
      <w:marBottom w:val="0"/>
      <w:divBdr>
        <w:top w:val="none" w:sz="0" w:space="0" w:color="auto"/>
        <w:left w:val="none" w:sz="0" w:space="0" w:color="auto"/>
        <w:bottom w:val="none" w:sz="0" w:space="0" w:color="auto"/>
        <w:right w:val="none" w:sz="0" w:space="0" w:color="auto"/>
      </w:divBdr>
    </w:div>
    <w:div w:id="837696969">
      <w:marLeft w:val="0"/>
      <w:marRight w:val="0"/>
      <w:marTop w:val="0"/>
      <w:marBottom w:val="0"/>
      <w:divBdr>
        <w:top w:val="none" w:sz="0" w:space="0" w:color="auto"/>
        <w:left w:val="none" w:sz="0" w:space="0" w:color="auto"/>
        <w:bottom w:val="none" w:sz="0" w:space="0" w:color="auto"/>
        <w:right w:val="none" w:sz="0" w:space="0" w:color="auto"/>
      </w:divBdr>
    </w:div>
    <w:div w:id="837696970">
      <w:marLeft w:val="0"/>
      <w:marRight w:val="0"/>
      <w:marTop w:val="0"/>
      <w:marBottom w:val="0"/>
      <w:divBdr>
        <w:top w:val="none" w:sz="0" w:space="0" w:color="auto"/>
        <w:left w:val="none" w:sz="0" w:space="0" w:color="auto"/>
        <w:bottom w:val="none" w:sz="0" w:space="0" w:color="auto"/>
        <w:right w:val="none" w:sz="0" w:space="0" w:color="auto"/>
      </w:divBdr>
    </w:div>
    <w:div w:id="837696971">
      <w:marLeft w:val="0"/>
      <w:marRight w:val="0"/>
      <w:marTop w:val="0"/>
      <w:marBottom w:val="0"/>
      <w:divBdr>
        <w:top w:val="none" w:sz="0" w:space="0" w:color="auto"/>
        <w:left w:val="none" w:sz="0" w:space="0" w:color="auto"/>
        <w:bottom w:val="none" w:sz="0" w:space="0" w:color="auto"/>
        <w:right w:val="none" w:sz="0" w:space="0" w:color="auto"/>
      </w:divBdr>
    </w:div>
    <w:div w:id="837696972">
      <w:marLeft w:val="0"/>
      <w:marRight w:val="0"/>
      <w:marTop w:val="0"/>
      <w:marBottom w:val="0"/>
      <w:divBdr>
        <w:top w:val="none" w:sz="0" w:space="0" w:color="auto"/>
        <w:left w:val="none" w:sz="0" w:space="0" w:color="auto"/>
        <w:bottom w:val="none" w:sz="0" w:space="0" w:color="auto"/>
        <w:right w:val="none" w:sz="0" w:space="0" w:color="auto"/>
      </w:divBdr>
    </w:div>
    <w:div w:id="837696973">
      <w:marLeft w:val="0"/>
      <w:marRight w:val="0"/>
      <w:marTop w:val="0"/>
      <w:marBottom w:val="0"/>
      <w:divBdr>
        <w:top w:val="none" w:sz="0" w:space="0" w:color="auto"/>
        <w:left w:val="none" w:sz="0" w:space="0" w:color="auto"/>
        <w:bottom w:val="none" w:sz="0" w:space="0" w:color="auto"/>
        <w:right w:val="none" w:sz="0" w:space="0" w:color="auto"/>
      </w:divBdr>
    </w:div>
    <w:div w:id="837696974">
      <w:marLeft w:val="0"/>
      <w:marRight w:val="0"/>
      <w:marTop w:val="0"/>
      <w:marBottom w:val="0"/>
      <w:divBdr>
        <w:top w:val="none" w:sz="0" w:space="0" w:color="auto"/>
        <w:left w:val="none" w:sz="0" w:space="0" w:color="auto"/>
        <w:bottom w:val="none" w:sz="0" w:space="0" w:color="auto"/>
        <w:right w:val="none" w:sz="0" w:space="0" w:color="auto"/>
      </w:divBdr>
    </w:div>
    <w:div w:id="837696975">
      <w:marLeft w:val="0"/>
      <w:marRight w:val="0"/>
      <w:marTop w:val="0"/>
      <w:marBottom w:val="0"/>
      <w:divBdr>
        <w:top w:val="none" w:sz="0" w:space="0" w:color="auto"/>
        <w:left w:val="none" w:sz="0" w:space="0" w:color="auto"/>
        <w:bottom w:val="none" w:sz="0" w:space="0" w:color="auto"/>
        <w:right w:val="none" w:sz="0" w:space="0" w:color="auto"/>
      </w:divBdr>
    </w:div>
    <w:div w:id="837696976">
      <w:marLeft w:val="0"/>
      <w:marRight w:val="0"/>
      <w:marTop w:val="0"/>
      <w:marBottom w:val="0"/>
      <w:divBdr>
        <w:top w:val="none" w:sz="0" w:space="0" w:color="auto"/>
        <w:left w:val="none" w:sz="0" w:space="0" w:color="auto"/>
        <w:bottom w:val="none" w:sz="0" w:space="0" w:color="auto"/>
        <w:right w:val="none" w:sz="0" w:space="0" w:color="auto"/>
      </w:divBdr>
    </w:div>
    <w:div w:id="837696977">
      <w:marLeft w:val="0"/>
      <w:marRight w:val="0"/>
      <w:marTop w:val="0"/>
      <w:marBottom w:val="0"/>
      <w:divBdr>
        <w:top w:val="none" w:sz="0" w:space="0" w:color="auto"/>
        <w:left w:val="none" w:sz="0" w:space="0" w:color="auto"/>
        <w:bottom w:val="none" w:sz="0" w:space="0" w:color="auto"/>
        <w:right w:val="none" w:sz="0" w:space="0" w:color="auto"/>
      </w:divBdr>
    </w:div>
    <w:div w:id="837696978">
      <w:marLeft w:val="0"/>
      <w:marRight w:val="0"/>
      <w:marTop w:val="0"/>
      <w:marBottom w:val="0"/>
      <w:divBdr>
        <w:top w:val="none" w:sz="0" w:space="0" w:color="auto"/>
        <w:left w:val="none" w:sz="0" w:space="0" w:color="auto"/>
        <w:bottom w:val="none" w:sz="0" w:space="0" w:color="auto"/>
        <w:right w:val="none" w:sz="0" w:space="0" w:color="auto"/>
      </w:divBdr>
    </w:div>
    <w:div w:id="837696979">
      <w:marLeft w:val="0"/>
      <w:marRight w:val="0"/>
      <w:marTop w:val="0"/>
      <w:marBottom w:val="0"/>
      <w:divBdr>
        <w:top w:val="none" w:sz="0" w:space="0" w:color="auto"/>
        <w:left w:val="none" w:sz="0" w:space="0" w:color="auto"/>
        <w:bottom w:val="none" w:sz="0" w:space="0" w:color="auto"/>
        <w:right w:val="none" w:sz="0" w:space="0" w:color="auto"/>
      </w:divBdr>
    </w:div>
    <w:div w:id="837696980">
      <w:marLeft w:val="0"/>
      <w:marRight w:val="0"/>
      <w:marTop w:val="0"/>
      <w:marBottom w:val="0"/>
      <w:divBdr>
        <w:top w:val="none" w:sz="0" w:space="0" w:color="auto"/>
        <w:left w:val="none" w:sz="0" w:space="0" w:color="auto"/>
        <w:bottom w:val="none" w:sz="0" w:space="0" w:color="auto"/>
        <w:right w:val="none" w:sz="0" w:space="0" w:color="auto"/>
      </w:divBdr>
    </w:div>
    <w:div w:id="837696981">
      <w:marLeft w:val="0"/>
      <w:marRight w:val="0"/>
      <w:marTop w:val="0"/>
      <w:marBottom w:val="0"/>
      <w:divBdr>
        <w:top w:val="none" w:sz="0" w:space="0" w:color="auto"/>
        <w:left w:val="none" w:sz="0" w:space="0" w:color="auto"/>
        <w:bottom w:val="none" w:sz="0" w:space="0" w:color="auto"/>
        <w:right w:val="none" w:sz="0" w:space="0" w:color="auto"/>
      </w:divBdr>
    </w:div>
    <w:div w:id="837696982">
      <w:marLeft w:val="0"/>
      <w:marRight w:val="0"/>
      <w:marTop w:val="0"/>
      <w:marBottom w:val="0"/>
      <w:divBdr>
        <w:top w:val="none" w:sz="0" w:space="0" w:color="auto"/>
        <w:left w:val="none" w:sz="0" w:space="0" w:color="auto"/>
        <w:bottom w:val="none" w:sz="0" w:space="0" w:color="auto"/>
        <w:right w:val="none" w:sz="0" w:space="0" w:color="auto"/>
      </w:divBdr>
    </w:div>
    <w:div w:id="837696983">
      <w:marLeft w:val="0"/>
      <w:marRight w:val="0"/>
      <w:marTop w:val="0"/>
      <w:marBottom w:val="0"/>
      <w:divBdr>
        <w:top w:val="none" w:sz="0" w:space="0" w:color="auto"/>
        <w:left w:val="none" w:sz="0" w:space="0" w:color="auto"/>
        <w:bottom w:val="none" w:sz="0" w:space="0" w:color="auto"/>
        <w:right w:val="none" w:sz="0" w:space="0" w:color="auto"/>
      </w:divBdr>
    </w:div>
    <w:div w:id="837696984">
      <w:marLeft w:val="0"/>
      <w:marRight w:val="0"/>
      <w:marTop w:val="0"/>
      <w:marBottom w:val="0"/>
      <w:divBdr>
        <w:top w:val="none" w:sz="0" w:space="0" w:color="auto"/>
        <w:left w:val="none" w:sz="0" w:space="0" w:color="auto"/>
        <w:bottom w:val="none" w:sz="0" w:space="0" w:color="auto"/>
        <w:right w:val="none" w:sz="0" w:space="0" w:color="auto"/>
      </w:divBdr>
    </w:div>
    <w:div w:id="837696985">
      <w:marLeft w:val="0"/>
      <w:marRight w:val="0"/>
      <w:marTop w:val="0"/>
      <w:marBottom w:val="0"/>
      <w:divBdr>
        <w:top w:val="none" w:sz="0" w:space="0" w:color="auto"/>
        <w:left w:val="none" w:sz="0" w:space="0" w:color="auto"/>
        <w:bottom w:val="none" w:sz="0" w:space="0" w:color="auto"/>
        <w:right w:val="none" w:sz="0" w:space="0" w:color="auto"/>
      </w:divBdr>
    </w:div>
    <w:div w:id="837696986">
      <w:marLeft w:val="0"/>
      <w:marRight w:val="0"/>
      <w:marTop w:val="0"/>
      <w:marBottom w:val="0"/>
      <w:divBdr>
        <w:top w:val="none" w:sz="0" w:space="0" w:color="auto"/>
        <w:left w:val="none" w:sz="0" w:space="0" w:color="auto"/>
        <w:bottom w:val="none" w:sz="0" w:space="0" w:color="auto"/>
        <w:right w:val="none" w:sz="0" w:space="0" w:color="auto"/>
      </w:divBdr>
    </w:div>
    <w:div w:id="837696987">
      <w:marLeft w:val="0"/>
      <w:marRight w:val="0"/>
      <w:marTop w:val="0"/>
      <w:marBottom w:val="0"/>
      <w:divBdr>
        <w:top w:val="none" w:sz="0" w:space="0" w:color="auto"/>
        <w:left w:val="none" w:sz="0" w:space="0" w:color="auto"/>
        <w:bottom w:val="none" w:sz="0" w:space="0" w:color="auto"/>
        <w:right w:val="none" w:sz="0" w:space="0" w:color="auto"/>
      </w:divBdr>
    </w:div>
    <w:div w:id="837696988">
      <w:marLeft w:val="0"/>
      <w:marRight w:val="0"/>
      <w:marTop w:val="0"/>
      <w:marBottom w:val="0"/>
      <w:divBdr>
        <w:top w:val="none" w:sz="0" w:space="0" w:color="auto"/>
        <w:left w:val="none" w:sz="0" w:space="0" w:color="auto"/>
        <w:bottom w:val="none" w:sz="0" w:space="0" w:color="auto"/>
        <w:right w:val="none" w:sz="0" w:space="0" w:color="auto"/>
      </w:divBdr>
    </w:div>
    <w:div w:id="837696989">
      <w:marLeft w:val="0"/>
      <w:marRight w:val="0"/>
      <w:marTop w:val="0"/>
      <w:marBottom w:val="0"/>
      <w:divBdr>
        <w:top w:val="none" w:sz="0" w:space="0" w:color="auto"/>
        <w:left w:val="none" w:sz="0" w:space="0" w:color="auto"/>
        <w:bottom w:val="none" w:sz="0" w:space="0" w:color="auto"/>
        <w:right w:val="none" w:sz="0" w:space="0" w:color="auto"/>
      </w:divBdr>
    </w:div>
    <w:div w:id="837696990">
      <w:marLeft w:val="0"/>
      <w:marRight w:val="0"/>
      <w:marTop w:val="0"/>
      <w:marBottom w:val="0"/>
      <w:divBdr>
        <w:top w:val="none" w:sz="0" w:space="0" w:color="auto"/>
        <w:left w:val="none" w:sz="0" w:space="0" w:color="auto"/>
        <w:bottom w:val="none" w:sz="0" w:space="0" w:color="auto"/>
        <w:right w:val="none" w:sz="0" w:space="0" w:color="auto"/>
      </w:divBdr>
    </w:div>
    <w:div w:id="837696991">
      <w:marLeft w:val="0"/>
      <w:marRight w:val="0"/>
      <w:marTop w:val="0"/>
      <w:marBottom w:val="0"/>
      <w:divBdr>
        <w:top w:val="none" w:sz="0" w:space="0" w:color="auto"/>
        <w:left w:val="none" w:sz="0" w:space="0" w:color="auto"/>
        <w:bottom w:val="none" w:sz="0" w:space="0" w:color="auto"/>
        <w:right w:val="none" w:sz="0" w:space="0" w:color="auto"/>
      </w:divBdr>
    </w:div>
    <w:div w:id="837696992">
      <w:marLeft w:val="0"/>
      <w:marRight w:val="0"/>
      <w:marTop w:val="0"/>
      <w:marBottom w:val="0"/>
      <w:divBdr>
        <w:top w:val="none" w:sz="0" w:space="0" w:color="auto"/>
        <w:left w:val="none" w:sz="0" w:space="0" w:color="auto"/>
        <w:bottom w:val="none" w:sz="0" w:space="0" w:color="auto"/>
        <w:right w:val="none" w:sz="0" w:space="0" w:color="auto"/>
      </w:divBdr>
    </w:div>
    <w:div w:id="837696993">
      <w:marLeft w:val="0"/>
      <w:marRight w:val="0"/>
      <w:marTop w:val="0"/>
      <w:marBottom w:val="0"/>
      <w:divBdr>
        <w:top w:val="none" w:sz="0" w:space="0" w:color="auto"/>
        <w:left w:val="none" w:sz="0" w:space="0" w:color="auto"/>
        <w:bottom w:val="none" w:sz="0" w:space="0" w:color="auto"/>
        <w:right w:val="none" w:sz="0" w:space="0" w:color="auto"/>
      </w:divBdr>
    </w:div>
    <w:div w:id="837696994">
      <w:marLeft w:val="0"/>
      <w:marRight w:val="0"/>
      <w:marTop w:val="0"/>
      <w:marBottom w:val="0"/>
      <w:divBdr>
        <w:top w:val="none" w:sz="0" w:space="0" w:color="auto"/>
        <w:left w:val="none" w:sz="0" w:space="0" w:color="auto"/>
        <w:bottom w:val="none" w:sz="0" w:space="0" w:color="auto"/>
        <w:right w:val="none" w:sz="0" w:space="0" w:color="auto"/>
      </w:divBdr>
    </w:div>
    <w:div w:id="837696995">
      <w:marLeft w:val="0"/>
      <w:marRight w:val="0"/>
      <w:marTop w:val="0"/>
      <w:marBottom w:val="0"/>
      <w:divBdr>
        <w:top w:val="none" w:sz="0" w:space="0" w:color="auto"/>
        <w:left w:val="none" w:sz="0" w:space="0" w:color="auto"/>
        <w:bottom w:val="none" w:sz="0" w:space="0" w:color="auto"/>
        <w:right w:val="none" w:sz="0" w:space="0" w:color="auto"/>
      </w:divBdr>
    </w:div>
    <w:div w:id="837696996">
      <w:marLeft w:val="0"/>
      <w:marRight w:val="0"/>
      <w:marTop w:val="0"/>
      <w:marBottom w:val="0"/>
      <w:divBdr>
        <w:top w:val="none" w:sz="0" w:space="0" w:color="auto"/>
        <w:left w:val="none" w:sz="0" w:space="0" w:color="auto"/>
        <w:bottom w:val="none" w:sz="0" w:space="0" w:color="auto"/>
        <w:right w:val="none" w:sz="0" w:space="0" w:color="auto"/>
      </w:divBdr>
    </w:div>
    <w:div w:id="837696997">
      <w:marLeft w:val="0"/>
      <w:marRight w:val="0"/>
      <w:marTop w:val="0"/>
      <w:marBottom w:val="0"/>
      <w:divBdr>
        <w:top w:val="none" w:sz="0" w:space="0" w:color="auto"/>
        <w:left w:val="none" w:sz="0" w:space="0" w:color="auto"/>
        <w:bottom w:val="none" w:sz="0" w:space="0" w:color="auto"/>
        <w:right w:val="none" w:sz="0" w:space="0" w:color="auto"/>
      </w:divBdr>
    </w:div>
    <w:div w:id="837696998">
      <w:marLeft w:val="0"/>
      <w:marRight w:val="0"/>
      <w:marTop w:val="0"/>
      <w:marBottom w:val="0"/>
      <w:divBdr>
        <w:top w:val="none" w:sz="0" w:space="0" w:color="auto"/>
        <w:left w:val="none" w:sz="0" w:space="0" w:color="auto"/>
        <w:bottom w:val="none" w:sz="0" w:space="0" w:color="auto"/>
        <w:right w:val="none" w:sz="0" w:space="0" w:color="auto"/>
      </w:divBdr>
    </w:div>
    <w:div w:id="837696999">
      <w:marLeft w:val="0"/>
      <w:marRight w:val="0"/>
      <w:marTop w:val="0"/>
      <w:marBottom w:val="0"/>
      <w:divBdr>
        <w:top w:val="none" w:sz="0" w:space="0" w:color="auto"/>
        <w:left w:val="none" w:sz="0" w:space="0" w:color="auto"/>
        <w:bottom w:val="none" w:sz="0" w:space="0" w:color="auto"/>
        <w:right w:val="none" w:sz="0" w:space="0" w:color="auto"/>
      </w:divBdr>
    </w:div>
    <w:div w:id="837697000">
      <w:marLeft w:val="0"/>
      <w:marRight w:val="0"/>
      <w:marTop w:val="0"/>
      <w:marBottom w:val="0"/>
      <w:divBdr>
        <w:top w:val="none" w:sz="0" w:space="0" w:color="auto"/>
        <w:left w:val="none" w:sz="0" w:space="0" w:color="auto"/>
        <w:bottom w:val="none" w:sz="0" w:space="0" w:color="auto"/>
        <w:right w:val="none" w:sz="0" w:space="0" w:color="auto"/>
      </w:divBdr>
    </w:div>
    <w:div w:id="837697001">
      <w:marLeft w:val="0"/>
      <w:marRight w:val="0"/>
      <w:marTop w:val="0"/>
      <w:marBottom w:val="0"/>
      <w:divBdr>
        <w:top w:val="none" w:sz="0" w:space="0" w:color="auto"/>
        <w:left w:val="none" w:sz="0" w:space="0" w:color="auto"/>
        <w:bottom w:val="none" w:sz="0" w:space="0" w:color="auto"/>
        <w:right w:val="none" w:sz="0" w:space="0" w:color="auto"/>
      </w:divBdr>
    </w:div>
    <w:div w:id="837697002">
      <w:marLeft w:val="0"/>
      <w:marRight w:val="0"/>
      <w:marTop w:val="0"/>
      <w:marBottom w:val="0"/>
      <w:divBdr>
        <w:top w:val="none" w:sz="0" w:space="0" w:color="auto"/>
        <w:left w:val="none" w:sz="0" w:space="0" w:color="auto"/>
        <w:bottom w:val="none" w:sz="0" w:space="0" w:color="auto"/>
        <w:right w:val="none" w:sz="0" w:space="0" w:color="auto"/>
      </w:divBdr>
    </w:div>
    <w:div w:id="837697003">
      <w:marLeft w:val="0"/>
      <w:marRight w:val="0"/>
      <w:marTop w:val="0"/>
      <w:marBottom w:val="0"/>
      <w:divBdr>
        <w:top w:val="none" w:sz="0" w:space="0" w:color="auto"/>
        <w:left w:val="none" w:sz="0" w:space="0" w:color="auto"/>
        <w:bottom w:val="none" w:sz="0" w:space="0" w:color="auto"/>
        <w:right w:val="none" w:sz="0" w:space="0" w:color="auto"/>
      </w:divBdr>
    </w:div>
    <w:div w:id="837697004">
      <w:marLeft w:val="0"/>
      <w:marRight w:val="0"/>
      <w:marTop w:val="0"/>
      <w:marBottom w:val="0"/>
      <w:divBdr>
        <w:top w:val="none" w:sz="0" w:space="0" w:color="auto"/>
        <w:left w:val="none" w:sz="0" w:space="0" w:color="auto"/>
        <w:bottom w:val="none" w:sz="0" w:space="0" w:color="auto"/>
        <w:right w:val="none" w:sz="0" w:space="0" w:color="auto"/>
      </w:divBdr>
    </w:div>
    <w:div w:id="837697005">
      <w:marLeft w:val="0"/>
      <w:marRight w:val="0"/>
      <w:marTop w:val="0"/>
      <w:marBottom w:val="0"/>
      <w:divBdr>
        <w:top w:val="none" w:sz="0" w:space="0" w:color="auto"/>
        <w:left w:val="none" w:sz="0" w:space="0" w:color="auto"/>
        <w:bottom w:val="none" w:sz="0" w:space="0" w:color="auto"/>
        <w:right w:val="none" w:sz="0" w:space="0" w:color="auto"/>
      </w:divBdr>
    </w:div>
    <w:div w:id="837697006">
      <w:marLeft w:val="0"/>
      <w:marRight w:val="0"/>
      <w:marTop w:val="0"/>
      <w:marBottom w:val="0"/>
      <w:divBdr>
        <w:top w:val="none" w:sz="0" w:space="0" w:color="auto"/>
        <w:left w:val="none" w:sz="0" w:space="0" w:color="auto"/>
        <w:bottom w:val="none" w:sz="0" w:space="0" w:color="auto"/>
        <w:right w:val="none" w:sz="0" w:space="0" w:color="auto"/>
      </w:divBdr>
    </w:div>
    <w:div w:id="837697007">
      <w:marLeft w:val="0"/>
      <w:marRight w:val="0"/>
      <w:marTop w:val="0"/>
      <w:marBottom w:val="0"/>
      <w:divBdr>
        <w:top w:val="none" w:sz="0" w:space="0" w:color="auto"/>
        <w:left w:val="none" w:sz="0" w:space="0" w:color="auto"/>
        <w:bottom w:val="none" w:sz="0" w:space="0" w:color="auto"/>
        <w:right w:val="none" w:sz="0" w:space="0" w:color="auto"/>
      </w:divBdr>
    </w:div>
    <w:div w:id="837697008">
      <w:marLeft w:val="0"/>
      <w:marRight w:val="0"/>
      <w:marTop w:val="0"/>
      <w:marBottom w:val="0"/>
      <w:divBdr>
        <w:top w:val="none" w:sz="0" w:space="0" w:color="auto"/>
        <w:left w:val="none" w:sz="0" w:space="0" w:color="auto"/>
        <w:bottom w:val="none" w:sz="0" w:space="0" w:color="auto"/>
        <w:right w:val="none" w:sz="0" w:space="0" w:color="auto"/>
      </w:divBdr>
    </w:div>
    <w:div w:id="837697009">
      <w:marLeft w:val="0"/>
      <w:marRight w:val="0"/>
      <w:marTop w:val="0"/>
      <w:marBottom w:val="0"/>
      <w:divBdr>
        <w:top w:val="none" w:sz="0" w:space="0" w:color="auto"/>
        <w:left w:val="none" w:sz="0" w:space="0" w:color="auto"/>
        <w:bottom w:val="none" w:sz="0" w:space="0" w:color="auto"/>
        <w:right w:val="none" w:sz="0" w:space="0" w:color="auto"/>
      </w:divBdr>
    </w:div>
    <w:div w:id="837697010">
      <w:marLeft w:val="0"/>
      <w:marRight w:val="0"/>
      <w:marTop w:val="0"/>
      <w:marBottom w:val="0"/>
      <w:divBdr>
        <w:top w:val="none" w:sz="0" w:space="0" w:color="auto"/>
        <w:left w:val="none" w:sz="0" w:space="0" w:color="auto"/>
        <w:bottom w:val="none" w:sz="0" w:space="0" w:color="auto"/>
        <w:right w:val="none" w:sz="0" w:space="0" w:color="auto"/>
      </w:divBdr>
    </w:div>
    <w:div w:id="837697011">
      <w:marLeft w:val="0"/>
      <w:marRight w:val="0"/>
      <w:marTop w:val="0"/>
      <w:marBottom w:val="0"/>
      <w:divBdr>
        <w:top w:val="none" w:sz="0" w:space="0" w:color="auto"/>
        <w:left w:val="none" w:sz="0" w:space="0" w:color="auto"/>
        <w:bottom w:val="none" w:sz="0" w:space="0" w:color="auto"/>
        <w:right w:val="none" w:sz="0" w:space="0" w:color="auto"/>
      </w:divBdr>
    </w:div>
    <w:div w:id="837697012">
      <w:marLeft w:val="0"/>
      <w:marRight w:val="0"/>
      <w:marTop w:val="0"/>
      <w:marBottom w:val="0"/>
      <w:divBdr>
        <w:top w:val="none" w:sz="0" w:space="0" w:color="auto"/>
        <w:left w:val="none" w:sz="0" w:space="0" w:color="auto"/>
        <w:bottom w:val="none" w:sz="0" w:space="0" w:color="auto"/>
        <w:right w:val="none" w:sz="0" w:space="0" w:color="auto"/>
      </w:divBdr>
    </w:div>
    <w:div w:id="837697013">
      <w:marLeft w:val="0"/>
      <w:marRight w:val="0"/>
      <w:marTop w:val="0"/>
      <w:marBottom w:val="0"/>
      <w:divBdr>
        <w:top w:val="none" w:sz="0" w:space="0" w:color="auto"/>
        <w:left w:val="none" w:sz="0" w:space="0" w:color="auto"/>
        <w:bottom w:val="none" w:sz="0" w:space="0" w:color="auto"/>
        <w:right w:val="none" w:sz="0" w:space="0" w:color="auto"/>
      </w:divBdr>
    </w:div>
    <w:div w:id="837697014">
      <w:marLeft w:val="0"/>
      <w:marRight w:val="0"/>
      <w:marTop w:val="0"/>
      <w:marBottom w:val="0"/>
      <w:divBdr>
        <w:top w:val="none" w:sz="0" w:space="0" w:color="auto"/>
        <w:left w:val="none" w:sz="0" w:space="0" w:color="auto"/>
        <w:bottom w:val="none" w:sz="0" w:space="0" w:color="auto"/>
        <w:right w:val="none" w:sz="0" w:space="0" w:color="auto"/>
      </w:divBdr>
    </w:div>
    <w:div w:id="837697015">
      <w:marLeft w:val="0"/>
      <w:marRight w:val="0"/>
      <w:marTop w:val="0"/>
      <w:marBottom w:val="0"/>
      <w:divBdr>
        <w:top w:val="none" w:sz="0" w:space="0" w:color="auto"/>
        <w:left w:val="none" w:sz="0" w:space="0" w:color="auto"/>
        <w:bottom w:val="none" w:sz="0" w:space="0" w:color="auto"/>
        <w:right w:val="none" w:sz="0" w:space="0" w:color="auto"/>
      </w:divBdr>
    </w:div>
    <w:div w:id="837697016">
      <w:marLeft w:val="0"/>
      <w:marRight w:val="0"/>
      <w:marTop w:val="0"/>
      <w:marBottom w:val="0"/>
      <w:divBdr>
        <w:top w:val="none" w:sz="0" w:space="0" w:color="auto"/>
        <w:left w:val="none" w:sz="0" w:space="0" w:color="auto"/>
        <w:bottom w:val="none" w:sz="0" w:space="0" w:color="auto"/>
        <w:right w:val="none" w:sz="0" w:space="0" w:color="auto"/>
      </w:divBdr>
    </w:div>
    <w:div w:id="837697017">
      <w:marLeft w:val="0"/>
      <w:marRight w:val="0"/>
      <w:marTop w:val="0"/>
      <w:marBottom w:val="0"/>
      <w:divBdr>
        <w:top w:val="none" w:sz="0" w:space="0" w:color="auto"/>
        <w:left w:val="none" w:sz="0" w:space="0" w:color="auto"/>
        <w:bottom w:val="none" w:sz="0" w:space="0" w:color="auto"/>
        <w:right w:val="none" w:sz="0" w:space="0" w:color="auto"/>
      </w:divBdr>
    </w:div>
    <w:div w:id="837697018">
      <w:marLeft w:val="0"/>
      <w:marRight w:val="0"/>
      <w:marTop w:val="0"/>
      <w:marBottom w:val="0"/>
      <w:divBdr>
        <w:top w:val="none" w:sz="0" w:space="0" w:color="auto"/>
        <w:left w:val="none" w:sz="0" w:space="0" w:color="auto"/>
        <w:bottom w:val="none" w:sz="0" w:space="0" w:color="auto"/>
        <w:right w:val="none" w:sz="0" w:space="0" w:color="auto"/>
      </w:divBdr>
    </w:div>
    <w:div w:id="837697019">
      <w:marLeft w:val="0"/>
      <w:marRight w:val="0"/>
      <w:marTop w:val="0"/>
      <w:marBottom w:val="0"/>
      <w:divBdr>
        <w:top w:val="none" w:sz="0" w:space="0" w:color="auto"/>
        <w:left w:val="none" w:sz="0" w:space="0" w:color="auto"/>
        <w:bottom w:val="none" w:sz="0" w:space="0" w:color="auto"/>
        <w:right w:val="none" w:sz="0" w:space="0" w:color="auto"/>
      </w:divBdr>
    </w:div>
    <w:div w:id="837697020">
      <w:marLeft w:val="0"/>
      <w:marRight w:val="0"/>
      <w:marTop w:val="0"/>
      <w:marBottom w:val="0"/>
      <w:divBdr>
        <w:top w:val="none" w:sz="0" w:space="0" w:color="auto"/>
        <w:left w:val="none" w:sz="0" w:space="0" w:color="auto"/>
        <w:bottom w:val="none" w:sz="0" w:space="0" w:color="auto"/>
        <w:right w:val="none" w:sz="0" w:space="0" w:color="auto"/>
      </w:divBdr>
    </w:div>
    <w:div w:id="837697021">
      <w:marLeft w:val="0"/>
      <w:marRight w:val="0"/>
      <w:marTop w:val="0"/>
      <w:marBottom w:val="0"/>
      <w:divBdr>
        <w:top w:val="none" w:sz="0" w:space="0" w:color="auto"/>
        <w:left w:val="none" w:sz="0" w:space="0" w:color="auto"/>
        <w:bottom w:val="none" w:sz="0" w:space="0" w:color="auto"/>
        <w:right w:val="none" w:sz="0" w:space="0" w:color="auto"/>
      </w:divBdr>
    </w:div>
    <w:div w:id="837697022">
      <w:marLeft w:val="0"/>
      <w:marRight w:val="0"/>
      <w:marTop w:val="0"/>
      <w:marBottom w:val="0"/>
      <w:divBdr>
        <w:top w:val="none" w:sz="0" w:space="0" w:color="auto"/>
        <w:left w:val="none" w:sz="0" w:space="0" w:color="auto"/>
        <w:bottom w:val="none" w:sz="0" w:space="0" w:color="auto"/>
        <w:right w:val="none" w:sz="0" w:space="0" w:color="auto"/>
      </w:divBdr>
    </w:div>
    <w:div w:id="837697023">
      <w:marLeft w:val="0"/>
      <w:marRight w:val="0"/>
      <w:marTop w:val="0"/>
      <w:marBottom w:val="0"/>
      <w:divBdr>
        <w:top w:val="none" w:sz="0" w:space="0" w:color="auto"/>
        <w:left w:val="none" w:sz="0" w:space="0" w:color="auto"/>
        <w:bottom w:val="none" w:sz="0" w:space="0" w:color="auto"/>
        <w:right w:val="none" w:sz="0" w:space="0" w:color="auto"/>
      </w:divBdr>
    </w:div>
    <w:div w:id="837697024">
      <w:marLeft w:val="0"/>
      <w:marRight w:val="0"/>
      <w:marTop w:val="0"/>
      <w:marBottom w:val="0"/>
      <w:divBdr>
        <w:top w:val="none" w:sz="0" w:space="0" w:color="auto"/>
        <w:left w:val="none" w:sz="0" w:space="0" w:color="auto"/>
        <w:bottom w:val="none" w:sz="0" w:space="0" w:color="auto"/>
        <w:right w:val="none" w:sz="0" w:space="0" w:color="auto"/>
      </w:divBdr>
    </w:div>
    <w:div w:id="837697025">
      <w:marLeft w:val="0"/>
      <w:marRight w:val="0"/>
      <w:marTop w:val="0"/>
      <w:marBottom w:val="0"/>
      <w:divBdr>
        <w:top w:val="none" w:sz="0" w:space="0" w:color="auto"/>
        <w:left w:val="none" w:sz="0" w:space="0" w:color="auto"/>
        <w:bottom w:val="none" w:sz="0" w:space="0" w:color="auto"/>
        <w:right w:val="none" w:sz="0" w:space="0" w:color="auto"/>
      </w:divBdr>
    </w:div>
    <w:div w:id="837697026">
      <w:marLeft w:val="0"/>
      <w:marRight w:val="0"/>
      <w:marTop w:val="0"/>
      <w:marBottom w:val="0"/>
      <w:divBdr>
        <w:top w:val="none" w:sz="0" w:space="0" w:color="auto"/>
        <w:left w:val="none" w:sz="0" w:space="0" w:color="auto"/>
        <w:bottom w:val="none" w:sz="0" w:space="0" w:color="auto"/>
        <w:right w:val="none" w:sz="0" w:space="0" w:color="auto"/>
      </w:divBdr>
    </w:div>
    <w:div w:id="837697027">
      <w:marLeft w:val="0"/>
      <w:marRight w:val="0"/>
      <w:marTop w:val="0"/>
      <w:marBottom w:val="0"/>
      <w:divBdr>
        <w:top w:val="none" w:sz="0" w:space="0" w:color="auto"/>
        <w:left w:val="none" w:sz="0" w:space="0" w:color="auto"/>
        <w:bottom w:val="none" w:sz="0" w:space="0" w:color="auto"/>
        <w:right w:val="none" w:sz="0" w:space="0" w:color="auto"/>
      </w:divBdr>
    </w:div>
    <w:div w:id="837697028">
      <w:marLeft w:val="0"/>
      <w:marRight w:val="0"/>
      <w:marTop w:val="0"/>
      <w:marBottom w:val="0"/>
      <w:divBdr>
        <w:top w:val="none" w:sz="0" w:space="0" w:color="auto"/>
        <w:left w:val="none" w:sz="0" w:space="0" w:color="auto"/>
        <w:bottom w:val="none" w:sz="0" w:space="0" w:color="auto"/>
        <w:right w:val="none" w:sz="0" w:space="0" w:color="auto"/>
      </w:divBdr>
    </w:div>
    <w:div w:id="837697029">
      <w:marLeft w:val="0"/>
      <w:marRight w:val="0"/>
      <w:marTop w:val="0"/>
      <w:marBottom w:val="0"/>
      <w:divBdr>
        <w:top w:val="none" w:sz="0" w:space="0" w:color="auto"/>
        <w:left w:val="none" w:sz="0" w:space="0" w:color="auto"/>
        <w:bottom w:val="none" w:sz="0" w:space="0" w:color="auto"/>
        <w:right w:val="none" w:sz="0" w:space="0" w:color="auto"/>
      </w:divBdr>
    </w:div>
    <w:div w:id="837697030">
      <w:marLeft w:val="0"/>
      <w:marRight w:val="0"/>
      <w:marTop w:val="0"/>
      <w:marBottom w:val="0"/>
      <w:divBdr>
        <w:top w:val="none" w:sz="0" w:space="0" w:color="auto"/>
        <w:left w:val="none" w:sz="0" w:space="0" w:color="auto"/>
        <w:bottom w:val="none" w:sz="0" w:space="0" w:color="auto"/>
        <w:right w:val="none" w:sz="0" w:space="0" w:color="auto"/>
      </w:divBdr>
    </w:div>
    <w:div w:id="837697031">
      <w:marLeft w:val="0"/>
      <w:marRight w:val="0"/>
      <w:marTop w:val="0"/>
      <w:marBottom w:val="0"/>
      <w:divBdr>
        <w:top w:val="none" w:sz="0" w:space="0" w:color="auto"/>
        <w:left w:val="none" w:sz="0" w:space="0" w:color="auto"/>
        <w:bottom w:val="none" w:sz="0" w:space="0" w:color="auto"/>
        <w:right w:val="none" w:sz="0" w:space="0" w:color="auto"/>
      </w:divBdr>
    </w:div>
    <w:div w:id="837697032">
      <w:marLeft w:val="0"/>
      <w:marRight w:val="0"/>
      <w:marTop w:val="0"/>
      <w:marBottom w:val="0"/>
      <w:divBdr>
        <w:top w:val="none" w:sz="0" w:space="0" w:color="auto"/>
        <w:left w:val="none" w:sz="0" w:space="0" w:color="auto"/>
        <w:bottom w:val="none" w:sz="0" w:space="0" w:color="auto"/>
        <w:right w:val="none" w:sz="0" w:space="0" w:color="auto"/>
      </w:divBdr>
    </w:div>
    <w:div w:id="837697033">
      <w:marLeft w:val="0"/>
      <w:marRight w:val="0"/>
      <w:marTop w:val="0"/>
      <w:marBottom w:val="0"/>
      <w:divBdr>
        <w:top w:val="none" w:sz="0" w:space="0" w:color="auto"/>
        <w:left w:val="none" w:sz="0" w:space="0" w:color="auto"/>
        <w:bottom w:val="none" w:sz="0" w:space="0" w:color="auto"/>
        <w:right w:val="none" w:sz="0" w:space="0" w:color="auto"/>
      </w:divBdr>
    </w:div>
    <w:div w:id="837697034">
      <w:marLeft w:val="0"/>
      <w:marRight w:val="0"/>
      <w:marTop w:val="0"/>
      <w:marBottom w:val="0"/>
      <w:divBdr>
        <w:top w:val="none" w:sz="0" w:space="0" w:color="auto"/>
        <w:left w:val="none" w:sz="0" w:space="0" w:color="auto"/>
        <w:bottom w:val="none" w:sz="0" w:space="0" w:color="auto"/>
        <w:right w:val="none" w:sz="0" w:space="0" w:color="auto"/>
      </w:divBdr>
    </w:div>
    <w:div w:id="837697035">
      <w:marLeft w:val="0"/>
      <w:marRight w:val="0"/>
      <w:marTop w:val="0"/>
      <w:marBottom w:val="0"/>
      <w:divBdr>
        <w:top w:val="none" w:sz="0" w:space="0" w:color="auto"/>
        <w:left w:val="none" w:sz="0" w:space="0" w:color="auto"/>
        <w:bottom w:val="none" w:sz="0" w:space="0" w:color="auto"/>
        <w:right w:val="none" w:sz="0" w:space="0" w:color="auto"/>
      </w:divBdr>
    </w:div>
    <w:div w:id="837697036">
      <w:marLeft w:val="0"/>
      <w:marRight w:val="0"/>
      <w:marTop w:val="0"/>
      <w:marBottom w:val="0"/>
      <w:divBdr>
        <w:top w:val="none" w:sz="0" w:space="0" w:color="auto"/>
        <w:left w:val="none" w:sz="0" w:space="0" w:color="auto"/>
        <w:bottom w:val="none" w:sz="0" w:space="0" w:color="auto"/>
        <w:right w:val="none" w:sz="0" w:space="0" w:color="auto"/>
      </w:divBdr>
    </w:div>
    <w:div w:id="837697037">
      <w:marLeft w:val="0"/>
      <w:marRight w:val="0"/>
      <w:marTop w:val="0"/>
      <w:marBottom w:val="0"/>
      <w:divBdr>
        <w:top w:val="none" w:sz="0" w:space="0" w:color="auto"/>
        <w:left w:val="none" w:sz="0" w:space="0" w:color="auto"/>
        <w:bottom w:val="none" w:sz="0" w:space="0" w:color="auto"/>
        <w:right w:val="none" w:sz="0" w:space="0" w:color="auto"/>
      </w:divBdr>
    </w:div>
    <w:div w:id="837697038">
      <w:marLeft w:val="0"/>
      <w:marRight w:val="0"/>
      <w:marTop w:val="0"/>
      <w:marBottom w:val="0"/>
      <w:divBdr>
        <w:top w:val="none" w:sz="0" w:space="0" w:color="auto"/>
        <w:left w:val="none" w:sz="0" w:space="0" w:color="auto"/>
        <w:bottom w:val="none" w:sz="0" w:space="0" w:color="auto"/>
        <w:right w:val="none" w:sz="0" w:space="0" w:color="auto"/>
      </w:divBdr>
    </w:div>
    <w:div w:id="837697039">
      <w:marLeft w:val="0"/>
      <w:marRight w:val="0"/>
      <w:marTop w:val="0"/>
      <w:marBottom w:val="0"/>
      <w:divBdr>
        <w:top w:val="none" w:sz="0" w:space="0" w:color="auto"/>
        <w:left w:val="none" w:sz="0" w:space="0" w:color="auto"/>
        <w:bottom w:val="none" w:sz="0" w:space="0" w:color="auto"/>
        <w:right w:val="none" w:sz="0" w:space="0" w:color="auto"/>
      </w:divBdr>
    </w:div>
    <w:div w:id="837697040">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0"/>
      <w:divBdr>
        <w:top w:val="none" w:sz="0" w:space="0" w:color="auto"/>
        <w:left w:val="none" w:sz="0" w:space="0" w:color="auto"/>
        <w:bottom w:val="none" w:sz="0" w:space="0" w:color="auto"/>
        <w:right w:val="none" w:sz="0" w:space="0" w:color="auto"/>
      </w:divBdr>
    </w:div>
    <w:div w:id="837697042">
      <w:marLeft w:val="0"/>
      <w:marRight w:val="0"/>
      <w:marTop w:val="0"/>
      <w:marBottom w:val="0"/>
      <w:divBdr>
        <w:top w:val="none" w:sz="0" w:space="0" w:color="auto"/>
        <w:left w:val="none" w:sz="0" w:space="0" w:color="auto"/>
        <w:bottom w:val="none" w:sz="0" w:space="0" w:color="auto"/>
        <w:right w:val="none" w:sz="0" w:space="0" w:color="auto"/>
      </w:divBdr>
    </w:div>
    <w:div w:id="837697043">
      <w:marLeft w:val="0"/>
      <w:marRight w:val="0"/>
      <w:marTop w:val="0"/>
      <w:marBottom w:val="0"/>
      <w:divBdr>
        <w:top w:val="none" w:sz="0" w:space="0" w:color="auto"/>
        <w:left w:val="none" w:sz="0" w:space="0" w:color="auto"/>
        <w:bottom w:val="none" w:sz="0" w:space="0" w:color="auto"/>
        <w:right w:val="none" w:sz="0" w:space="0" w:color="auto"/>
      </w:divBdr>
    </w:div>
    <w:div w:id="837697044">
      <w:marLeft w:val="0"/>
      <w:marRight w:val="0"/>
      <w:marTop w:val="0"/>
      <w:marBottom w:val="0"/>
      <w:divBdr>
        <w:top w:val="none" w:sz="0" w:space="0" w:color="auto"/>
        <w:left w:val="none" w:sz="0" w:space="0" w:color="auto"/>
        <w:bottom w:val="none" w:sz="0" w:space="0" w:color="auto"/>
        <w:right w:val="none" w:sz="0" w:space="0" w:color="auto"/>
      </w:divBdr>
    </w:div>
    <w:div w:id="837697045">
      <w:marLeft w:val="0"/>
      <w:marRight w:val="0"/>
      <w:marTop w:val="0"/>
      <w:marBottom w:val="0"/>
      <w:divBdr>
        <w:top w:val="none" w:sz="0" w:space="0" w:color="auto"/>
        <w:left w:val="none" w:sz="0" w:space="0" w:color="auto"/>
        <w:bottom w:val="none" w:sz="0" w:space="0" w:color="auto"/>
        <w:right w:val="none" w:sz="0" w:space="0" w:color="auto"/>
      </w:divBdr>
    </w:div>
    <w:div w:id="837697046">
      <w:marLeft w:val="0"/>
      <w:marRight w:val="0"/>
      <w:marTop w:val="0"/>
      <w:marBottom w:val="0"/>
      <w:divBdr>
        <w:top w:val="none" w:sz="0" w:space="0" w:color="auto"/>
        <w:left w:val="none" w:sz="0" w:space="0" w:color="auto"/>
        <w:bottom w:val="none" w:sz="0" w:space="0" w:color="auto"/>
        <w:right w:val="none" w:sz="0" w:space="0" w:color="auto"/>
      </w:divBdr>
    </w:div>
    <w:div w:id="837697047">
      <w:marLeft w:val="0"/>
      <w:marRight w:val="0"/>
      <w:marTop w:val="0"/>
      <w:marBottom w:val="0"/>
      <w:divBdr>
        <w:top w:val="none" w:sz="0" w:space="0" w:color="auto"/>
        <w:left w:val="none" w:sz="0" w:space="0" w:color="auto"/>
        <w:bottom w:val="none" w:sz="0" w:space="0" w:color="auto"/>
        <w:right w:val="none" w:sz="0" w:space="0" w:color="auto"/>
      </w:divBdr>
    </w:div>
    <w:div w:id="837697048">
      <w:marLeft w:val="0"/>
      <w:marRight w:val="0"/>
      <w:marTop w:val="0"/>
      <w:marBottom w:val="0"/>
      <w:divBdr>
        <w:top w:val="none" w:sz="0" w:space="0" w:color="auto"/>
        <w:left w:val="none" w:sz="0" w:space="0" w:color="auto"/>
        <w:bottom w:val="none" w:sz="0" w:space="0" w:color="auto"/>
        <w:right w:val="none" w:sz="0" w:space="0" w:color="auto"/>
      </w:divBdr>
    </w:div>
    <w:div w:id="837697049">
      <w:marLeft w:val="0"/>
      <w:marRight w:val="0"/>
      <w:marTop w:val="0"/>
      <w:marBottom w:val="0"/>
      <w:divBdr>
        <w:top w:val="none" w:sz="0" w:space="0" w:color="auto"/>
        <w:left w:val="none" w:sz="0" w:space="0" w:color="auto"/>
        <w:bottom w:val="none" w:sz="0" w:space="0" w:color="auto"/>
        <w:right w:val="none" w:sz="0" w:space="0" w:color="auto"/>
      </w:divBdr>
    </w:div>
    <w:div w:id="837697050">
      <w:marLeft w:val="0"/>
      <w:marRight w:val="0"/>
      <w:marTop w:val="0"/>
      <w:marBottom w:val="0"/>
      <w:divBdr>
        <w:top w:val="none" w:sz="0" w:space="0" w:color="auto"/>
        <w:left w:val="none" w:sz="0" w:space="0" w:color="auto"/>
        <w:bottom w:val="none" w:sz="0" w:space="0" w:color="auto"/>
        <w:right w:val="none" w:sz="0" w:space="0" w:color="auto"/>
      </w:divBdr>
    </w:div>
    <w:div w:id="837697051">
      <w:marLeft w:val="0"/>
      <w:marRight w:val="0"/>
      <w:marTop w:val="0"/>
      <w:marBottom w:val="0"/>
      <w:divBdr>
        <w:top w:val="none" w:sz="0" w:space="0" w:color="auto"/>
        <w:left w:val="none" w:sz="0" w:space="0" w:color="auto"/>
        <w:bottom w:val="none" w:sz="0" w:space="0" w:color="auto"/>
        <w:right w:val="none" w:sz="0" w:space="0" w:color="auto"/>
      </w:divBdr>
    </w:div>
    <w:div w:id="837697052">
      <w:marLeft w:val="0"/>
      <w:marRight w:val="0"/>
      <w:marTop w:val="0"/>
      <w:marBottom w:val="0"/>
      <w:divBdr>
        <w:top w:val="none" w:sz="0" w:space="0" w:color="auto"/>
        <w:left w:val="none" w:sz="0" w:space="0" w:color="auto"/>
        <w:bottom w:val="none" w:sz="0" w:space="0" w:color="auto"/>
        <w:right w:val="none" w:sz="0" w:space="0" w:color="auto"/>
      </w:divBdr>
    </w:div>
    <w:div w:id="837697053">
      <w:marLeft w:val="0"/>
      <w:marRight w:val="0"/>
      <w:marTop w:val="0"/>
      <w:marBottom w:val="0"/>
      <w:divBdr>
        <w:top w:val="none" w:sz="0" w:space="0" w:color="auto"/>
        <w:left w:val="none" w:sz="0" w:space="0" w:color="auto"/>
        <w:bottom w:val="none" w:sz="0" w:space="0" w:color="auto"/>
        <w:right w:val="none" w:sz="0" w:space="0" w:color="auto"/>
      </w:divBdr>
    </w:div>
    <w:div w:id="837697054">
      <w:marLeft w:val="0"/>
      <w:marRight w:val="0"/>
      <w:marTop w:val="0"/>
      <w:marBottom w:val="0"/>
      <w:divBdr>
        <w:top w:val="none" w:sz="0" w:space="0" w:color="auto"/>
        <w:left w:val="none" w:sz="0" w:space="0" w:color="auto"/>
        <w:bottom w:val="none" w:sz="0" w:space="0" w:color="auto"/>
        <w:right w:val="none" w:sz="0" w:space="0" w:color="auto"/>
      </w:divBdr>
    </w:div>
    <w:div w:id="837697055">
      <w:marLeft w:val="0"/>
      <w:marRight w:val="0"/>
      <w:marTop w:val="0"/>
      <w:marBottom w:val="0"/>
      <w:divBdr>
        <w:top w:val="none" w:sz="0" w:space="0" w:color="auto"/>
        <w:left w:val="none" w:sz="0" w:space="0" w:color="auto"/>
        <w:bottom w:val="none" w:sz="0" w:space="0" w:color="auto"/>
        <w:right w:val="none" w:sz="0" w:space="0" w:color="auto"/>
      </w:divBdr>
    </w:div>
    <w:div w:id="837697056">
      <w:marLeft w:val="0"/>
      <w:marRight w:val="0"/>
      <w:marTop w:val="0"/>
      <w:marBottom w:val="0"/>
      <w:divBdr>
        <w:top w:val="none" w:sz="0" w:space="0" w:color="auto"/>
        <w:left w:val="none" w:sz="0" w:space="0" w:color="auto"/>
        <w:bottom w:val="none" w:sz="0" w:space="0" w:color="auto"/>
        <w:right w:val="none" w:sz="0" w:space="0" w:color="auto"/>
      </w:divBdr>
    </w:div>
    <w:div w:id="837697057">
      <w:marLeft w:val="0"/>
      <w:marRight w:val="0"/>
      <w:marTop w:val="0"/>
      <w:marBottom w:val="0"/>
      <w:divBdr>
        <w:top w:val="none" w:sz="0" w:space="0" w:color="auto"/>
        <w:left w:val="none" w:sz="0" w:space="0" w:color="auto"/>
        <w:bottom w:val="none" w:sz="0" w:space="0" w:color="auto"/>
        <w:right w:val="none" w:sz="0" w:space="0" w:color="auto"/>
      </w:divBdr>
    </w:div>
    <w:div w:id="837697058">
      <w:marLeft w:val="0"/>
      <w:marRight w:val="0"/>
      <w:marTop w:val="0"/>
      <w:marBottom w:val="0"/>
      <w:divBdr>
        <w:top w:val="none" w:sz="0" w:space="0" w:color="auto"/>
        <w:left w:val="none" w:sz="0" w:space="0" w:color="auto"/>
        <w:bottom w:val="none" w:sz="0" w:space="0" w:color="auto"/>
        <w:right w:val="none" w:sz="0" w:space="0" w:color="auto"/>
      </w:divBdr>
    </w:div>
    <w:div w:id="837697059">
      <w:marLeft w:val="0"/>
      <w:marRight w:val="0"/>
      <w:marTop w:val="0"/>
      <w:marBottom w:val="0"/>
      <w:divBdr>
        <w:top w:val="none" w:sz="0" w:space="0" w:color="auto"/>
        <w:left w:val="none" w:sz="0" w:space="0" w:color="auto"/>
        <w:bottom w:val="none" w:sz="0" w:space="0" w:color="auto"/>
        <w:right w:val="none" w:sz="0" w:space="0" w:color="auto"/>
      </w:divBdr>
    </w:div>
    <w:div w:id="837697060">
      <w:marLeft w:val="0"/>
      <w:marRight w:val="0"/>
      <w:marTop w:val="0"/>
      <w:marBottom w:val="0"/>
      <w:divBdr>
        <w:top w:val="none" w:sz="0" w:space="0" w:color="auto"/>
        <w:left w:val="none" w:sz="0" w:space="0" w:color="auto"/>
        <w:bottom w:val="none" w:sz="0" w:space="0" w:color="auto"/>
        <w:right w:val="none" w:sz="0" w:space="0" w:color="auto"/>
      </w:divBdr>
    </w:div>
    <w:div w:id="837697061">
      <w:marLeft w:val="0"/>
      <w:marRight w:val="0"/>
      <w:marTop w:val="0"/>
      <w:marBottom w:val="0"/>
      <w:divBdr>
        <w:top w:val="none" w:sz="0" w:space="0" w:color="auto"/>
        <w:left w:val="none" w:sz="0" w:space="0" w:color="auto"/>
        <w:bottom w:val="none" w:sz="0" w:space="0" w:color="auto"/>
        <w:right w:val="none" w:sz="0" w:space="0" w:color="auto"/>
      </w:divBdr>
    </w:div>
    <w:div w:id="837697062">
      <w:marLeft w:val="0"/>
      <w:marRight w:val="0"/>
      <w:marTop w:val="0"/>
      <w:marBottom w:val="0"/>
      <w:divBdr>
        <w:top w:val="none" w:sz="0" w:space="0" w:color="auto"/>
        <w:left w:val="none" w:sz="0" w:space="0" w:color="auto"/>
        <w:bottom w:val="none" w:sz="0" w:space="0" w:color="auto"/>
        <w:right w:val="none" w:sz="0" w:space="0" w:color="auto"/>
      </w:divBdr>
    </w:div>
    <w:div w:id="837697063">
      <w:marLeft w:val="0"/>
      <w:marRight w:val="0"/>
      <w:marTop w:val="0"/>
      <w:marBottom w:val="0"/>
      <w:divBdr>
        <w:top w:val="none" w:sz="0" w:space="0" w:color="auto"/>
        <w:left w:val="none" w:sz="0" w:space="0" w:color="auto"/>
        <w:bottom w:val="none" w:sz="0" w:space="0" w:color="auto"/>
        <w:right w:val="none" w:sz="0" w:space="0" w:color="auto"/>
      </w:divBdr>
    </w:div>
    <w:div w:id="837697064">
      <w:marLeft w:val="0"/>
      <w:marRight w:val="0"/>
      <w:marTop w:val="0"/>
      <w:marBottom w:val="0"/>
      <w:divBdr>
        <w:top w:val="none" w:sz="0" w:space="0" w:color="auto"/>
        <w:left w:val="none" w:sz="0" w:space="0" w:color="auto"/>
        <w:bottom w:val="none" w:sz="0" w:space="0" w:color="auto"/>
        <w:right w:val="none" w:sz="0" w:space="0" w:color="auto"/>
      </w:divBdr>
    </w:div>
    <w:div w:id="837697065">
      <w:marLeft w:val="0"/>
      <w:marRight w:val="0"/>
      <w:marTop w:val="0"/>
      <w:marBottom w:val="0"/>
      <w:divBdr>
        <w:top w:val="none" w:sz="0" w:space="0" w:color="auto"/>
        <w:left w:val="none" w:sz="0" w:space="0" w:color="auto"/>
        <w:bottom w:val="none" w:sz="0" w:space="0" w:color="auto"/>
        <w:right w:val="none" w:sz="0" w:space="0" w:color="auto"/>
      </w:divBdr>
    </w:div>
    <w:div w:id="837697066">
      <w:marLeft w:val="0"/>
      <w:marRight w:val="0"/>
      <w:marTop w:val="0"/>
      <w:marBottom w:val="0"/>
      <w:divBdr>
        <w:top w:val="none" w:sz="0" w:space="0" w:color="auto"/>
        <w:left w:val="none" w:sz="0" w:space="0" w:color="auto"/>
        <w:bottom w:val="none" w:sz="0" w:space="0" w:color="auto"/>
        <w:right w:val="none" w:sz="0" w:space="0" w:color="auto"/>
      </w:divBdr>
    </w:div>
    <w:div w:id="837697067">
      <w:marLeft w:val="0"/>
      <w:marRight w:val="0"/>
      <w:marTop w:val="0"/>
      <w:marBottom w:val="0"/>
      <w:divBdr>
        <w:top w:val="none" w:sz="0" w:space="0" w:color="auto"/>
        <w:left w:val="none" w:sz="0" w:space="0" w:color="auto"/>
        <w:bottom w:val="none" w:sz="0" w:space="0" w:color="auto"/>
        <w:right w:val="none" w:sz="0" w:space="0" w:color="auto"/>
      </w:divBdr>
    </w:div>
    <w:div w:id="837697068">
      <w:marLeft w:val="0"/>
      <w:marRight w:val="0"/>
      <w:marTop w:val="0"/>
      <w:marBottom w:val="0"/>
      <w:divBdr>
        <w:top w:val="none" w:sz="0" w:space="0" w:color="auto"/>
        <w:left w:val="none" w:sz="0" w:space="0" w:color="auto"/>
        <w:bottom w:val="none" w:sz="0" w:space="0" w:color="auto"/>
        <w:right w:val="none" w:sz="0" w:space="0" w:color="auto"/>
      </w:divBdr>
    </w:div>
    <w:div w:id="837697069">
      <w:marLeft w:val="0"/>
      <w:marRight w:val="0"/>
      <w:marTop w:val="0"/>
      <w:marBottom w:val="0"/>
      <w:divBdr>
        <w:top w:val="none" w:sz="0" w:space="0" w:color="auto"/>
        <w:left w:val="none" w:sz="0" w:space="0" w:color="auto"/>
        <w:bottom w:val="none" w:sz="0" w:space="0" w:color="auto"/>
        <w:right w:val="none" w:sz="0" w:space="0" w:color="auto"/>
      </w:divBdr>
    </w:div>
    <w:div w:id="837697070">
      <w:marLeft w:val="0"/>
      <w:marRight w:val="0"/>
      <w:marTop w:val="0"/>
      <w:marBottom w:val="0"/>
      <w:divBdr>
        <w:top w:val="none" w:sz="0" w:space="0" w:color="auto"/>
        <w:left w:val="none" w:sz="0" w:space="0" w:color="auto"/>
        <w:bottom w:val="none" w:sz="0" w:space="0" w:color="auto"/>
        <w:right w:val="none" w:sz="0" w:space="0" w:color="auto"/>
      </w:divBdr>
    </w:div>
    <w:div w:id="837697071">
      <w:marLeft w:val="0"/>
      <w:marRight w:val="0"/>
      <w:marTop w:val="0"/>
      <w:marBottom w:val="0"/>
      <w:divBdr>
        <w:top w:val="none" w:sz="0" w:space="0" w:color="auto"/>
        <w:left w:val="none" w:sz="0" w:space="0" w:color="auto"/>
        <w:bottom w:val="none" w:sz="0" w:space="0" w:color="auto"/>
        <w:right w:val="none" w:sz="0" w:space="0" w:color="auto"/>
      </w:divBdr>
    </w:div>
    <w:div w:id="837697072">
      <w:marLeft w:val="0"/>
      <w:marRight w:val="0"/>
      <w:marTop w:val="0"/>
      <w:marBottom w:val="0"/>
      <w:divBdr>
        <w:top w:val="none" w:sz="0" w:space="0" w:color="auto"/>
        <w:left w:val="none" w:sz="0" w:space="0" w:color="auto"/>
        <w:bottom w:val="none" w:sz="0" w:space="0" w:color="auto"/>
        <w:right w:val="none" w:sz="0" w:space="0" w:color="auto"/>
      </w:divBdr>
    </w:div>
    <w:div w:id="837697073">
      <w:marLeft w:val="0"/>
      <w:marRight w:val="0"/>
      <w:marTop w:val="0"/>
      <w:marBottom w:val="0"/>
      <w:divBdr>
        <w:top w:val="none" w:sz="0" w:space="0" w:color="auto"/>
        <w:left w:val="none" w:sz="0" w:space="0" w:color="auto"/>
        <w:bottom w:val="none" w:sz="0" w:space="0" w:color="auto"/>
        <w:right w:val="none" w:sz="0" w:space="0" w:color="auto"/>
      </w:divBdr>
    </w:div>
    <w:div w:id="837697074">
      <w:marLeft w:val="0"/>
      <w:marRight w:val="0"/>
      <w:marTop w:val="0"/>
      <w:marBottom w:val="0"/>
      <w:divBdr>
        <w:top w:val="none" w:sz="0" w:space="0" w:color="auto"/>
        <w:left w:val="none" w:sz="0" w:space="0" w:color="auto"/>
        <w:bottom w:val="none" w:sz="0" w:space="0" w:color="auto"/>
        <w:right w:val="none" w:sz="0" w:space="0" w:color="auto"/>
      </w:divBdr>
    </w:div>
    <w:div w:id="837697075">
      <w:marLeft w:val="0"/>
      <w:marRight w:val="0"/>
      <w:marTop w:val="0"/>
      <w:marBottom w:val="0"/>
      <w:divBdr>
        <w:top w:val="none" w:sz="0" w:space="0" w:color="auto"/>
        <w:left w:val="none" w:sz="0" w:space="0" w:color="auto"/>
        <w:bottom w:val="none" w:sz="0" w:space="0" w:color="auto"/>
        <w:right w:val="none" w:sz="0" w:space="0" w:color="auto"/>
      </w:divBdr>
    </w:div>
    <w:div w:id="837697076">
      <w:marLeft w:val="0"/>
      <w:marRight w:val="0"/>
      <w:marTop w:val="0"/>
      <w:marBottom w:val="0"/>
      <w:divBdr>
        <w:top w:val="none" w:sz="0" w:space="0" w:color="auto"/>
        <w:left w:val="none" w:sz="0" w:space="0" w:color="auto"/>
        <w:bottom w:val="none" w:sz="0" w:space="0" w:color="auto"/>
        <w:right w:val="none" w:sz="0" w:space="0" w:color="auto"/>
      </w:divBdr>
    </w:div>
    <w:div w:id="837697077">
      <w:marLeft w:val="0"/>
      <w:marRight w:val="0"/>
      <w:marTop w:val="0"/>
      <w:marBottom w:val="0"/>
      <w:divBdr>
        <w:top w:val="none" w:sz="0" w:space="0" w:color="auto"/>
        <w:left w:val="none" w:sz="0" w:space="0" w:color="auto"/>
        <w:bottom w:val="none" w:sz="0" w:space="0" w:color="auto"/>
        <w:right w:val="none" w:sz="0" w:space="0" w:color="auto"/>
      </w:divBdr>
    </w:div>
    <w:div w:id="837697078">
      <w:marLeft w:val="0"/>
      <w:marRight w:val="0"/>
      <w:marTop w:val="0"/>
      <w:marBottom w:val="0"/>
      <w:divBdr>
        <w:top w:val="none" w:sz="0" w:space="0" w:color="auto"/>
        <w:left w:val="none" w:sz="0" w:space="0" w:color="auto"/>
        <w:bottom w:val="none" w:sz="0" w:space="0" w:color="auto"/>
        <w:right w:val="none" w:sz="0" w:space="0" w:color="auto"/>
      </w:divBdr>
    </w:div>
    <w:div w:id="837697079">
      <w:marLeft w:val="0"/>
      <w:marRight w:val="0"/>
      <w:marTop w:val="0"/>
      <w:marBottom w:val="0"/>
      <w:divBdr>
        <w:top w:val="none" w:sz="0" w:space="0" w:color="auto"/>
        <w:left w:val="none" w:sz="0" w:space="0" w:color="auto"/>
        <w:bottom w:val="none" w:sz="0" w:space="0" w:color="auto"/>
        <w:right w:val="none" w:sz="0" w:space="0" w:color="auto"/>
      </w:divBdr>
    </w:div>
    <w:div w:id="837697080">
      <w:marLeft w:val="0"/>
      <w:marRight w:val="0"/>
      <w:marTop w:val="0"/>
      <w:marBottom w:val="0"/>
      <w:divBdr>
        <w:top w:val="none" w:sz="0" w:space="0" w:color="auto"/>
        <w:left w:val="none" w:sz="0" w:space="0" w:color="auto"/>
        <w:bottom w:val="none" w:sz="0" w:space="0" w:color="auto"/>
        <w:right w:val="none" w:sz="0" w:space="0" w:color="auto"/>
      </w:divBdr>
    </w:div>
    <w:div w:id="837697081">
      <w:marLeft w:val="0"/>
      <w:marRight w:val="0"/>
      <w:marTop w:val="0"/>
      <w:marBottom w:val="0"/>
      <w:divBdr>
        <w:top w:val="none" w:sz="0" w:space="0" w:color="auto"/>
        <w:left w:val="none" w:sz="0" w:space="0" w:color="auto"/>
        <w:bottom w:val="none" w:sz="0" w:space="0" w:color="auto"/>
        <w:right w:val="none" w:sz="0" w:space="0" w:color="auto"/>
      </w:divBdr>
    </w:div>
    <w:div w:id="837697082">
      <w:marLeft w:val="0"/>
      <w:marRight w:val="0"/>
      <w:marTop w:val="0"/>
      <w:marBottom w:val="0"/>
      <w:divBdr>
        <w:top w:val="none" w:sz="0" w:space="0" w:color="auto"/>
        <w:left w:val="none" w:sz="0" w:space="0" w:color="auto"/>
        <w:bottom w:val="none" w:sz="0" w:space="0" w:color="auto"/>
        <w:right w:val="none" w:sz="0" w:space="0" w:color="auto"/>
      </w:divBdr>
    </w:div>
    <w:div w:id="837697083">
      <w:marLeft w:val="0"/>
      <w:marRight w:val="0"/>
      <w:marTop w:val="0"/>
      <w:marBottom w:val="0"/>
      <w:divBdr>
        <w:top w:val="none" w:sz="0" w:space="0" w:color="auto"/>
        <w:left w:val="none" w:sz="0" w:space="0" w:color="auto"/>
        <w:bottom w:val="none" w:sz="0" w:space="0" w:color="auto"/>
        <w:right w:val="none" w:sz="0" w:space="0" w:color="auto"/>
      </w:divBdr>
    </w:div>
    <w:div w:id="837697084">
      <w:marLeft w:val="0"/>
      <w:marRight w:val="0"/>
      <w:marTop w:val="0"/>
      <w:marBottom w:val="0"/>
      <w:divBdr>
        <w:top w:val="none" w:sz="0" w:space="0" w:color="auto"/>
        <w:left w:val="none" w:sz="0" w:space="0" w:color="auto"/>
        <w:bottom w:val="none" w:sz="0" w:space="0" w:color="auto"/>
        <w:right w:val="none" w:sz="0" w:space="0" w:color="auto"/>
      </w:divBdr>
    </w:div>
    <w:div w:id="837697085">
      <w:marLeft w:val="0"/>
      <w:marRight w:val="0"/>
      <w:marTop w:val="0"/>
      <w:marBottom w:val="0"/>
      <w:divBdr>
        <w:top w:val="none" w:sz="0" w:space="0" w:color="auto"/>
        <w:left w:val="none" w:sz="0" w:space="0" w:color="auto"/>
        <w:bottom w:val="none" w:sz="0" w:space="0" w:color="auto"/>
        <w:right w:val="none" w:sz="0" w:space="0" w:color="auto"/>
      </w:divBdr>
    </w:div>
    <w:div w:id="837697086">
      <w:marLeft w:val="0"/>
      <w:marRight w:val="0"/>
      <w:marTop w:val="0"/>
      <w:marBottom w:val="0"/>
      <w:divBdr>
        <w:top w:val="none" w:sz="0" w:space="0" w:color="auto"/>
        <w:left w:val="none" w:sz="0" w:space="0" w:color="auto"/>
        <w:bottom w:val="none" w:sz="0" w:space="0" w:color="auto"/>
        <w:right w:val="none" w:sz="0" w:space="0" w:color="auto"/>
      </w:divBdr>
    </w:div>
    <w:div w:id="837697087">
      <w:marLeft w:val="0"/>
      <w:marRight w:val="0"/>
      <w:marTop w:val="0"/>
      <w:marBottom w:val="0"/>
      <w:divBdr>
        <w:top w:val="none" w:sz="0" w:space="0" w:color="auto"/>
        <w:left w:val="none" w:sz="0" w:space="0" w:color="auto"/>
        <w:bottom w:val="none" w:sz="0" w:space="0" w:color="auto"/>
        <w:right w:val="none" w:sz="0" w:space="0" w:color="auto"/>
      </w:divBdr>
    </w:div>
    <w:div w:id="837697088">
      <w:marLeft w:val="0"/>
      <w:marRight w:val="0"/>
      <w:marTop w:val="0"/>
      <w:marBottom w:val="0"/>
      <w:divBdr>
        <w:top w:val="none" w:sz="0" w:space="0" w:color="auto"/>
        <w:left w:val="none" w:sz="0" w:space="0" w:color="auto"/>
        <w:bottom w:val="none" w:sz="0" w:space="0" w:color="auto"/>
        <w:right w:val="none" w:sz="0" w:space="0" w:color="auto"/>
      </w:divBdr>
    </w:div>
    <w:div w:id="837697089">
      <w:marLeft w:val="0"/>
      <w:marRight w:val="0"/>
      <w:marTop w:val="0"/>
      <w:marBottom w:val="0"/>
      <w:divBdr>
        <w:top w:val="none" w:sz="0" w:space="0" w:color="auto"/>
        <w:left w:val="none" w:sz="0" w:space="0" w:color="auto"/>
        <w:bottom w:val="none" w:sz="0" w:space="0" w:color="auto"/>
        <w:right w:val="none" w:sz="0" w:space="0" w:color="auto"/>
      </w:divBdr>
    </w:div>
    <w:div w:id="837697090">
      <w:marLeft w:val="0"/>
      <w:marRight w:val="0"/>
      <w:marTop w:val="0"/>
      <w:marBottom w:val="0"/>
      <w:divBdr>
        <w:top w:val="none" w:sz="0" w:space="0" w:color="auto"/>
        <w:left w:val="none" w:sz="0" w:space="0" w:color="auto"/>
        <w:bottom w:val="none" w:sz="0" w:space="0" w:color="auto"/>
        <w:right w:val="none" w:sz="0" w:space="0" w:color="auto"/>
      </w:divBdr>
    </w:div>
    <w:div w:id="837697091">
      <w:marLeft w:val="0"/>
      <w:marRight w:val="0"/>
      <w:marTop w:val="0"/>
      <w:marBottom w:val="0"/>
      <w:divBdr>
        <w:top w:val="none" w:sz="0" w:space="0" w:color="auto"/>
        <w:left w:val="none" w:sz="0" w:space="0" w:color="auto"/>
        <w:bottom w:val="none" w:sz="0" w:space="0" w:color="auto"/>
        <w:right w:val="none" w:sz="0" w:space="0" w:color="auto"/>
      </w:divBdr>
    </w:div>
    <w:div w:id="837697092">
      <w:marLeft w:val="0"/>
      <w:marRight w:val="0"/>
      <w:marTop w:val="0"/>
      <w:marBottom w:val="0"/>
      <w:divBdr>
        <w:top w:val="none" w:sz="0" w:space="0" w:color="auto"/>
        <w:left w:val="none" w:sz="0" w:space="0" w:color="auto"/>
        <w:bottom w:val="none" w:sz="0" w:space="0" w:color="auto"/>
        <w:right w:val="none" w:sz="0" w:space="0" w:color="auto"/>
      </w:divBdr>
    </w:div>
    <w:div w:id="837697093">
      <w:marLeft w:val="0"/>
      <w:marRight w:val="0"/>
      <w:marTop w:val="0"/>
      <w:marBottom w:val="0"/>
      <w:divBdr>
        <w:top w:val="none" w:sz="0" w:space="0" w:color="auto"/>
        <w:left w:val="none" w:sz="0" w:space="0" w:color="auto"/>
        <w:bottom w:val="none" w:sz="0" w:space="0" w:color="auto"/>
        <w:right w:val="none" w:sz="0" w:space="0" w:color="auto"/>
      </w:divBdr>
    </w:div>
    <w:div w:id="837697094">
      <w:marLeft w:val="0"/>
      <w:marRight w:val="0"/>
      <w:marTop w:val="0"/>
      <w:marBottom w:val="0"/>
      <w:divBdr>
        <w:top w:val="none" w:sz="0" w:space="0" w:color="auto"/>
        <w:left w:val="none" w:sz="0" w:space="0" w:color="auto"/>
        <w:bottom w:val="none" w:sz="0" w:space="0" w:color="auto"/>
        <w:right w:val="none" w:sz="0" w:space="0" w:color="auto"/>
      </w:divBdr>
    </w:div>
    <w:div w:id="837697095">
      <w:marLeft w:val="0"/>
      <w:marRight w:val="0"/>
      <w:marTop w:val="0"/>
      <w:marBottom w:val="0"/>
      <w:divBdr>
        <w:top w:val="none" w:sz="0" w:space="0" w:color="auto"/>
        <w:left w:val="none" w:sz="0" w:space="0" w:color="auto"/>
        <w:bottom w:val="none" w:sz="0" w:space="0" w:color="auto"/>
        <w:right w:val="none" w:sz="0" w:space="0" w:color="auto"/>
      </w:divBdr>
    </w:div>
    <w:div w:id="837697096">
      <w:marLeft w:val="0"/>
      <w:marRight w:val="0"/>
      <w:marTop w:val="0"/>
      <w:marBottom w:val="0"/>
      <w:divBdr>
        <w:top w:val="none" w:sz="0" w:space="0" w:color="auto"/>
        <w:left w:val="none" w:sz="0" w:space="0" w:color="auto"/>
        <w:bottom w:val="none" w:sz="0" w:space="0" w:color="auto"/>
        <w:right w:val="none" w:sz="0" w:space="0" w:color="auto"/>
      </w:divBdr>
    </w:div>
    <w:div w:id="837697097">
      <w:marLeft w:val="0"/>
      <w:marRight w:val="0"/>
      <w:marTop w:val="0"/>
      <w:marBottom w:val="0"/>
      <w:divBdr>
        <w:top w:val="none" w:sz="0" w:space="0" w:color="auto"/>
        <w:left w:val="none" w:sz="0" w:space="0" w:color="auto"/>
        <w:bottom w:val="none" w:sz="0" w:space="0" w:color="auto"/>
        <w:right w:val="none" w:sz="0" w:space="0" w:color="auto"/>
      </w:divBdr>
    </w:div>
    <w:div w:id="837697098">
      <w:marLeft w:val="0"/>
      <w:marRight w:val="0"/>
      <w:marTop w:val="0"/>
      <w:marBottom w:val="0"/>
      <w:divBdr>
        <w:top w:val="none" w:sz="0" w:space="0" w:color="auto"/>
        <w:left w:val="none" w:sz="0" w:space="0" w:color="auto"/>
        <w:bottom w:val="none" w:sz="0" w:space="0" w:color="auto"/>
        <w:right w:val="none" w:sz="0" w:space="0" w:color="auto"/>
      </w:divBdr>
    </w:div>
    <w:div w:id="837697099">
      <w:marLeft w:val="0"/>
      <w:marRight w:val="0"/>
      <w:marTop w:val="0"/>
      <w:marBottom w:val="0"/>
      <w:divBdr>
        <w:top w:val="none" w:sz="0" w:space="0" w:color="auto"/>
        <w:left w:val="none" w:sz="0" w:space="0" w:color="auto"/>
        <w:bottom w:val="none" w:sz="0" w:space="0" w:color="auto"/>
        <w:right w:val="none" w:sz="0" w:space="0" w:color="auto"/>
      </w:divBdr>
    </w:div>
    <w:div w:id="837697100">
      <w:marLeft w:val="0"/>
      <w:marRight w:val="0"/>
      <w:marTop w:val="0"/>
      <w:marBottom w:val="0"/>
      <w:divBdr>
        <w:top w:val="none" w:sz="0" w:space="0" w:color="auto"/>
        <w:left w:val="none" w:sz="0" w:space="0" w:color="auto"/>
        <w:bottom w:val="none" w:sz="0" w:space="0" w:color="auto"/>
        <w:right w:val="none" w:sz="0" w:space="0" w:color="auto"/>
      </w:divBdr>
    </w:div>
    <w:div w:id="837697101">
      <w:marLeft w:val="0"/>
      <w:marRight w:val="0"/>
      <w:marTop w:val="0"/>
      <w:marBottom w:val="0"/>
      <w:divBdr>
        <w:top w:val="none" w:sz="0" w:space="0" w:color="auto"/>
        <w:left w:val="none" w:sz="0" w:space="0" w:color="auto"/>
        <w:bottom w:val="none" w:sz="0" w:space="0" w:color="auto"/>
        <w:right w:val="none" w:sz="0" w:space="0" w:color="auto"/>
      </w:divBdr>
    </w:div>
    <w:div w:id="837697102">
      <w:marLeft w:val="0"/>
      <w:marRight w:val="0"/>
      <w:marTop w:val="0"/>
      <w:marBottom w:val="0"/>
      <w:divBdr>
        <w:top w:val="none" w:sz="0" w:space="0" w:color="auto"/>
        <w:left w:val="none" w:sz="0" w:space="0" w:color="auto"/>
        <w:bottom w:val="none" w:sz="0" w:space="0" w:color="auto"/>
        <w:right w:val="none" w:sz="0" w:space="0" w:color="auto"/>
      </w:divBdr>
    </w:div>
    <w:div w:id="837697103">
      <w:marLeft w:val="0"/>
      <w:marRight w:val="0"/>
      <w:marTop w:val="0"/>
      <w:marBottom w:val="0"/>
      <w:divBdr>
        <w:top w:val="none" w:sz="0" w:space="0" w:color="auto"/>
        <w:left w:val="none" w:sz="0" w:space="0" w:color="auto"/>
        <w:bottom w:val="none" w:sz="0" w:space="0" w:color="auto"/>
        <w:right w:val="none" w:sz="0" w:space="0" w:color="auto"/>
      </w:divBdr>
    </w:div>
    <w:div w:id="837697104">
      <w:marLeft w:val="0"/>
      <w:marRight w:val="0"/>
      <w:marTop w:val="0"/>
      <w:marBottom w:val="0"/>
      <w:divBdr>
        <w:top w:val="none" w:sz="0" w:space="0" w:color="auto"/>
        <w:left w:val="none" w:sz="0" w:space="0" w:color="auto"/>
        <w:bottom w:val="none" w:sz="0" w:space="0" w:color="auto"/>
        <w:right w:val="none" w:sz="0" w:space="0" w:color="auto"/>
      </w:divBdr>
    </w:div>
    <w:div w:id="837697105">
      <w:marLeft w:val="0"/>
      <w:marRight w:val="0"/>
      <w:marTop w:val="0"/>
      <w:marBottom w:val="0"/>
      <w:divBdr>
        <w:top w:val="none" w:sz="0" w:space="0" w:color="auto"/>
        <w:left w:val="none" w:sz="0" w:space="0" w:color="auto"/>
        <w:bottom w:val="none" w:sz="0" w:space="0" w:color="auto"/>
        <w:right w:val="none" w:sz="0" w:space="0" w:color="auto"/>
      </w:divBdr>
    </w:div>
    <w:div w:id="837697106">
      <w:marLeft w:val="0"/>
      <w:marRight w:val="0"/>
      <w:marTop w:val="0"/>
      <w:marBottom w:val="0"/>
      <w:divBdr>
        <w:top w:val="none" w:sz="0" w:space="0" w:color="auto"/>
        <w:left w:val="none" w:sz="0" w:space="0" w:color="auto"/>
        <w:bottom w:val="none" w:sz="0" w:space="0" w:color="auto"/>
        <w:right w:val="none" w:sz="0" w:space="0" w:color="auto"/>
      </w:divBdr>
    </w:div>
    <w:div w:id="837697107">
      <w:marLeft w:val="0"/>
      <w:marRight w:val="0"/>
      <w:marTop w:val="0"/>
      <w:marBottom w:val="0"/>
      <w:divBdr>
        <w:top w:val="none" w:sz="0" w:space="0" w:color="auto"/>
        <w:left w:val="none" w:sz="0" w:space="0" w:color="auto"/>
        <w:bottom w:val="none" w:sz="0" w:space="0" w:color="auto"/>
        <w:right w:val="none" w:sz="0" w:space="0" w:color="auto"/>
      </w:divBdr>
    </w:div>
    <w:div w:id="837697108">
      <w:marLeft w:val="0"/>
      <w:marRight w:val="0"/>
      <w:marTop w:val="0"/>
      <w:marBottom w:val="0"/>
      <w:divBdr>
        <w:top w:val="none" w:sz="0" w:space="0" w:color="auto"/>
        <w:left w:val="none" w:sz="0" w:space="0" w:color="auto"/>
        <w:bottom w:val="none" w:sz="0" w:space="0" w:color="auto"/>
        <w:right w:val="none" w:sz="0" w:space="0" w:color="auto"/>
      </w:divBdr>
    </w:div>
    <w:div w:id="837697109">
      <w:marLeft w:val="0"/>
      <w:marRight w:val="0"/>
      <w:marTop w:val="0"/>
      <w:marBottom w:val="0"/>
      <w:divBdr>
        <w:top w:val="none" w:sz="0" w:space="0" w:color="auto"/>
        <w:left w:val="none" w:sz="0" w:space="0" w:color="auto"/>
        <w:bottom w:val="none" w:sz="0" w:space="0" w:color="auto"/>
        <w:right w:val="none" w:sz="0" w:space="0" w:color="auto"/>
      </w:divBdr>
    </w:div>
    <w:div w:id="837697110">
      <w:marLeft w:val="0"/>
      <w:marRight w:val="0"/>
      <w:marTop w:val="0"/>
      <w:marBottom w:val="0"/>
      <w:divBdr>
        <w:top w:val="none" w:sz="0" w:space="0" w:color="auto"/>
        <w:left w:val="none" w:sz="0" w:space="0" w:color="auto"/>
        <w:bottom w:val="none" w:sz="0" w:space="0" w:color="auto"/>
        <w:right w:val="none" w:sz="0" w:space="0" w:color="auto"/>
      </w:divBdr>
    </w:div>
    <w:div w:id="837697111">
      <w:marLeft w:val="0"/>
      <w:marRight w:val="0"/>
      <w:marTop w:val="0"/>
      <w:marBottom w:val="0"/>
      <w:divBdr>
        <w:top w:val="none" w:sz="0" w:space="0" w:color="auto"/>
        <w:left w:val="none" w:sz="0" w:space="0" w:color="auto"/>
        <w:bottom w:val="none" w:sz="0" w:space="0" w:color="auto"/>
        <w:right w:val="none" w:sz="0" w:space="0" w:color="auto"/>
      </w:divBdr>
    </w:div>
    <w:div w:id="837697112">
      <w:marLeft w:val="0"/>
      <w:marRight w:val="0"/>
      <w:marTop w:val="0"/>
      <w:marBottom w:val="0"/>
      <w:divBdr>
        <w:top w:val="none" w:sz="0" w:space="0" w:color="auto"/>
        <w:left w:val="none" w:sz="0" w:space="0" w:color="auto"/>
        <w:bottom w:val="none" w:sz="0" w:space="0" w:color="auto"/>
        <w:right w:val="none" w:sz="0" w:space="0" w:color="auto"/>
      </w:divBdr>
    </w:div>
    <w:div w:id="837697113">
      <w:marLeft w:val="0"/>
      <w:marRight w:val="0"/>
      <w:marTop w:val="0"/>
      <w:marBottom w:val="0"/>
      <w:divBdr>
        <w:top w:val="none" w:sz="0" w:space="0" w:color="auto"/>
        <w:left w:val="none" w:sz="0" w:space="0" w:color="auto"/>
        <w:bottom w:val="none" w:sz="0" w:space="0" w:color="auto"/>
        <w:right w:val="none" w:sz="0" w:space="0" w:color="auto"/>
      </w:divBdr>
    </w:div>
    <w:div w:id="837697114">
      <w:marLeft w:val="0"/>
      <w:marRight w:val="0"/>
      <w:marTop w:val="0"/>
      <w:marBottom w:val="0"/>
      <w:divBdr>
        <w:top w:val="none" w:sz="0" w:space="0" w:color="auto"/>
        <w:left w:val="none" w:sz="0" w:space="0" w:color="auto"/>
        <w:bottom w:val="none" w:sz="0" w:space="0" w:color="auto"/>
        <w:right w:val="none" w:sz="0" w:space="0" w:color="auto"/>
      </w:divBdr>
    </w:div>
    <w:div w:id="837697115">
      <w:marLeft w:val="0"/>
      <w:marRight w:val="0"/>
      <w:marTop w:val="0"/>
      <w:marBottom w:val="0"/>
      <w:divBdr>
        <w:top w:val="none" w:sz="0" w:space="0" w:color="auto"/>
        <w:left w:val="none" w:sz="0" w:space="0" w:color="auto"/>
        <w:bottom w:val="none" w:sz="0" w:space="0" w:color="auto"/>
        <w:right w:val="none" w:sz="0" w:space="0" w:color="auto"/>
      </w:divBdr>
    </w:div>
    <w:div w:id="837697116">
      <w:marLeft w:val="0"/>
      <w:marRight w:val="0"/>
      <w:marTop w:val="0"/>
      <w:marBottom w:val="0"/>
      <w:divBdr>
        <w:top w:val="none" w:sz="0" w:space="0" w:color="auto"/>
        <w:left w:val="none" w:sz="0" w:space="0" w:color="auto"/>
        <w:bottom w:val="none" w:sz="0" w:space="0" w:color="auto"/>
        <w:right w:val="none" w:sz="0" w:space="0" w:color="auto"/>
      </w:divBdr>
    </w:div>
    <w:div w:id="837697117">
      <w:marLeft w:val="0"/>
      <w:marRight w:val="0"/>
      <w:marTop w:val="0"/>
      <w:marBottom w:val="0"/>
      <w:divBdr>
        <w:top w:val="none" w:sz="0" w:space="0" w:color="auto"/>
        <w:left w:val="none" w:sz="0" w:space="0" w:color="auto"/>
        <w:bottom w:val="none" w:sz="0" w:space="0" w:color="auto"/>
        <w:right w:val="none" w:sz="0" w:space="0" w:color="auto"/>
      </w:divBdr>
    </w:div>
    <w:div w:id="837697118">
      <w:marLeft w:val="0"/>
      <w:marRight w:val="0"/>
      <w:marTop w:val="0"/>
      <w:marBottom w:val="0"/>
      <w:divBdr>
        <w:top w:val="none" w:sz="0" w:space="0" w:color="auto"/>
        <w:left w:val="none" w:sz="0" w:space="0" w:color="auto"/>
        <w:bottom w:val="none" w:sz="0" w:space="0" w:color="auto"/>
        <w:right w:val="none" w:sz="0" w:space="0" w:color="auto"/>
      </w:divBdr>
    </w:div>
    <w:div w:id="837697119">
      <w:marLeft w:val="0"/>
      <w:marRight w:val="0"/>
      <w:marTop w:val="0"/>
      <w:marBottom w:val="0"/>
      <w:divBdr>
        <w:top w:val="none" w:sz="0" w:space="0" w:color="auto"/>
        <w:left w:val="none" w:sz="0" w:space="0" w:color="auto"/>
        <w:bottom w:val="none" w:sz="0" w:space="0" w:color="auto"/>
        <w:right w:val="none" w:sz="0" w:space="0" w:color="auto"/>
      </w:divBdr>
    </w:div>
    <w:div w:id="837697120">
      <w:marLeft w:val="0"/>
      <w:marRight w:val="0"/>
      <w:marTop w:val="0"/>
      <w:marBottom w:val="0"/>
      <w:divBdr>
        <w:top w:val="none" w:sz="0" w:space="0" w:color="auto"/>
        <w:left w:val="none" w:sz="0" w:space="0" w:color="auto"/>
        <w:bottom w:val="none" w:sz="0" w:space="0" w:color="auto"/>
        <w:right w:val="none" w:sz="0" w:space="0" w:color="auto"/>
      </w:divBdr>
    </w:div>
    <w:div w:id="837697121">
      <w:marLeft w:val="0"/>
      <w:marRight w:val="0"/>
      <w:marTop w:val="0"/>
      <w:marBottom w:val="0"/>
      <w:divBdr>
        <w:top w:val="none" w:sz="0" w:space="0" w:color="auto"/>
        <w:left w:val="none" w:sz="0" w:space="0" w:color="auto"/>
        <w:bottom w:val="none" w:sz="0" w:space="0" w:color="auto"/>
        <w:right w:val="none" w:sz="0" w:space="0" w:color="auto"/>
      </w:divBdr>
    </w:div>
    <w:div w:id="837697122">
      <w:marLeft w:val="0"/>
      <w:marRight w:val="0"/>
      <w:marTop w:val="0"/>
      <w:marBottom w:val="0"/>
      <w:divBdr>
        <w:top w:val="none" w:sz="0" w:space="0" w:color="auto"/>
        <w:left w:val="none" w:sz="0" w:space="0" w:color="auto"/>
        <w:bottom w:val="none" w:sz="0" w:space="0" w:color="auto"/>
        <w:right w:val="none" w:sz="0" w:space="0" w:color="auto"/>
      </w:divBdr>
    </w:div>
    <w:div w:id="837697123">
      <w:marLeft w:val="0"/>
      <w:marRight w:val="0"/>
      <w:marTop w:val="0"/>
      <w:marBottom w:val="0"/>
      <w:divBdr>
        <w:top w:val="none" w:sz="0" w:space="0" w:color="auto"/>
        <w:left w:val="none" w:sz="0" w:space="0" w:color="auto"/>
        <w:bottom w:val="none" w:sz="0" w:space="0" w:color="auto"/>
        <w:right w:val="none" w:sz="0" w:space="0" w:color="auto"/>
      </w:divBdr>
    </w:div>
    <w:div w:id="837697124">
      <w:marLeft w:val="0"/>
      <w:marRight w:val="0"/>
      <w:marTop w:val="0"/>
      <w:marBottom w:val="0"/>
      <w:divBdr>
        <w:top w:val="none" w:sz="0" w:space="0" w:color="auto"/>
        <w:left w:val="none" w:sz="0" w:space="0" w:color="auto"/>
        <w:bottom w:val="none" w:sz="0" w:space="0" w:color="auto"/>
        <w:right w:val="none" w:sz="0" w:space="0" w:color="auto"/>
      </w:divBdr>
    </w:div>
    <w:div w:id="837697125">
      <w:marLeft w:val="0"/>
      <w:marRight w:val="0"/>
      <w:marTop w:val="0"/>
      <w:marBottom w:val="0"/>
      <w:divBdr>
        <w:top w:val="none" w:sz="0" w:space="0" w:color="auto"/>
        <w:left w:val="none" w:sz="0" w:space="0" w:color="auto"/>
        <w:bottom w:val="none" w:sz="0" w:space="0" w:color="auto"/>
        <w:right w:val="none" w:sz="0" w:space="0" w:color="auto"/>
      </w:divBdr>
    </w:div>
    <w:div w:id="837697126">
      <w:marLeft w:val="0"/>
      <w:marRight w:val="0"/>
      <w:marTop w:val="0"/>
      <w:marBottom w:val="0"/>
      <w:divBdr>
        <w:top w:val="none" w:sz="0" w:space="0" w:color="auto"/>
        <w:left w:val="none" w:sz="0" w:space="0" w:color="auto"/>
        <w:bottom w:val="none" w:sz="0" w:space="0" w:color="auto"/>
        <w:right w:val="none" w:sz="0" w:space="0" w:color="auto"/>
      </w:divBdr>
    </w:div>
    <w:div w:id="837697127">
      <w:marLeft w:val="0"/>
      <w:marRight w:val="0"/>
      <w:marTop w:val="0"/>
      <w:marBottom w:val="0"/>
      <w:divBdr>
        <w:top w:val="none" w:sz="0" w:space="0" w:color="auto"/>
        <w:left w:val="none" w:sz="0" w:space="0" w:color="auto"/>
        <w:bottom w:val="none" w:sz="0" w:space="0" w:color="auto"/>
        <w:right w:val="none" w:sz="0" w:space="0" w:color="auto"/>
      </w:divBdr>
    </w:div>
    <w:div w:id="837697128">
      <w:marLeft w:val="0"/>
      <w:marRight w:val="0"/>
      <w:marTop w:val="0"/>
      <w:marBottom w:val="0"/>
      <w:divBdr>
        <w:top w:val="none" w:sz="0" w:space="0" w:color="auto"/>
        <w:left w:val="none" w:sz="0" w:space="0" w:color="auto"/>
        <w:bottom w:val="none" w:sz="0" w:space="0" w:color="auto"/>
        <w:right w:val="none" w:sz="0" w:space="0" w:color="auto"/>
      </w:divBdr>
    </w:div>
    <w:div w:id="837697129">
      <w:marLeft w:val="0"/>
      <w:marRight w:val="0"/>
      <w:marTop w:val="0"/>
      <w:marBottom w:val="0"/>
      <w:divBdr>
        <w:top w:val="none" w:sz="0" w:space="0" w:color="auto"/>
        <w:left w:val="none" w:sz="0" w:space="0" w:color="auto"/>
        <w:bottom w:val="none" w:sz="0" w:space="0" w:color="auto"/>
        <w:right w:val="none" w:sz="0" w:space="0" w:color="auto"/>
      </w:divBdr>
    </w:div>
    <w:div w:id="837697130">
      <w:marLeft w:val="0"/>
      <w:marRight w:val="0"/>
      <w:marTop w:val="0"/>
      <w:marBottom w:val="0"/>
      <w:divBdr>
        <w:top w:val="none" w:sz="0" w:space="0" w:color="auto"/>
        <w:left w:val="none" w:sz="0" w:space="0" w:color="auto"/>
        <w:bottom w:val="none" w:sz="0" w:space="0" w:color="auto"/>
        <w:right w:val="none" w:sz="0" w:space="0" w:color="auto"/>
      </w:divBdr>
    </w:div>
    <w:div w:id="837697131">
      <w:marLeft w:val="0"/>
      <w:marRight w:val="0"/>
      <w:marTop w:val="0"/>
      <w:marBottom w:val="0"/>
      <w:divBdr>
        <w:top w:val="none" w:sz="0" w:space="0" w:color="auto"/>
        <w:left w:val="none" w:sz="0" w:space="0" w:color="auto"/>
        <w:bottom w:val="none" w:sz="0" w:space="0" w:color="auto"/>
        <w:right w:val="none" w:sz="0" w:space="0" w:color="auto"/>
      </w:divBdr>
    </w:div>
    <w:div w:id="837697132">
      <w:marLeft w:val="0"/>
      <w:marRight w:val="0"/>
      <w:marTop w:val="0"/>
      <w:marBottom w:val="0"/>
      <w:divBdr>
        <w:top w:val="none" w:sz="0" w:space="0" w:color="auto"/>
        <w:left w:val="none" w:sz="0" w:space="0" w:color="auto"/>
        <w:bottom w:val="none" w:sz="0" w:space="0" w:color="auto"/>
        <w:right w:val="none" w:sz="0" w:space="0" w:color="auto"/>
      </w:divBdr>
    </w:div>
    <w:div w:id="837697133">
      <w:marLeft w:val="0"/>
      <w:marRight w:val="0"/>
      <w:marTop w:val="0"/>
      <w:marBottom w:val="0"/>
      <w:divBdr>
        <w:top w:val="none" w:sz="0" w:space="0" w:color="auto"/>
        <w:left w:val="none" w:sz="0" w:space="0" w:color="auto"/>
        <w:bottom w:val="none" w:sz="0" w:space="0" w:color="auto"/>
        <w:right w:val="none" w:sz="0" w:space="0" w:color="auto"/>
      </w:divBdr>
    </w:div>
    <w:div w:id="837697134">
      <w:marLeft w:val="0"/>
      <w:marRight w:val="0"/>
      <w:marTop w:val="0"/>
      <w:marBottom w:val="0"/>
      <w:divBdr>
        <w:top w:val="none" w:sz="0" w:space="0" w:color="auto"/>
        <w:left w:val="none" w:sz="0" w:space="0" w:color="auto"/>
        <w:bottom w:val="none" w:sz="0" w:space="0" w:color="auto"/>
        <w:right w:val="none" w:sz="0" w:space="0" w:color="auto"/>
      </w:divBdr>
    </w:div>
    <w:div w:id="837697135">
      <w:marLeft w:val="0"/>
      <w:marRight w:val="0"/>
      <w:marTop w:val="0"/>
      <w:marBottom w:val="0"/>
      <w:divBdr>
        <w:top w:val="none" w:sz="0" w:space="0" w:color="auto"/>
        <w:left w:val="none" w:sz="0" w:space="0" w:color="auto"/>
        <w:bottom w:val="none" w:sz="0" w:space="0" w:color="auto"/>
        <w:right w:val="none" w:sz="0" w:space="0" w:color="auto"/>
      </w:divBdr>
    </w:div>
    <w:div w:id="837697136">
      <w:marLeft w:val="0"/>
      <w:marRight w:val="0"/>
      <w:marTop w:val="0"/>
      <w:marBottom w:val="0"/>
      <w:divBdr>
        <w:top w:val="none" w:sz="0" w:space="0" w:color="auto"/>
        <w:left w:val="none" w:sz="0" w:space="0" w:color="auto"/>
        <w:bottom w:val="none" w:sz="0" w:space="0" w:color="auto"/>
        <w:right w:val="none" w:sz="0" w:space="0" w:color="auto"/>
      </w:divBdr>
    </w:div>
    <w:div w:id="837697137">
      <w:marLeft w:val="0"/>
      <w:marRight w:val="0"/>
      <w:marTop w:val="0"/>
      <w:marBottom w:val="0"/>
      <w:divBdr>
        <w:top w:val="none" w:sz="0" w:space="0" w:color="auto"/>
        <w:left w:val="none" w:sz="0" w:space="0" w:color="auto"/>
        <w:bottom w:val="none" w:sz="0" w:space="0" w:color="auto"/>
        <w:right w:val="none" w:sz="0" w:space="0" w:color="auto"/>
      </w:divBdr>
    </w:div>
    <w:div w:id="837697138">
      <w:marLeft w:val="0"/>
      <w:marRight w:val="0"/>
      <w:marTop w:val="0"/>
      <w:marBottom w:val="0"/>
      <w:divBdr>
        <w:top w:val="none" w:sz="0" w:space="0" w:color="auto"/>
        <w:left w:val="none" w:sz="0" w:space="0" w:color="auto"/>
        <w:bottom w:val="none" w:sz="0" w:space="0" w:color="auto"/>
        <w:right w:val="none" w:sz="0" w:space="0" w:color="auto"/>
      </w:divBdr>
    </w:div>
    <w:div w:id="837697139">
      <w:marLeft w:val="0"/>
      <w:marRight w:val="0"/>
      <w:marTop w:val="0"/>
      <w:marBottom w:val="0"/>
      <w:divBdr>
        <w:top w:val="none" w:sz="0" w:space="0" w:color="auto"/>
        <w:left w:val="none" w:sz="0" w:space="0" w:color="auto"/>
        <w:bottom w:val="none" w:sz="0" w:space="0" w:color="auto"/>
        <w:right w:val="none" w:sz="0" w:space="0" w:color="auto"/>
      </w:divBdr>
    </w:div>
    <w:div w:id="837697140">
      <w:marLeft w:val="0"/>
      <w:marRight w:val="0"/>
      <w:marTop w:val="0"/>
      <w:marBottom w:val="0"/>
      <w:divBdr>
        <w:top w:val="none" w:sz="0" w:space="0" w:color="auto"/>
        <w:left w:val="none" w:sz="0" w:space="0" w:color="auto"/>
        <w:bottom w:val="none" w:sz="0" w:space="0" w:color="auto"/>
        <w:right w:val="none" w:sz="0" w:space="0" w:color="auto"/>
      </w:divBdr>
    </w:div>
    <w:div w:id="837697141">
      <w:marLeft w:val="0"/>
      <w:marRight w:val="0"/>
      <w:marTop w:val="0"/>
      <w:marBottom w:val="0"/>
      <w:divBdr>
        <w:top w:val="none" w:sz="0" w:space="0" w:color="auto"/>
        <w:left w:val="none" w:sz="0" w:space="0" w:color="auto"/>
        <w:bottom w:val="none" w:sz="0" w:space="0" w:color="auto"/>
        <w:right w:val="none" w:sz="0" w:space="0" w:color="auto"/>
      </w:divBdr>
    </w:div>
    <w:div w:id="837697142">
      <w:marLeft w:val="0"/>
      <w:marRight w:val="0"/>
      <w:marTop w:val="0"/>
      <w:marBottom w:val="0"/>
      <w:divBdr>
        <w:top w:val="none" w:sz="0" w:space="0" w:color="auto"/>
        <w:left w:val="none" w:sz="0" w:space="0" w:color="auto"/>
        <w:bottom w:val="none" w:sz="0" w:space="0" w:color="auto"/>
        <w:right w:val="none" w:sz="0" w:space="0" w:color="auto"/>
      </w:divBdr>
    </w:div>
    <w:div w:id="837697143">
      <w:marLeft w:val="0"/>
      <w:marRight w:val="0"/>
      <w:marTop w:val="0"/>
      <w:marBottom w:val="0"/>
      <w:divBdr>
        <w:top w:val="none" w:sz="0" w:space="0" w:color="auto"/>
        <w:left w:val="none" w:sz="0" w:space="0" w:color="auto"/>
        <w:bottom w:val="none" w:sz="0" w:space="0" w:color="auto"/>
        <w:right w:val="none" w:sz="0" w:space="0" w:color="auto"/>
      </w:divBdr>
    </w:div>
    <w:div w:id="837697144">
      <w:marLeft w:val="0"/>
      <w:marRight w:val="0"/>
      <w:marTop w:val="0"/>
      <w:marBottom w:val="0"/>
      <w:divBdr>
        <w:top w:val="none" w:sz="0" w:space="0" w:color="auto"/>
        <w:left w:val="none" w:sz="0" w:space="0" w:color="auto"/>
        <w:bottom w:val="none" w:sz="0" w:space="0" w:color="auto"/>
        <w:right w:val="none" w:sz="0" w:space="0" w:color="auto"/>
      </w:divBdr>
    </w:div>
    <w:div w:id="837697145">
      <w:marLeft w:val="0"/>
      <w:marRight w:val="0"/>
      <w:marTop w:val="0"/>
      <w:marBottom w:val="0"/>
      <w:divBdr>
        <w:top w:val="none" w:sz="0" w:space="0" w:color="auto"/>
        <w:left w:val="none" w:sz="0" w:space="0" w:color="auto"/>
        <w:bottom w:val="none" w:sz="0" w:space="0" w:color="auto"/>
        <w:right w:val="none" w:sz="0" w:space="0" w:color="auto"/>
      </w:divBdr>
    </w:div>
    <w:div w:id="837697146">
      <w:marLeft w:val="0"/>
      <w:marRight w:val="0"/>
      <w:marTop w:val="0"/>
      <w:marBottom w:val="0"/>
      <w:divBdr>
        <w:top w:val="none" w:sz="0" w:space="0" w:color="auto"/>
        <w:left w:val="none" w:sz="0" w:space="0" w:color="auto"/>
        <w:bottom w:val="none" w:sz="0" w:space="0" w:color="auto"/>
        <w:right w:val="none" w:sz="0" w:space="0" w:color="auto"/>
      </w:divBdr>
    </w:div>
    <w:div w:id="837697147">
      <w:marLeft w:val="0"/>
      <w:marRight w:val="0"/>
      <w:marTop w:val="0"/>
      <w:marBottom w:val="0"/>
      <w:divBdr>
        <w:top w:val="none" w:sz="0" w:space="0" w:color="auto"/>
        <w:left w:val="none" w:sz="0" w:space="0" w:color="auto"/>
        <w:bottom w:val="none" w:sz="0" w:space="0" w:color="auto"/>
        <w:right w:val="none" w:sz="0" w:space="0" w:color="auto"/>
      </w:divBdr>
    </w:div>
    <w:div w:id="837697148">
      <w:marLeft w:val="0"/>
      <w:marRight w:val="0"/>
      <w:marTop w:val="0"/>
      <w:marBottom w:val="0"/>
      <w:divBdr>
        <w:top w:val="none" w:sz="0" w:space="0" w:color="auto"/>
        <w:left w:val="none" w:sz="0" w:space="0" w:color="auto"/>
        <w:bottom w:val="none" w:sz="0" w:space="0" w:color="auto"/>
        <w:right w:val="none" w:sz="0" w:space="0" w:color="auto"/>
      </w:divBdr>
    </w:div>
    <w:div w:id="837697149">
      <w:marLeft w:val="0"/>
      <w:marRight w:val="0"/>
      <w:marTop w:val="0"/>
      <w:marBottom w:val="0"/>
      <w:divBdr>
        <w:top w:val="none" w:sz="0" w:space="0" w:color="auto"/>
        <w:left w:val="none" w:sz="0" w:space="0" w:color="auto"/>
        <w:bottom w:val="none" w:sz="0" w:space="0" w:color="auto"/>
        <w:right w:val="none" w:sz="0" w:space="0" w:color="auto"/>
      </w:divBdr>
    </w:div>
    <w:div w:id="837697150">
      <w:marLeft w:val="0"/>
      <w:marRight w:val="0"/>
      <w:marTop w:val="0"/>
      <w:marBottom w:val="0"/>
      <w:divBdr>
        <w:top w:val="none" w:sz="0" w:space="0" w:color="auto"/>
        <w:left w:val="none" w:sz="0" w:space="0" w:color="auto"/>
        <w:bottom w:val="none" w:sz="0" w:space="0" w:color="auto"/>
        <w:right w:val="none" w:sz="0" w:space="0" w:color="auto"/>
      </w:divBdr>
    </w:div>
    <w:div w:id="837697151">
      <w:marLeft w:val="0"/>
      <w:marRight w:val="0"/>
      <w:marTop w:val="0"/>
      <w:marBottom w:val="0"/>
      <w:divBdr>
        <w:top w:val="none" w:sz="0" w:space="0" w:color="auto"/>
        <w:left w:val="none" w:sz="0" w:space="0" w:color="auto"/>
        <w:bottom w:val="none" w:sz="0" w:space="0" w:color="auto"/>
        <w:right w:val="none" w:sz="0" w:space="0" w:color="auto"/>
      </w:divBdr>
    </w:div>
    <w:div w:id="837697152">
      <w:marLeft w:val="0"/>
      <w:marRight w:val="0"/>
      <w:marTop w:val="0"/>
      <w:marBottom w:val="0"/>
      <w:divBdr>
        <w:top w:val="none" w:sz="0" w:space="0" w:color="auto"/>
        <w:left w:val="none" w:sz="0" w:space="0" w:color="auto"/>
        <w:bottom w:val="none" w:sz="0" w:space="0" w:color="auto"/>
        <w:right w:val="none" w:sz="0" w:space="0" w:color="auto"/>
      </w:divBdr>
    </w:div>
    <w:div w:id="837697153">
      <w:marLeft w:val="0"/>
      <w:marRight w:val="0"/>
      <w:marTop w:val="0"/>
      <w:marBottom w:val="0"/>
      <w:divBdr>
        <w:top w:val="none" w:sz="0" w:space="0" w:color="auto"/>
        <w:left w:val="none" w:sz="0" w:space="0" w:color="auto"/>
        <w:bottom w:val="none" w:sz="0" w:space="0" w:color="auto"/>
        <w:right w:val="none" w:sz="0" w:space="0" w:color="auto"/>
      </w:divBdr>
    </w:div>
    <w:div w:id="837697154">
      <w:marLeft w:val="0"/>
      <w:marRight w:val="0"/>
      <w:marTop w:val="0"/>
      <w:marBottom w:val="0"/>
      <w:divBdr>
        <w:top w:val="none" w:sz="0" w:space="0" w:color="auto"/>
        <w:left w:val="none" w:sz="0" w:space="0" w:color="auto"/>
        <w:bottom w:val="none" w:sz="0" w:space="0" w:color="auto"/>
        <w:right w:val="none" w:sz="0" w:space="0" w:color="auto"/>
      </w:divBdr>
    </w:div>
    <w:div w:id="837697155">
      <w:marLeft w:val="0"/>
      <w:marRight w:val="0"/>
      <w:marTop w:val="0"/>
      <w:marBottom w:val="0"/>
      <w:divBdr>
        <w:top w:val="none" w:sz="0" w:space="0" w:color="auto"/>
        <w:left w:val="none" w:sz="0" w:space="0" w:color="auto"/>
        <w:bottom w:val="none" w:sz="0" w:space="0" w:color="auto"/>
        <w:right w:val="none" w:sz="0" w:space="0" w:color="auto"/>
      </w:divBdr>
    </w:div>
    <w:div w:id="837697156">
      <w:marLeft w:val="0"/>
      <w:marRight w:val="0"/>
      <w:marTop w:val="0"/>
      <w:marBottom w:val="0"/>
      <w:divBdr>
        <w:top w:val="none" w:sz="0" w:space="0" w:color="auto"/>
        <w:left w:val="none" w:sz="0" w:space="0" w:color="auto"/>
        <w:bottom w:val="none" w:sz="0" w:space="0" w:color="auto"/>
        <w:right w:val="none" w:sz="0" w:space="0" w:color="auto"/>
      </w:divBdr>
    </w:div>
    <w:div w:id="837697157">
      <w:marLeft w:val="0"/>
      <w:marRight w:val="0"/>
      <w:marTop w:val="0"/>
      <w:marBottom w:val="0"/>
      <w:divBdr>
        <w:top w:val="none" w:sz="0" w:space="0" w:color="auto"/>
        <w:left w:val="none" w:sz="0" w:space="0" w:color="auto"/>
        <w:bottom w:val="none" w:sz="0" w:space="0" w:color="auto"/>
        <w:right w:val="none" w:sz="0" w:space="0" w:color="auto"/>
      </w:divBdr>
    </w:div>
    <w:div w:id="837697158">
      <w:marLeft w:val="0"/>
      <w:marRight w:val="0"/>
      <w:marTop w:val="0"/>
      <w:marBottom w:val="0"/>
      <w:divBdr>
        <w:top w:val="none" w:sz="0" w:space="0" w:color="auto"/>
        <w:left w:val="none" w:sz="0" w:space="0" w:color="auto"/>
        <w:bottom w:val="none" w:sz="0" w:space="0" w:color="auto"/>
        <w:right w:val="none" w:sz="0" w:space="0" w:color="auto"/>
      </w:divBdr>
    </w:div>
    <w:div w:id="837697159">
      <w:marLeft w:val="0"/>
      <w:marRight w:val="0"/>
      <w:marTop w:val="0"/>
      <w:marBottom w:val="0"/>
      <w:divBdr>
        <w:top w:val="none" w:sz="0" w:space="0" w:color="auto"/>
        <w:left w:val="none" w:sz="0" w:space="0" w:color="auto"/>
        <w:bottom w:val="none" w:sz="0" w:space="0" w:color="auto"/>
        <w:right w:val="none" w:sz="0" w:space="0" w:color="auto"/>
      </w:divBdr>
    </w:div>
    <w:div w:id="837697160">
      <w:marLeft w:val="0"/>
      <w:marRight w:val="0"/>
      <w:marTop w:val="0"/>
      <w:marBottom w:val="0"/>
      <w:divBdr>
        <w:top w:val="none" w:sz="0" w:space="0" w:color="auto"/>
        <w:left w:val="none" w:sz="0" w:space="0" w:color="auto"/>
        <w:bottom w:val="none" w:sz="0" w:space="0" w:color="auto"/>
        <w:right w:val="none" w:sz="0" w:space="0" w:color="auto"/>
      </w:divBdr>
    </w:div>
    <w:div w:id="837697161">
      <w:marLeft w:val="0"/>
      <w:marRight w:val="0"/>
      <w:marTop w:val="0"/>
      <w:marBottom w:val="0"/>
      <w:divBdr>
        <w:top w:val="none" w:sz="0" w:space="0" w:color="auto"/>
        <w:left w:val="none" w:sz="0" w:space="0" w:color="auto"/>
        <w:bottom w:val="none" w:sz="0" w:space="0" w:color="auto"/>
        <w:right w:val="none" w:sz="0" w:space="0" w:color="auto"/>
      </w:divBdr>
    </w:div>
    <w:div w:id="837697162">
      <w:marLeft w:val="0"/>
      <w:marRight w:val="0"/>
      <w:marTop w:val="0"/>
      <w:marBottom w:val="0"/>
      <w:divBdr>
        <w:top w:val="none" w:sz="0" w:space="0" w:color="auto"/>
        <w:left w:val="none" w:sz="0" w:space="0" w:color="auto"/>
        <w:bottom w:val="none" w:sz="0" w:space="0" w:color="auto"/>
        <w:right w:val="none" w:sz="0" w:space="0" w:color="auto"/>
      </w:divBdr>
    </w:div>
    <w:div w:id="837697163">
      <w:marLeft w:val="0"/>
      <w:marRight w:val="0"/>
      <w:marTop w:val="0"/>
      <w:marBottom w:val="0"/>
      <w:divBdr>
        <w:top w:val="none" w:sz="0" w:space="0" w:color="auto"/>
        <w:left w:val="none" w:sz="0" w:space="0" w:color="auto"/>
        <w:bottom w:val="none" w:sz="0" w:space="0" w:color="auto"/>
        <w:right w:val="none" w:sz="0" w:space="0" w:color="auto"/>
      </w:divBdr>
    </w:div>
    <w:div w:id="837697164">
      <w:marLeft w:val="0"/>
      <w:marRight w:val="0"/>
      <w:marTop w:val="0"/>
      <w:marBottom w:val="0"/>
      <w:divBdr>
        <w:top w:val="none" w:sz="0" w:space="0" w:color="auto"/>
        <w:left w:val="none" w:sz="0" w:space="0" w:color="auto"/>
        <w:bottom w:val="none" w:sz="0" w:space="0" w:color="auto"/>
        <w:right w:val="none" w:sz="0" w:space="0" w:color="auto"/>
      </w:divBdr>
    </w:div>
    <w:div w:id="837697165">
      <w:marLeft w:val="0"/>
      <w:marRight w:val="0"/>
      <w:marTop w:val="0"/>
      <w:marBottom w:val="0"/>
      <w:divBdr>
        <w:top w:val="none" w:sz="0" w:space="0" w:color="auto"/>
        <w:left w:val="none" w:sz="0" w:space="0" w:color="auto"/>
        <w:bottom w:val="none" w:sz="0" w:space="0" w:color="auto"/>
        <w:right w:val="none" w:sz="0" w:space="0" w:color="auto"/>
      </w:divBdr>
    </w:div>
    <w:div w:id="837697166">
      <w:marLeft w:val="0"/>
      <w:marRight w:val="0"/>
      <w:marTop w:val="0"/>
      <w:marBottom w:val="0"/>
      <w:divBdr>
        <w:top w:val="none" w:sz="0" w:space="0" w:color="auto"/>
        <w:left w:val="none" w:sz="0" w:space="0" w:color="auto"/>
        <w:bottom w:val="none" w:sz="0" w:space="0" w:color="auto"/>
        <w:right w:val="none" w:sz="0" w:space="0" w:color="auto"/>
      </w:divBdr>
    </w:div>
    <w:div w:id="837697167">
      <w:marLeft w:val="0"/>
      <w:marRight w:val="0"/>
      <w:marTop w:val="0"/>
      <w:marBottom w:val="0"/>
      <w:divBdr>
        <w:top w:val="none" w:sz="0" w:space="0" w:color="auto"/>
        <w:left w:val="none" w:sz="0" w:space="0" w:color="auto"/>
        <w:bottom w:val="none" w:sz="0" w:space="0" w:color="auto"/>
        <w:right w:val="none" w:sz="0" w:space="0" w:color="auto"/>
      </w:divBdr>
    </w:div>
    <w:div w:id="837697168">
      <w:marLeft w:val="0"/>
      <w:marRight w:val="0"/>
      <w:marTop w:val="0"/>
      <w:marBottom w:val="0"/>
      <w:divBdr>
        <w:top w:val="none" w:sz="0" w:space="0" w:color="auto"/>
        <w:left w:val="none" w:sz="0" w:space="0" w:color="auto"/>
        <w:bottom w:val="none" w:sz="0" w:space="0" w:color="auto"/>
        <w:right w:val="none" w:sz="0" w:space="0" w:color="auto"/>
      </w:divBdr>
    </w:div>
    <w:div w:id="837697169">
      <w:marLeft w:val="0"/>
      <w:marRight w:val="0"/>
      <w:marTop w:val="0"/>
      <w:marBottom w:val="0"/>
      <w:divBdr>
        <w:top w:val="none" w:sz="0" w:space="0" w:color="auto"/>
        <w:left w:val="none" w:sz="0" w:space="0" w:color="auto"/>
        <w:bottom w:val="none" w:sz="0" w:space="0" w:color="auto"/>
        <w:right w:val="none" w:sz="0" w:space="0" w:color="auto"/>
      </w:divBdr>
    </w:div>
    <w:div w:id="837697170">
      <w:marLeft w:val="0"/>
      <w:marRight w:val="0"/>
      <w:marTop w:val="0"/>
      <w:marBottom w:val="0"/>
      <w:divBdr>
        <w:top w:val="none" w:sz="0" w:space="0" w:color="auto"/>
        <w:left w:val="none" w:sz="0" w:space="0" w:color="auto"/>
        <w:bottom w:val="none" w:sz="0" w:space="0" w:color="auto"/>
        <w:right w:val="none" w:sz="0" w:space="0" w:color="auto"/>
      </w:divBdr>
    </w:div>
    <w:div w:id="837697171">
      <w:marLeft w:val="0"/>
      <w:marRight w:val="0"/>
      <w:marTop w:val="0"/>
      <w:marBottom w:val="0"/>
      <w:divBdr>
        <w:top w:val="none" w:sz="0" w:space="0" w:color="auto"/>
        <w:left w:val="none" w:sz="0" w:space="0" w:color="auto"/>
        <w:bottom w:val="none" w:sz="0" w:space="0" w:color="auto"/>
        <w:right w:val="none" w:sz="0" w:space="0" w:color="auto"/>
      </w:divBdr>
    </w:div>
    <w:div w:id="837697172">
      <w:marLeft w:val="0"/>
      <w:marRight w:val="0"/>
      <w:marTop w:val="0"/>
      <w:marBottom w:val="0"/>
      <w:divBdr>
        <w:top w:val="none" w:sz="0" w:space="0" w:color="auto"/>
        <w:left w:val="none" w:sz="0" w:space="0" w:color="auto"/>
        <w:bottom w:val="none" w:sz="0" w:space="0" w:color="auto"/>
        <w:right w:val="none" w:sz="0" w:space="0" w:color="auto"/>
      </w:divBdr>
    </w:div>
    <w:div w:id="837697173">
      <w:marLeft w:val="0"/>
      <w:marRight w:val="0"/>
      <w:marTop w:val="0"/>
      <w:marBottom w:val="0"/>
      <w:divBdr>
        <w:top w:val="none" w:sz="0" w:space="0" w:color="auto"/>
        <w:left w:val="none" w:sz="0" w:space="0" w:color="auto"/>
        <w:bottom w:val="none" w:sz="0" w:space="0" w:color="auto"/>
        <w:right w:val="none" w:sz="0" w:space="0" w:color="auto"/>
      </w:divBdr>
    </w:div>
    <w:div w:id="837697174">
      <w:marLeft w:val="0"/>
      <w:marRight w:val="0"/>
      <w:marTop w:val="0"/>
      <w:marBottom w:val="0"/>
      <w:divBdr>
        <w:top w:val="none" w:sz="0" w:space="0" w:color="auto"/>
        <w:left w:val="none" w:sz="0" w:space="0" w:color="auto"/>
        <w:bottom w:val="none" w:sz="0" w:space="0" w:color="auto"/>
        <w:right w:val="none" w:sz="0" w:space="0" w:color="auto"/>
      </w:divBdr>
    </w:div>
    <w:div w:id="837697175">
      <w:marLeft w:val="0"/>
      <w:marRight w:val="0"/>
      <w:marTop w:val="0"/>
      <w:marBottom w:val="0"/>
      <w:divBdr>
        <w:top w:val="none" w:sz="0" w:space="0" w:color="auto"/>
        <w:left w:val="none" w:sz="0" w:space="0" w:color="auto"/>
        <w:bottom w:val="none" w:sz="0" w:space="0" w:color="auto"/>
        <w:right w:val="none" w:sz="0" w:space="0" w:color="auto"/>
      </w:divBdr>
    </w:div>
    <w:div w:id="837697176">
      <w:marLeft w:val="0"/>
      <w:marRight w:val="0"/>
      <w:marTop w:val="0"/>
      <w:marBottom w:val="0"/>
      <w:divBdr>
        <w:top w:val="none" w:sz="0" w:space="0" w:color="auto"/>
        <w:left w:val="none" w:sz="0" w:space="0" w:color="auto"/>
        <w:bottom w:val="none" w:sz="0" w:space="0" w:color="auto"/>
        <w:right w:val="none" w:sz="0" w:space="0" w:color="auto"/>
      </w:divBdr>
    </w:div>
    <w:div w:id="837697177">
      <w:marLeft w:val="0"/>
      <w:marRight w:val="0"/>
      <w:marTop w:val="0"/>
      <w:marBottom w:val="0"/>
      <w:divBdr>
        <w:top w:val="none" w:sz="0" w:space="0" w:color="auto"/>
        <w:left w:val="none" w:sz="0" w:space="0" w:color="auto"/>
        <w:bottom w:val="none" w:sz="0" w:space="0" w:color="auto"/>
        <w:right w:val="none" w:sz="0" w:space="0" w:color="auto"/>
      </w:divBdr>
    </w:div>
    <w:div w:id="837697178">
      <w:marLeft w:val="0"/>
      <w:marRight w:val="0"/>
      <w:marTop w:val="0"/>
      <w:marBottom w:val="0"/>
      <w:divBdr>
        <w:top w:val="none" w:sz="0" w:space="0" w:color="auto"/>
        <w:left w:val="none" w:sz="0" w:space="0" w:color="auto"/>
        <w:bottom w:val="none" w:sz="0" w:space="0" w:color="auto"/>
        <w:right w:val="none" w:sz="0" w:space="0" w:color="auto"/>
      </w:divBdr>
    </w:div>
    <w:div w:id="837697179">
      <w:marLeft w:val="0"/>
      <w:marRight w:val="0"/>
      <w:marTop w:val="0"/>
      <w:marBottom w:val="0"/>
      <w:divBdr>
        <w:top w:val="none" w:sz="0" w:space="0" w:color="auto"/>
        <w:left w:val="none" w:sz="0" w:space="0" w:color="auto"/>
        <w:bottom w:val="none" w:sz="0" w:space="0" w:color="auto"/>
        <w:right w:val="none" w:sz="0" w:space="0" w:color="auto"/>
      </w:divBdr>
    </w:div>
    <w:div w:id="837697180">
      <w:marLeft w:val="0"/>
      <w:marRight w:val="0"/>
      <w:marTop w:val="0"/>
      <w:marBottom w:val="0"/>
      <w:divBdr>
        <w:top w:val="none" w:sz="0" w:space="0" w:color="auto"/>
        <w:left w:val="none" w:sz="0" w:space="0" w:color="auto"/>
        <w:bottom w:val="none" w:sz="0" w:space="0" w:color="auto"/>
        <w:right w:val="none" w:sz="0" w:space="0" w:color="auto"/>
      </w:divBdr>
    </w:div>
    <w:div w:id="837697181">
      <w:marLeft w:val="0"/>
      <w:marRight w:val="0"/>
      <w:marTop w:val="0"/>
      <w:marBottom w:val="0"/>
      <w:divBdr>
        <w:top w:val="none" w:sz="0" w:space="0" w:color="auto"/>
        <w:left w:val="none" w:sz="0" w:space="0" w:color="auto"/>
        <w:bottom w:val="none" w:sz="0" w:space="0" w:color="auto"/>
        <w:right w:val="none" w:sz="0" w:space="0" w:color="auto"/>
      </w:divBdr>
    </w:div>
    <w:div w:id="837697182">
      <w:marLeft w:val="0"/>
      <w:marRight w:val="0"/>
      <w:marTop w:val="0"/>
      <w:marBottom w:val="0"/>
      <w:divBdr>
        <w:top w:val="none" w:sz="0" w:space="0" w:color="auto"/>
        <w:left w:val="none" w:sz="0" w:space="0" w:color="auto"/>
        <w:bottom w:val="none" w:sz="0" w:space="0" w:color="auto"/>
        <w:right w:val="none" w:sz="0" w:space="0" w:color="auto"/>
      </w:divBdr>
    </w:div>
    <w:div w:id="837697183">
      <w:marLeft w:val="0"/>
      <w:marRight w:val="0"/>
      <w:marTop w:val="0"/>
      <w:marBottom w:val="0"/>
      <w:divBdr>
        <w:top w:val="none" w:sz="0" w:space="0" w:color="auto"/>
        <w:left w:val="none" w:sz="0" w:space="0" w:color="auto"/>
        <w:bottom w:val="none" w:sz="0" w:space="0" w:color="auto"/>
        <w:right w:val="none" w:sz="0" w:space="0" w:color="auto"/>
      </w:divBdr>
    </w:div>
    <w:div w:id="837697184">
      <w:marLeft w:val="0"/>
      <w:marRight w:val="0"/>
      <w:marTop w:val="0"/>
      <w:marBottom w:val="0"/>
      <w:divBdr>
        <w:top w:val="none" w:sz="0" w:space="0" w:color="auto"/>
        <w:left w:val="none" w:sz="0" w:space="0" w:color="auto"/>
        <w:bottom w:val="none" w:sz="0" w:space="0" w:color="auto"/>
        <w:right w:val="none" w:sz="0" w:space="0" w:color="auto"/>
      </w:divBdr>
    </w:div>
    <w:div w:id="837697185">
      <w:marLeft w:val="0"/>
      <w:marRight w:val="0"/>
      <w:marTop w:val="0"/>
      <w:marBottom w:val="0"/>
      <w:divBdr>
        <w:top w:val="none" w:sz="0" w:space="0" w:color="auto"/>
        <w:left w:val="none" w:sz="0" w:space="0" w:color="auto"/>
        <w:bottom w:val="none" w:sz="0" w:space="0" w:color="auto"/>
        <w:right w:val="none" w:sz="0" w:space="0" w:color="auto"/>
      </w:divBdr>
    </w:div>
    <w:div w:id="837697186">
      <w:marLeft w:val="0"/>
      <w:marRight w:val="0"/>
      <w:marTop w:val="0"/>
      <w:marBottom w:val="0"/>
      <w:divBdr>
        <w:top w:val="none" w:sz="0" w:space="0" w:color="auto"/>
        <w:left w:val="none" w:sz="0" w:space="0" w:color="auto"/>
        <w:bottom w:val="none" w:sz="0" w:space="0" w:color="auto"/>
        <w:right w:val="none" w:sz="0" w:space="0" w:color="auto"/>
      </w:divBdr>
    </w:div>
    <w:div w:id="837697187">
      <w:marLeft w:val="0"/>
      <w:marRight w:val="0"/>
      <w:marTop w:val="0"/>
      <w:marBottom w:val="0"/>
      <w:divBdr>
        <w:top w:val="none" w:sz="0" w:space="0" w:color="auto"/>
        <w:left w:val="none" w:sz="0" w:space="0" w:color="auto"/>
        <w:bottom w:val="none" w:sz="0" w:space="0" w:color="auto"/>
        <w:right w:val="none" w:sz="0" w:space="0" w:color="auto"/>
      </w:divBdr>
    </w:div>
    <w:div w:id="837697188">
      <w:marLeft w:val="0"/>
      <w:marRight w:val="0"/>
      <w:marTop w:val="0"/>
      <w:marBottom w:val="0"/>
      <w:divBdr>
        <w:top w:val="none" w:sz="0" w:space="0" w:color="auto"/>
        <w:left w:val="none" w:sz="0" w:space="0" w:color="auto"/>
        <w:bottom w:val="none" w:sz="0" w:space="0" w:color="auto"/>
        <w:right w:val="none" w:sz="0" w:space="0" w:color="auto"/>
      </w:divBdr>
    </w:div>
    <w:div w:id="837697189">
      <w:marLeft w:val="0"/>
      <w:marRight w:val="0"/>
      <w:marTop w:val="0"/>
      <w:marBottom w:val="0"/>
      <w:divBdr>
        <w:top w:val="none" w:sz="0" w:space="0" w:color="auto"/>
        <w:left w:val="none" w:sz="0" w:space="0" w:color="auto"/>
        <w:bottom w:val="none" w:sz="0" w:space="0" w:color="auto"/>
        <w:right w:val="none" w:sz="0" w:space="0" w:color="auto"/>
      </w:divBdr>
    </w:div>
    <w:div w:id="837697190">
      <w:marLeft w:val="0"/>
      <w:marRight w:val="0"/>
      <w:marTop w:val="0"/>
      <w:marBottom w:val="0"/>
      <w:divBdr>
        <w:top w:val="none" w:sz="0" w:space="0" w:color="auto"/>
        <w:left w:val="none" w:sz="0" w:space="0" w:color="auto"/>
        <w:bottom w:val="none" w:sz="0" w:space="0" w:color="auto"/>
        <w:right w:val="none" w:sz="0" w:space="0" w:color="auto"/>
      </w:divBdr>
    </w:div>
    <w:div w:id="837697191">
      <w:marLeft w:val="0"/>
      <w:marRight w:val="0"/>
      <w:marTop w:val="0"/>
      <w:marBottom w:val="0"/>
      <w:divBdr>
        <w:top w:val="none" w:sz="0" w:space="0" w:color="auto"/>
        <w:left w:val="none" w:sz="0" w:space="0" w:color="auto"/>
        <w:bottom w:val="none" w:sz="0" w:space="0" w:color="auto"/>
        <w:right w:val="none" w:sz="0" w:space="0" w:color="auto"/>
      </w:divBdr>
    </w:div>
    <w:div w:id="837697192">
      <w:marLeft w:val="0"/>
      <w:marRight w:val="0"/>
      <w:marTop w:val="0"/>
      <w:marBottom w:val="0"/>
      <w:divBdr>
        <w:top w:val="none" w:sz="0" w:space="0" w:color="auto"/>
        <w:left w:val="none" w:sz="0" w:space="0" w:color="auto"/>
        <w:bottom w:val="none" w:sz="0" w:space="0" w:color="auto"/>
        <w:right w:val="none" w:sz="0" w:space="0" w:color="auto"/>
      </w:divBdr>
    </w:div>
    <w:div w:id="837697193">
      <w:marLeft w:val="0"/>
      <w:marRight w:val="0"/>
      <w:marTop w:val="0"/>
      <w:marBottom w:val="0"/>
      <w:divBdr>
        <w:top w:val="none" w:sz="0" w:space="0" w:color="auto"/>
        <w:left w:val="none" w:sz="0" w:space="0" w:color="auto"/>
        <w:bottom w:val="none" w:sz="0" w:space="0" w:color="auto"/>
        <w:right w:val="none" w:sz="0" w:space="0" w:color="auto"/>
      </w:divBdr>
    </w:div>
    <w:div w:id="837697194">
      <w:marLeft w:val="0"/>
      <w:marRight w:val="0"/>
      <w:marTop w:val="0"/>
      <w:marBottom w:val="0"/>
      <w:divBdr>
        <w:top w:val="none" w:sz="0" w:space="0" w:color="auto"/>
        <w:left w:val="none" w:sz="0" w:space="0" w:color="auto"/>
        <w:bottom w:val="none" w:sz="0" w:space="0" w:color="auto"/>
        <w:right w:val="none" w:sz="0" w:space="0" w:color="auto"/>
      </w:divBdr>
    </w:div>
    <w:div w:id="837697195">
      <w:marLeft w:val="0"/>
      <w:marRight w:val="0"/>
      <w:marTop w:val="0"/>
      <w:marBottom w:val="0"/>
      <w:divBdr>
        <w:top w:val="none" w:sz="0" w:space="0" w:color="auto"/>
        <w:left w:val="none" w:sz="0" w:space="0" w:color="auto"/>
        <w:bottom w:val="none" w:sz="0" w:space="0" w:color="auto"/>
        <w:right w:val="none" w:sz="0" w:space="0" w:color="auto"/>
      </w:divBdr>
    </w:div>
    <w:div w:id="837697196">
      <w:marLeft w:val="0"/>
      <w:marRight w:val="0"/>
      <w:marTop w:val="0"/>
      <w:marBottom w:val="0"/>
      <w:divBdr>
        <w:top w:val="none" w:sz="0" w:space="0" w:color="auto"/>
        <w:left w:val="none" w:sz="0" w:space="0" w:color="auto"/>
        <w:bottom w:val="none" w:sz="0" w:space="0" w:color="auto"/>
        <w:right w:val="none" w:sz="0" w:space="0" w:color="auto"/>
      </w:divBdr>
    </w:div>
    <w:div w:id="837697197">
      <w:marLeft w:val="0"/>
      <w:marRight w:val="0"/>
      <w:marTop w:val="0"/>
      <w:marBottom w:val="0"/>
      <w:divBdr>
        <w:top w:val="none" w:sz="0" w:space="0" w:color="auto"/>
        <w:left w:val="none" w:sz="0" w:space="0" w:color="auto"/>
        <w:bottom w:val="none" w:sz="0" w:space="0" w:color="auto"/>
        <w:right w:val="none" w:sz="0" w:space="0" w:color="auto"/>
      </w:divBdr>
    </w:div>
    <w:div w:id="837697198">
      <w:marLeft w:val="0"/>
      <w:marRight w:val="0"/>
      <w:marTop w:val="0"/>
      <w:marBottom w:val="0"/>
      <w:divBdr>
        <w:top w:val="none" w:sz="0" w:space="0" w:color="auto"/>
        <w:left w:val="none" w:sz="0" w:space="0" w:color="auto"/>
        <w:bottom w:val="none" w:sz="0" w:space="0" w:color="auto"/>
        <w:right w:val="none" w:sz="0" w:space="0" w:color="auto"/>
      </w:divBdr>
    </w:div>
    <w:div w:id="837697199">
      <w:marLeft w:val="0"/>
      <w:marRight w:val="0"/>
      <w:marTop w:val="0"/>
      <w:marBottom w:val="0"/>
      <w:divBdr>
        <w:top w:val="none" w:sz="0" w:space="0" w:color="auto"/>
        <w:left w:val="none" w:sz="0" w:space="0" w:color="auto"/>
        <w:bottom w:val="none" w:sz="0" w:space="0" w:color="auto"/>
        <w:right w:val="none" w:sz="0" w:space="0" w:color="auto"/>
      </w:divBdr>
    </w:div>
    <w:div w:id="837697200">
      <w:marLeft w:val="0"/>
      <w:marRight w:val="0"/>
      <w:marTop w:val="0"/>
      <w:marBottom w:val="0"/>
      <w:divBdr>
        <w:top w:val="none" w:sz="0" w:space="0" w:color="auto"/>
        <w:left w:val="none" w:sz="0" w:space="0" w:color="auto"/>
        <w:bottom w:val="none" w:sz="0" w:space="0" w:color="auto"/>
        <w:right w:val="none" w:sz="0" w:space="0" w:color="auto"/>
      </w:divBdr>
    </w:div>
    <w:div w:id="837697201">
      <w:marLeft w:val="0"/>
      <w:marRight w:val="0"/>
      <w:marTop w:val="0"/>
      <w:marBottom w:val="0"/>
      <w:divBdr>
        <w:top w:val="none" w:sz="0" w:space="0" w:color="auto"/>
        <w:left w:val="none" w:sz="0" w:space="0" w:color="auto"/>
        <w:bottom w:val="none" w:sz="0" w:space="0" w:color="auto"/>
        <w:right w:val="none" w:sz="0" w:space="0" w:color="auto"/>
      </w:divBdr>
    </w:div>
    <w:div w:id="837697202">
      <w:marLeft w:val="0"/>
      <w:marRight w:val="0"/>
      <w:marTop w:val="0"/>
      <w:marBottom w:val="0"/>
      <w:divBdr>
        <w:top w:val="none" w:sz="0" w:space="0" w:color="auto"/>
        <w:left w:val="none" w:sz="0" w:space="0" w:color="auto"/>
        <w:bottom w:val="none" w:sz="0" w:space="0" w:color="auto"/>
        <w:right w:val="none" w:sz="0" w:space="0" w:color="auto"/>
      </w:divBdr>
    </w:div>
    <w:div w:id="837697203">
      <w:marLeft w:val="0"/>
      <w:marRight w:val="0"/>
      <w:marTop w:val="0"/>
      <w:marBottom w:val="0"/>
      <w:divBdr>
        <w:top w:val="none" w:sz="0" w:space="0" w:color="auto"/>
        <w:left w:val="none" w:sz="0" w:space="0" w:color="auto"/>
        <w:bottom w:val="none" w:sz="0" w:space="0" w:color="auto"/>
        <w:right w:val="none" w:sz="0" w:space="0" w:color="auto"/>
      </w:divBdr>
    </w:div>
    <w:div w:id="837697204">
      <w:marLeft w:val="0"/>
      <w:marRight w:val="0"/>
      <w:marTop w:val="0"/>
      <w:marBottom w:val="0"/>
      <w:divBdr>
        <w:top w:val="none" w:sz="0" w:space="0" w:color="auto"/>
        <w:left w:val="none" w:sz="0" w:space="0" w:color="auto"/>
        <w:bottom w:val="none" w:sz="0" w:space="0" w:color="auto"/>
        <w:right w:val="none" w:sz="0" w:space="0" w:color="auto"/>
      </w:divBdr>
    </w:div>
    <w:div w:id="837697205">
      <w:marLeft w:val="0"/>
      <w:marRight w:val="0"/>
      <w:marTop w:val="0"/>
      <w:marBottom w:val="0"/>
      <w:divBdr>
        <w:top w:val="none" w:sz="0" w:space="0" w:color="auto"/>
        <w:left w:val="none" w:sz="0" w:space="0" w:color="auto"/>
        <w:bottom w:val="none" w:sz="0" w:space="0" w:color="auto"/>
        <w:right w:val="none" w:sz="0" w:space="0" w:color="auto"/>
      </w:divBdr>
    </w:div>
    <w:div w:id="837697206">
      <w:marLeft w:val="0"/>
      <w:marRight w:val="0"/>
      <w:marTop w:val="0"/>
      <w:marBottom w:val="0"/>
      <w:divBdr>
        <w:top w:val="none" w:sz="0" w:space="0" w:color="auto"/>
        <w:left w:val="none" w:sz="0" w:space="0" w:color="auto"/>
        <w:bottom w:val="none" w:sz="0" w:space="0" w:color="auto"/>
        <w:right w:val="none" w:sz="0" w:space="0" w:color="auto"/>
      </w:divBdr>
    </w:div>
    <w:div w:id="837697207">
      <w:marLeft w:val="0"/>
      <w:marRight w:val="0"/>
      <w:marTop w:val="0"/>
      <w:marBottom w:val="0"/>
      <w:divBdr>
        <w:top w:val="none" w:sz="0" w:space="0" w:color="auto"/>
        <w:left w:val="none" w:sz="0" w:space="0" w:color="auto"/>
        <w:bottom w:val="none" w:sz="0" w:space="0" w:color="auto"/>
        <w:right w:val="none" w:sz="0" w:space="0" w:color="auto"/>
      </w:divBdr>
    </w:div>
    <w:div w:id="837697208">
      <w:marLeft w:val="0"/>
      <w:marRight w:val="0"/>
      <w:marTop w:val="0"/>
      <w:marBottom w:val="0"/>
      <w:divBdr>
        <w:top w:val="none" w:sz="0" w:space="0" w:color="auto"/>
        <w:left w:val="none" w:sz="0" w:space="0" w:color="auto"/>
        <w:bottom w:val="none" w:sz="0" w:space="0" w:color="auto"/>
        <w:right w:val="none" w:sz="0" w:space="0" w:color="auto"/>
      </w:divBdr>
    </w:div>
    <w:div w:id="837697209">
      <w:marLeft w:val="0"/>
      <w:marRight w:val="0"/>
      <w:marTop w:val="0"/>
      <w:marBottom w:val="0"/>
      <w:divBdr>
        <w:top w:val="none" w:sz="0" w:space="0" w:color="auto"/>
        <w:left w:val="none" w:sz="0" w:space="0" w:color="auto"/>
        <w:bottom w:val="none" w:sz="0" w:space="0" w:color="auto"/>
        <w:right w:val="none" w:sz="0" w:space="0" w:color="auto"/>
      </w:divBdr>
    </w:div>
    <w:div w:id="837697210">
      <w:marLeft w:val="0"/>
      <w:marRight w:val="0"/>
      <w:marTop w:val="0"/>
      <w:marBottom w:val="0"/>
      <w:divBdr>
        <w:top w:val="none" w:sz="0" w:space="0" w:color="auto"/>
        <w:left w:val="none" w:sz="0" w:space="0" w:color="auto"/>
        <w:bottom w:val="none" w:sz="0" w:space="0" w:color="auto"/>
        <w:right w:val="none" w:sz="0" w:space="0" w:color="auto"/>
      </w:divBdr>
    </w:div>
    <w:div w:id="837697211">
      <w:marLeft w:val="0"/>
      <w:marRight w:val="0"/>
      <w:marTop w:val="0"/>
      <w:marBottom w:val="0"/>
      <w:divBdr>
        <w:top w:val="none" w:sz="0" w:space="0" w:color="auto"/>
        <w:left w:val="none" w:sz="0" w:space="0" w:color="auto"/>
        <w:bottom w:val="none" w:sz="0" w:space="0" w:color="auto"/>
        <w:right w:val="none" w:sz="0" w:space="0" w:color="auto"/>
      </w:divBdr>
    </w:div>
    <w:div w:id="837697212">
      <w:marLeft w:val="0"/>
      <w:marRight w:val="0"/>
      <w:marTop w:val="0"/>
      <w:marBottom w:val="0"/>
      <w:divBdr>
        <w:top w:val="none" w:sz="0" w:space="0" w:color="auto"/>
        <w:left w:val="none" w:sz="0" w:space="0" w:color="auto"/>
        <w:bottom w:val="none" w:sz="0" w:space="0" w:color="auto"/>
        <w:right w:val="none" w:sz="0" w:space="0" w:color="auto"/>
      </w:divBdr>
    </w:div>
    <w:div w:id="837697213">
      <w:marLeft w:val="0"/>
      <w:marRight w:val="0"/>
      <w:marTop w:val="0"/>
      <w:marBottom w:val="0"/>
      <w:divBdr>
        <w:top w:val="none" w:sz="0" w:space="0" w:color="auto"/>
        <w:left w:val="none" w:sz="0" w:space="0" w:color="auto"/>
        <w:bottom w:val="none" w:sz="0" w:space="0" w:color="auto"/>
        <w:right w:val="none" w:sz="0" w:space="0" w:color="auto"/>
      </w:divBdr>
    </w:div>
    <w:div w:id="837697214">
      <w:marLeft w:val="0"/>
      <w:marRight w:val="0"/>
      <w:marTop w:val="0"/>
      <w:marBottom w:val="0"/>
      <w:divBdr>
        <w:top w:val="none" w:sz="0" w:space="0" w:color="auto"/>
        <w:left w:val="none" w:sz="0" w:space="0" w:color="auto"/>
        <w:bottom w:val="none" w:sz="0" w:space="0" w:color="auto"/>
        <w:right w:val="none" w:sz="0" w:space="0" w:color="auto"/>
      </w:divBdr>
    </w:div>
    <w:div w:id="837697215">
      <w:marLeft w:val="0"/>
      <w:marRight w:val="0"/>
      <w:marTop w:val="0"/>
      <w:marBottom w:val="0"/>
      <w:divBdr>
        <w:top w:val="none" w:sz="0" w:space="0" w:color="auto"/>
        <w:left w:val="none" w:sz="0" w:space="0" w:color="auto"/>
        <w:bottom w:val="none" w:sz="0" w:space="0" w:color="auto"/>
        <w:right w:val="none" w:sz="0" w:space="0" w:color="auto"/>
      </w:divBdr>
    </w:div>
    <w:div w:id="837697216">
      <w:marLeft w:val="0"/>
      <w:marRight w:val="0"/>
      <w:marTop w:val="0"/>
      <w:marBottom w:val="0"/>
      <w:divBdr>
        <w:top w:val="none" w:sz="0" w:space="0" w:color="auto"/>
        <w:left w:val="none" w:sz="0" w:space="0" w:color="auto"/>
        <w:bottom w:val="none" w:sz="0" w:space="0" w:color="auto"/>
        <w:right w:val="none" w:sz="0" w:space="0" w:color="auto"/>
      </w:divBdr>
    </w:div>
    <w:div w:id="837697217">
      <w:marLeft w:val="0"/>
      <w:marRight w:val="0"/>
      <w:marTop w:val="0"/>
      <w:marBottom w:val="0"/>
      <w:divBdr>
        <w:top w:val="none" w:sz="0" w:space="0" w:color="auto"/>
        <w:left w:val="none" w:sz="0" w:space="0" w:color="auto"/>
        <w:bottom w:val="none" w:sz="0" w:space="0" w:color="auto"/>
        <w:right w:val="none" w:sz="0" w:space="0" w:color="auto"/>
      </w:divBdr>
    </w:div>
    <w:div w:id="837697218">
      <w:marLeft w:val="0"/>
      <w:marRight w:val="0"/>
      <w:marTop w:val="0"/>
      <w:marBottom w:val="0"/>
      <w:divBdr>
        <w:top w:val="none" w:sz="0" w:space="0" w:color="auto"/>
        <w:left w:val="none" w:sz="0" w:space="0" w:color="auto"/>
        <w:bottom w:val="none" w:sz="0" w:space="0" w:color="auto"/>
        <w:right w:val="none" w:sz="0" w:space="0" w:color="auto"/>
      </w:divBdr>
    </w:div>
    <w:div w:id="837697219">
      <w:marLeft w:val="0"/>
      <w:marRight w:val="0"/>
      <w:marTop w:val="0"/>
      <w:marBottom w:val="0"/>
      <w:divBdr>
        <w:top w:val="none" w:sz="0" w:space="0" w:color="auto"/>
        <w:left w:val="none" w:sz="0" w:space="0" w:color="auto"/>
        <w:bottom w:val="none" w:sz="0" w:space="0" w:color="auto"/>
        <w:right w:val="none" w:sz="0" w:space="0" w:color="auto"/>
      </w:divBdr>
    </w:div>
    <w:div w:id="837697220">
      <w:marLeft w:val="0"/>
      <w:marRight w:val="0"/>
      <w:marTop w:val="0"/>
      <w:marBottom w:val="0"/>
      <w:divBdr>
        <w:top w:val="none" w:sz="0" w:space="0" w:color="auto"/>
        <w:left w:val="none" w:sz="0" w:space="0" w:color="auto"/>
        <w:bottom w:val="none" w:sz="0" w:space="0" w:color="auto"/>
        <w:right w:val="none" w:sz="0" w:space="0" w:color="auto"/>
      </w:divBdr>
    </w:div>
    <w:div w:id="837697221">
      <w:marLeft w:val="0"/>
      <w:marRight w:val="0"/>
      <w:marTop w:val="0"/>
      <w:marBottom w:val="0"/>
      <w:divBdr>
        <w:top w:val="none" w:sz="0" w:space="0" w:color="auto"/>
        <w:left w:val="none" w:sz="0" w:space="0" w:color="auto"/>
        <w:bottom w:val="none" w:sz="0" w:space="0" w:color="auto"/>
        <w:right w:val="none" w:sz="0" w:space="0" w:color="auto"/>
      </w:divBdr>
    </w:div>
    <w:div w:id="837697222">
      <w:marLeft w:val="0"/>
      <w:marRight w:val="0"/>
      <w:marTop w:val="0"/>
      <w:marBottom w:val="0"/>
      <w:divBdr>
        <w:top w:val="none" w:sz="0" w:space="0" w:color="auto"/>
        <w:left w:val="none" w:sz="0" w:space="0" w:color="auto"/>
        <w:bottom w:val="none" w:sz="0" w:space="0" w:color="auto"/>
        <w:right w:val="none" w:sz="0" w:space="0" w:color="auto"/>
      </w:divBdr>
    </w:div>
    <w:div w:id="837697223">
      <w:marLeft w:val="0"/>
      <w:marRight w:val="0"/>
      <w:marTop w:val="0"/>
      <w:marBottom w:val="0"/>
      <w:divBdr>
        <w:top w:val="none" w:sz="0" w:space="0" w:color="auto"/>
        <w:left w:val="none" w:sz="0" w:space="0" w:color="auto"/>
        <w:bottom w:val="none" w:sz="0" w:space="0" w:color="auto"/>
        <w:right w:val="none" w:sz="0" w:space="0" w:color="auto"/>
      </w:divBdr>
    </w:div>
    <w:div w:id="837697224">
      <w:marLeft w:val="0"/>
      <w:marRight w:val="0"/>
      <w:marTop w:val="0"/>
      <w:marBottom w:val="0"/>
      <w:divBdr>
        <w:top w:val="none" w:sz="0" w:space="0" w:color="auto"/>
        <w:left w:val="none" w:sz="0" w:space="0" w:color="auto"/>
        <w:bottom w:val="none" w:sz="0" w:space="0" w:color="auto"/>
        <w:right w:val="none" w:sz="0" w:space="0" w:color="auto"/>
      </w:divBdr>
    </w:div>
    <w:div w:id="837697225">
      <w:marLeft w:val="0"/>
      <w:marRight w:val="0"/>
      <w:marTop w:val="0"/>
      <w:marBottom w:val="0"/>
      <w:divBdr>
        <w:top w:val="none" w:sz="0" w:space="0" w:color="auto"/>
        <w:left w:val="none" w:sz="0" w:space="0" w:color="auto"/>
        <w:bottom w:val="none" w:sz="0" w:space="0" w:color="auto"/>
        <w:right w:val="none" w:sz="0" w:space="0" w:color="auto"/>
      </w:divBdr>
    </w:div>
    <w:div w:id="837697226">
      <w:marLeft w:val="0"/>
      <w:marRight w:val="0"/>
      <w:marTop w:val="0"/>
      <w:marBottom w:val="0"/>
      <w:divBdr>
        <w:top w:val="none" w:sz="0" w:space="0" w:color="auto"/>
        <w:left w:val="none" w:sz="0" w:space="0" w:color="auto"/>
        <w:bottom w:val="none" w:sz="0" w:space="0" w:color="auto"/>
        <w:right w:val="none" w:sz="0" w:space="0" w:color="auto"/>
      </w:divBdr>
    </w:div>
    <w:div w:id="837697227">
      <w:marLeft w:val="0"/>
      <w:marRight w:val="0"/>
      <w:marTop w:val="0"/>
      <w:marBottom w:val="0"/>
      <w:divBdr>
        <w:top w:val="none" w:sz="0" w:space="0" w:color="auto"/>
        <w:left w:val="none" w:sz="0" w:space="0" w:color="auto"/>
        <w:bottom w:val="none" w:sz="0" w:space="0" w:color="auto"/>
        <w:right w:val="none" w:sz="0" w:space="0" w:color="auto"/>
      </w:divBdr>
    </w:div>
    <w:div w:id="837697228">
      <w:marLeft w:val="0"/>
      <w:marRight w:val="0"/>
      <w:marTop w:val="0"/>
      <w:marBottom w:val="0"/>
      <w:divBdr>
        <w:top w:val="none" w:sz="0" w:space="0" w:color="auto"/>
        <w:left w:val="none" w:sz="0" w:space="0" w:color="auto"/>
        <w:bottom w:val="none" w:sz="0" w:space="0" w:color="auto"/>
        <w:right w:val="none" w:sz="0" w:space="0" w:color="auto"/>
      </w:divBdr>
    </w:div>
    <w:div w:id="837697229">
      <w:marLeft w:val="0"/>
      <w:marRight w:val="0"/>
      <w:marTop w:val="0"/>
      <w:marBottom w:val="0"/>
      <w:divBdr>
        <w:top w:val="none" w:sz="0" w:space="0" w:color="auto"/>
        <w:left w:val="none" w:sz="0" w:space="0" w:color="auto"/>
        <w:bottom w:val="none" w:sz="0" w:space="0" w:color="auto"/>
        <w:right w:val="none" w:sz="0" w:space="0" w:color="auto"/>
      </w:divBdr>
    </w:div>
    <w:div w:id="837697230">
      <w:marLeft w:val="0"/>
      <w:marRight w:val="0"/>
      <w:marTop w:val="0"/>
      <w:marBottom w:val="0"/>
      <w:divBdr>
        <w:top w:val="none" w:sz="0" w:space="0" w:color="auto"/>
        <w:left w:val="none" w:sz="0" w:space="0" w:color="auto"/>
        <w:bottom w:val="none" w:sz="0" w:space="0" w:color="auto"/>
        <w:right w:val="none" w:sz="0" w:space="0" w:color="auto"/>
      </w:divBdr>
    </w:div>
    <w:div w:id="837697231">
      <w:marLeft w:val="0"/>
      <w:marRight w:val="0"/>
      <w:marTop w:val="0"/>
      <w:marBottom w:val="0"/>
      <w:divBdr>
        <w:top w:val="none" w:sz="0" w:space="0" w:color="auto"/>
        <w:left w:val="none" w:sz="0" w:space="0" w:color="auto"/>
        <w:bottom w:val="none" w:sz="0" w:space="0" w:color="auto"/>
        <w:right w:val="none" w:sz="0" w:space="0" w:color="auto"/>
      </w:divBdr>
    </w:div>
    <w:div w:id="837697232">
      <w:marLeft w:val="0"/>
      <w:marRight w:val="0"/>
      <w:marTop w:val="0"/>
      <w:marBottom w:val="0"/>
      <w:divBdr>
        <w:top w:val="none" w:sz="0" w:space="0" w:color="auto"/>
        <w:left w:val="none" w:sz="0" w:space="0" w:color="auto"/>
        <w:bottom w:val="none" w:sz="0" w:space="0" w:color="auto"/>
        <w:right w:val="none" w:sz="0" w:space="0" w:color="auto"/>
      </w:divBdr>
    </w:div>
    <w:div w:id="837697233">
      <w:marLeft w:val="0"/>
      <w:marRight w:val="0"/>
      <w:marTop w:val="0"/>
      <w:marBottom w:val="0"/>
      <w:divBdr>
        <w:top w:val="none" w:sz="0" w:space="0" w:color="auto"/>
        <w:left w:val="none" w:sz="0" w:space="0" w:color="auto"/>
        <w:bottom w:val="none" w:sz="0" w:space="0" w:color="auto"/>
        <w:right w:val="none" w:sz="0" w:space="0" w:color="auto"/>
      </w:divBdr>
    </w:div>
    <w:div w:id="837697234">
      <w:marLeft w:val="0"/>
      <w:marRight w:val="0"/>
      <w:marTop w:val="0"/>
      <w:marBottom w:val="0"/>
      <w:divBdr>
        <w:top w:val="none" w:sz="0" w:space="0" w:color="auto"/>
        <w:left w:val="none" w:sz="0" w:space="0" w:color="auto"/>
        <w:bottom w:val="none" w:sz="0" w:space="0" w:color="auto"/>
        <w:right w:val="none" w:sz="0" w:space="0" w:color="auto"/>
      </w:divBdr>
    </w:div>
    <w:div w:id="837697235">
      <w:marLeft w:val="0"/>
      <w:marRight w:val="0"/>
      <w:marTop w:val="0"/>
      <w:marBottom w:val="0"/>
      <w:divBdr>
        <w:top w:val="none" w:sz="0" w:space="0" w:color="auto"/>
        <w:left w:val="none" w:sz="0" w:space="0" w:color="auto"/>
        <w:bottom w:val="none" w:sz="0" w:space="0" w:color="auto"/>
        <w:right w:val="none" w:sz="0" w:space="0" w:color="auto"/>
      </w:divBdr>
    </w:div>
    <w:div w:id="837697236">
      <w:marLeft w:val="0"/>
      <w:marRight w:val="0"/>
      <w:marTop w:val="0"/>
      <w:marBottom w:val="0"/>
      <w:divBdr>
        <w:top w:val="none" w:sz="0" w:space="0" w:color="auto"/>
        <w:left w:val="none" w:sz="0" w:space="0" w:color="auto"/>
        <w:bottom w:val="none" w:sz="0" w:space="0" w:color="auto"/>
        <w:right w:val="none" w:sz="0" w:space="0" w:color="auto"/>
      </w:divBdr>
    </w:div>
    <w:div w:id="837697237">
      <w:marLeft w:val="0"/>
      <w:marRight w:val="0"/>
      <w:marTop w:val="0"/>
      <w:marBottom w:val="0"/>
      <w:divBdr>
        <w:top w:val="none" w:sz="0" w:space="0" w:color="auto"/>
        <w:left w:val="none" w:sz="0" w:space="0" w:color="auto"/>
        <w:bottom w:val="none" w:sz="0" w:space="0" w:color="auto"/>
        <w:right w:val="none" w:sz="0" w:space="0" w:color="auto"/>
      </w:divBdr>
    </w:div>
    <w:div w:id="837697238">
      <w:marLeft w:val="0"/>
      <w:marRight w:val="0"/>
      <w:marTop w:val="0"/>
      <w:marBottom w:val="0"/>
      <w:divBdr>
        <w:top w:val="none" w:sz="0" w:space="0" w:color="auto"/>
        <w:left w:val="none" w:sz="0" w:space="0" w:color="auto"/>
        <w:bottom w:val="none" w:sz="0" w:space="0" w:color="auto"/>
        <w:right w:val="none" w:sz="0" w:space="0" w:color="auto"/>
      </w:divBdr>
    </w:div>
    <w:div w:id="837697239">
      <w:marLeft w:val="0"/>
      <w:marRight w:val="0"/>
      <w:marTop w:val="0"/>
      <w:marBottom w:val="0"/>
      <w:divBdr>
        <w:top w:val="none" w:sz="0" w:space="0" w:color="auto"/>
        <w:left w:val="none" w:sz="0" w:space="0" w:color="auto"/>
        <w:bottom w:val="none" w:sz="0" w:space="0" w:color="auto"/>
        <w:right w:val="none" w:sz="0" w:space="0" w:color="auto"/>
      </w:divBdr>
    </w:div>
    <w:div w:id="837697240">
      <w:marLeft w:val="0"/>
      <w:marRight w:val="0"/>
      <w:marTop w:val="0"/>
      <w:marBottom w:val="0"/>
      <w:divBdr>
        <w:top w:val="none" w:sz="0" w:space="0" w:color="auto"/>
        <w:left w:val="none" w:sz="0" w:space="0" w:color="auto"/>
        <w:bottom w:val="none" w:sz="0" w:space="0" w:color="auto"/>
        <w:right w:val="none" w:sz="0" w:space="0" w:color="auto"/>
      </w:divBdr>
    </w:div>
    <w:div w:id="837697241">
      <w:marLeft w:val="0"/>
      <w:marRight w:val="0"/>
      <w:marTop w:val="0"/>
      <w:marBottom w:val="0"/>
      <w:divBdr>
        <w:top w:val="none" w:sz="0" w:space="0" w:color="auto"/>
        <w:left w:val="none" w:sz="0" w:space="0" w:color="auto"/>
        <w:bottom w:val="none" w:sz="0" w:space="0" w:color="auto"/>
        <w:right w:val="none" w:sz="0" w:space="0" w:color="auto"/>
      </w:divBdr>
    </w:div>
    <w:div w:id="837697242">
      <w:marLeft w:val="0"/>
      <w:marRight w:val="0"/>
      <w:marTop w:val="0"/>
      <w:marBottom w:val="0"/>
      <w:divBdr>
        <w:top w:val="none" w:sz="0" w:space="0" w:color="auto"/>
        <w:left w:val="none" w:sz="0" w:space="0" w:color="auto"/>
        <w:bottom w:val="none" w:sz="0" w:space="0" w:color="auto"/>
        <w:right w:val="none" w:sz="0" w:space="0" w:color="auto"/>
      </w:divBdr>
    </w:div>
    <w:div w:id="837697243">
      <w:marLeft w:val="0"/>
      <w:marRight w:val="0"/>
      <w:marTop w:val="0"/>
      <w:marBottom w:val="0"/>
      <w:divBdr>
        <w:top w:val="none" w:sz="0" w:space="0" w:color="auto"/>
        <w:left w:val="none" w:sz="0" w:space="0" w:color="auto"/>
        <w:bottom w:val="none" w:sz="0" w:space="0" w:color="auto"/>
        <w:right w:val="none" w:sz="0" w:space="0" w:color="auto"/>
      </w:divBdr>
    </w:div>
    <w:div w:id="837697244">
      <w:marLeft w:val="0"/>
      <w:marRight w:val="0"/>
      <w:marTop w:val="0"/>
      <w:marBottom w:val="0"/>
      <w:divBdr>
        <w:top w:val="none" w:sz="0" w:space="0" w:color="auto"/>
        <w:left w:val="none" w:sz="0" w:space="0" w:color="auto"/>
        <w:bottom w:val="none" w:sz="0" w:space="0" w:color="auto"/>
        <w:right w:val="none" w:sz="0" w:space="0" w:color="auto"/>
      </w:divBdr>
    </w:div>
    <w:div w:id="837697245">
      <w:marLeft w:val="0"/>
      <w:marRight w:val="0"/>
      <w:marTop w:val="0"/>
      <w:marBottom w:val="0"/>
      <w:divBdr>
        <w:top w:val="none" w:sz="0" w:space="0" w:color="auto"/>
        <w:left w:val="none" w:sz="0" w:space="0" w:color="auto"/>
        <w:bottom w:val="none" w:sz="0" w:space="0" w:color="auto"/>
        <w:right w:val="none" w:sz="0" w:space="0" w:color="auto"/>
      </w:divBdr>
    </w:div>
    <w:div w:id="837697246">
      <w:marLeft w:val="0"/>
      <w:marRight w:val="0"/>
      <w:marTop w:val="0"/>
      <w:marBottom w:val="0"/>
      <w:divBdr>
        <w:top w:val="none" w:sz="0" w:space="0" w:color="auto"/>
        <w:left w:val="none" w:sz="0" w:space="0" w:color="auto"/>
        <w:bottom w:val="none" w:sz="0" w:space="0" w:color="auto"/>
        <w:right w:val="none" w:sz="0" w:space="0" w:color="auto"/>
      </w:divBdr>
    </w:div>
    <w:div w:id="837697247">
      <w:marLeft w:val="0"/>
      <w:marRight w:val="0"/>
      <w:marTop w:val="0"/>
      <w:marBottom w:val="0"/>
      <w:divBdr>
        <w:top w:val="none" w:sz="0" w:space="0" w:color="auto"/>
        <w:left w:val="none" w:sz="0" w:space="0" w:color="auto"/>
        <w:bottom w:val="none" w:sz="0" w:space="0" w:color="auto"/>
        <w:right w:val="none" w:sz="0" w:space="0" w:color="auto"/>
      </w:divBdr>
    </w:div>
    <w:div w:id="837697248">
      <w:marLeft w:val="0"/>
      <w:marRight w:val="0"/>
      <w:marTop w:val="0"/>
      <w:marBottom w:val="0"/>
      <w:divBdr>
        <w:top w:val="none" w:sz="0" w:space="0" w:color="auto"/>
        <w:left w:val="none" w:sz="0" w:space="0" w:color="auto"/>
        <w:bottom w:val="none" w:sz="0" w:space="0" w:color="auto"/>
        <w:right w:val="none" w:sz="0" w:space="0" w:color="auto"/>
      </w:divBdr>
    </w:div>
    <w:div w:id="837697249">
      <w:marLeft w:val="0"/>
      <w:marRight w:val="0"/>
      <w:marTop w:val="0"/>
      <w:marBottom w:val="0"/>
      <w:divBdr>
        <w:top w:val="none" w:sz="0" w:space="0" w:color="auto"/>
        <w:left w:val="none" w:sz="0" w:space="0" w:color="auto"/>
        <w:bottom w:val="none" w:sz="0" w:space="0" w:color="auto"/>
        <w:right w:val="none" w:sz="0" w:space="0" w:color="auto"/>
      </w:divBdr>
    </w:div>
    <w:div w:id="837697250">
      <w:marLeft w:val="0"/>
      <w:marRight w:val="0"/>
      <w:marTop w:val="0"/>
      <w:marBottom w:val="0"/>
      <w:divBdr>
        <w:top w:val="none" w:sz="0" w:space="0" w:color="auto"/>
        <w:left w:val="none" w:sz="0" w:space="0" w:color="auto"/>
        <w:bottom w:val="none" w:sz="0" w:space="0" w:color="auto"/>
        <w:right w:val="none" w:sz="0" w:space="0" w:color="auto"/>
      </w:divBdr>
    </w:div>
    <w:div w:id="837697251">
      <w:marLeft w:val="0"/>
      <w:marRight w:val="0"/>
      <w:marTop w:val="0"/>
      <w:marBottom w:val="0"/>
      <w:divBdr>
        <w:top w:val="none" w:sz="0" w:space="0" w:color="auto"/>
        <w:left w:val="none" w:sz="0" w:space="0" w:color="auto"/>
        <w:bottom w:val="none" w:sz="0" w:space="0" w:color="auto"/>
        <w:right w:val="none" w:sz="0" w:space="0" w:color="auto"/>
      </w:divBdr>
    </w:div>
    <w:div w:id="837697252">
      <w:marLeft w:val="0"/>
      <w:marRight w:val="0"/>
      <w:marTop w:val="0"/>
      <w:marBottom w:val="0"/>
      <w:divBdr>
        <w:top w:val="none" w:sz="0" w:space="0" w:color="auto"/>
        <w:left w:val="none" w:sz="0" w:space="0" w:color="auto"/>
        <w:bottom w:val="none" w:sz="0" w:space="0" w:color="auto"/>
        <w:right w:val="none" w:sz="0" w:space="0" w:color="auto"/>
      </w:divBdr>
    </w:div>
    <w:div w:id="837697253">
      <w:marLeft w:val="0"/>
      <w:marRight w:val="0"/>
      <w:marTop w:val="0"/>
      <w:marBottom w:val="0"/>
      <w:divBdr>
        <w:top w:val="none" w:sz="0" w:space="0" w:color="auto"/>
        <w:left w:val="none" w:sz="0" w:space="0" w:color="auto"/>
        <w:bottom w:val="none" w:sz="0" w:space="0" w:color="auto"/>
        <w:right w:val="none" w:sz="0" w:space="0" w:color="auto"/>
      </w:divBdr>
    </w:div>
    <w:div w:id="837697254">
      <w:marLeft w:val="0"/>
      <w:marRight w:val="0"/>
      <w:marTop w:val="0"/>
      <w:marBottom w:val="0"/>
      <w:divBdr>
        <w:top w:val="none" w:sz="0" w:space="0" w:color="auto"/>
        <w:left w:val="none" w:sz="0" w:space="0" w:color="auto"/>
        <w:bottom w:val="none" w:sz="0" w:space="0" w:color="auto"/>
        <w:right w:val="none" w:sz="0" w:space="0" w:color="auto"/>
      </w:divBdr>
    </w:div>
    <w:div w:id="837697255">
      <w:marLeft w:val="0"/>
      <w:marRight w:val="0"/>
      <w:marTop w:val="0"/>
      <w:marBottom w:val="0"/>
      <w:divBdr>
        <w:top w:val="none" w:sz="0" w:space="0" w:color="auto"/>
        <w:left w:val="none" w:sz="0" w:space="0" w:color="auto"/>
        <w:bottom w:val="none" w:sz="0" w:space="0" w:color="auto"/>
        <w:right w:val="none" w:sz="0" w:space="0" w:color="auto"/>
      </w:divBdr>
    </w:div>
    <w:div w:id="837697256">
      <w:marLeft w:val="0"/>
      <w:marRight w:val="0"/>
      <w:marTop w:val="0"/>
      <w:marBottom w:val="0"/>
      <w:divBdr>
        <w:top w:val="none" w:sz="0" w:space="0" w:color="auto"/>
        <w:left w:val="none" w:sz="0" w:space="0" w:color="auto"/>
        <w:bottom w:val="none" w:sz="0" w:space="0" w:color="auto"/>
        <w:right w:val="none" w:sz="0" w:space="0" w:color="auto"/>
      </w:divBdr>
    </w:div>
    <w:div w:id="837697257">
      <w:marLeft w:val="0"/>
      <w:marRight w:val="0"/>
      <w:marTop w:val="0"/>
      <w:marBottom w:val="0"/>
      <w:divBdr>
        <w:top w:val="none" w:sz="0" w:space="0" w:color="auto"/>
        <w:left w:val="none" w:sz="0" w:space="0" w:color="auto"/>
        <w:bottom w:val="none" w:sz="0" w:space="0" w:color="auto"/>
        <w:right w:val="none" w:sz="0" w:space="0" w:color="auto"/>
      </w:divBdr>
    </w:div>
    <w:div w:id="837697258">
      <w:marLeft w:val="0"/>
      <w:marRight w:val="0"/>
      <w:marTop w:val="0"/>
      <w:marBottom w:val="0"/>
      <w:divBdr>
        <w:top w:val="none" w:sz="0" w:space="0" w:color="auto"/>
        <w:left w:val="none" w:sz="0" w:space="0" w:color="auto"/>
        <w:bottom w:val="none" w:sz="0" w:space="0" w:color="auto"/>
        <w:right w:val="none" w:sz="0" w:space="0" w:color="auto"/>
      </w:divBdr>
    </w:div>
    <w:div w:id="837697259">
      <w:marLeft w:val="0"/>
      <w:marRight w:val="0"/>
      <w:marTop w:val="0"/>
      <w:marBottom w:val="0"/>
      <w:divBdr>
        <w:top w:val="none" w:sz="0" w:space="0" w:color="auto"/>
        <w:left w:val="none" w:sz="0" w:space="0" w:color="auto"/>
        <w:bottom w:val="none" w:sz="0" w:space="0" w:color="auto"/>
        <w:right w:val="none" w:sz="0" w:space="0" w:color="auto"/>
      </w:divBdr>
    </w:div>
    <w:div w:id="837697260">
      <w:marLeft w:val="0"/>
      <w:marRight w:val="0"/>
      <w:marTop w:val="0"/>
      <w:marBottom w:val="0"/>
      <w:divBdr>
        <w:top w:val="none" w:sz="0" w:space="0" w:color="auto"/>
        <w:left w:val="none" w:sz="0" w:space="0" w:color="auto"/>
        <w:bottom w:val="none" w:sz="0" w:space="0" w:color="auto"/>
        <w:right w:val="none" w:sz="0" w:space="0" w:color="auto"/>
      </w:divBdr>
    </w:div>
    <w:div w:id="837697261">
      <w:marLeft w:val="0"/>
      <w:marRight w:val="0"/>
      <w:marTop w:val="0"/>
      <w:marBottom w:val="0"/>
      <w:divBdr>
        <w:top w:val="none" w:sz="0" w:space="0" w:color="auto"/>
        <w:left w:val="none" w:sz="0" w:space="0" w:color="auto"/>
        <w:bottom w:val="none" w:sz="0" w:space="0" w:color="auto"/>
        <w:right w:val="none" w:sz="0" w:space="0" w:color="auto"/>
      </w:divBdr>
    </w:div>
    <w:div w:id="837697262">
      <w:marLeft w:val="0"/>
      <w:marRight w:val="0"/>
      <w:marTop w:val="0"/>
      <w:marBottom w:val="0"/>
      <w:divBdr>
        <w:top w:val="none" w:sz="0" w:space="0" w:color="auto"/>
        <w:left w:val="none" w:sz="0" w:space="0" w:color="auto"/>
        <w:bottom w:val="none" w:sz="0" w:space="0" w:color="auto"/>
        <w:right w:val="none" w:sz="0" w:space="0" w:color="auto"/>
      </w:divBdr>
    </w:div>
    <w:div w:id="837697263">
      <w:marLeft w:val="0"/>
      <w:marRight w:val="0"/>
      <w:marTop w:val="0"/>
      <w:marBottom w:val="0"/>
      <w:divBdr>
        <w:top w:val="none" w:sz="0" w:space="0" w:color="auto"/>
        <w:left w:val="none" w:sz="0" w:space="0" w:color="auto"/>
        <w:bottom w:val="none" w:sz="0" w:space="0" w:color="auto"/>
        <w:right w:val="none" w:sz="0" w:space="0" w:color="auto"/>
      </w:divBdr>
    </w:div>
    <w:div w:id="837697264">
      <w:marLeft w:val="0"/>
      <w:marRight w:val="0"/>
      <w:marTop w:val="0"/>
      <w:marBottom w:val="0"/>
      <w:divBdr>
        <w:top w:val="none" w:sz="0" w:space="0" w:color="auto"/>
        <w:left w:val="none" w:sz="0" w:space="0" w:color="auto"/>
        <w:bottom w:val="none" w:sz="0" w:space="0" w:color="auto"/>
        <w:right w:val="none" w:sz="0" w:space="0" w:color="auto"/>
      </w:divBdr>
    </w:div>
    <w:div w:id="837697265">
      <w:marLeft w:val="0"/>
      <w:marRight w:val="0"/>
      <w:marTop w:val="0"/>
      <w:marBottom w:val="0"/>
      <w:divBdr>
        <w:top w:val="none" w:sz="0" w:space="0" w:color="auto"/>
        <w:left w:val="none" w:sz="0" w:space="0" w:color="auto"/>
        <w:bottom w:val="none" w:sz="0" w:space="0" w:color="auto"/>
        <w:right w:val="none" w:sz="0" w:space="0" w:color="auto"/>
      </w:divBdr>
    </w:div>
    <w:div w:id="837697266">
      <w:marLeft w:val="0"/>
      <w:marRight w:val="0"/>
      <w:marTop w:val="0"/>
      <w:marBottom w:val="0"/>
      <w:divBdr>
        <w:top w:val="none" w:sz="0" w:space="0" w:color="auto"/>
        <w:left w:val="none" w:sz="0" w:space="0" w:color="auto"/>
        <w:bottom w:val="none" w:sz="0" w:space="0" w:color="auto"/>
        <w:right w:val="none" w:sz="0" w:space="0" w:color="auto"/>
      </w:divBdr>
    </w:div>
    <w:div w:id="837697267">
      <w:marLeft w:val="0"/>
      <w:marRight w:val="0"/>
      <w:marTop w:val="0"/>
      <w:marBottom w:val="0"/>
      <w:divBdr>
        <w:top w:val="none" w:sz="0" w:space="0" w:color="auto"/>
        <w:left w:val="none" w:sz="0" w:space="0" w:color="auto"/>
        <w:bottom w:val="none" w:sz="0" w:space="0" w:color="auto"/>
        <w:right w:val="none" w:sz="0" w:space="0" w:color="auto"/>
      </w:divBdr>
    </w:div>
    <w:div w:id="837697268">
      <w:marLeft w:val="0"/>
      <w:marRight w:val="0"/>
      <w:marTop w:val="0"/>
      <w:marBottom w:val="0"/>
      <w:divBdr>
        <w:top w:val="none" w:sz="0" w:space="0" w:color="auto"/>
        <w:left w:val="none" w:sz="0" w:space="0" w:color="auto"/>
        <w:bottom w:val="none" w:sz="0" w:space="0" w:color="auto"/>
        <w:right w:val="none" w:sz="0" w:space="0" w:color="auto"/>
      </w:divBdr>
    </w:div>
    <w:div w:id="837697269">
      <w:marLeft w:val="0"/>
      <w:marRight w:val="0"/>
      <w:marTop w:val="0"/>
      <w:marBottom w:val="0"/>
      <w:divBdr>
        <w:top w:val="none" w:sz="0" w:space="0" w:color="auto"/>
        <w:left w:val="none" w:sz="0" w:space="0" w:color="auto"/>
        <w:bottom w:val="none" w:sz="0" w:space="0" w:color="auto"/>
        <w:right w:val="none" w:sz="0" w:space="0" w:color="auto"/>
      </w:divBdr>
    </w:div>
    <w:div w:id="837697270">
      <w:marLeft w:val="0"/>
      <w:marRight w:val="0"/>
      <w:marTop w:val="0"/>
      <w:marBottom w:val="0"/>
      <w:divBdr>
        <w:top w:val="none" w:sz="0" w:space="0" w:color="auto"/>
        <w:left w:val="none" w:sz="0" w:space="0" w:color="auto"/>
        <w:bottom w:val="none" w:sz="0" w:space="0" w:color="auto"/>
        <w:right w:val="none" w:sz="0" w:space="0" w:color="auto"/>
      </w:divBdr>
    </w:div>
    <w:div w:id="837697271">
      <w:marLeft w:val="0"/>
      <w:marRight w:val="0"/>
      <w:marTop w:val="0"/>
      <w:marBottom w:val="0"/>
      <w:divBdr>
        <w:top w:val="none" w:sz="0" w:space="0" w:color="auto"/>
        <w:left w:val="none" w:sz="0" w:space="0" w:color="auto"/>
        <w:bottom w:val="none" w:sz="0" w:space="0" w:color="auto"/>
        <w:right w:val="none" w:sz="0" w:space="0" w:color="auto"/>
      </w:divBdr>
    </w:div>
    <w:div w:id="837697272">
      <w:marLeft w:val="0"/>
      <w:marRight w:val="0"/>
      <w:marTop w:val="0"/>
      <w:marBottom w:val="0"/>
      <w:divBdr>
        <w:top w:val="none" w:sz="0" w:space="0" w:color="auto"/>
        <w:left w:val="none" w:sz="0" w:space="0" w:color="auto"/>
        <w:bottom w:val="none" w:sz="0" w:space="0" w:color="auto"/>
        <w:right w:val="none" w:sz="0" w:space="0" w:color="auto"/>
      </w:divBdr>
    </w:div>
    <w:div w:id="837697273">
      <w:marLeft w:val="0"/>
      <w:marRight w:val="0"/>
      <w:marTop w:val="0"/>
      <w:marBottom w:val="0"/>
      <w:divBdr>
        <w:top w:val="none" w:sz="0" w:space="0" w:color="auto"/>
        <w:left w:val="none" w:sz="0" w:space="0" w:color="auto"/>
        <w:bottom w:val="none" w:sz="0" w:space="0" w:color="auto"/>
        <w:right w:val="none" w:sz="0" w:space="0" w:color="auto"/>
      </w:divBdr>
    </w:div>
    <w:div w:id="837697274">
      <w:marLeft w:val="0"/>
      <w:marRight w:val="0"/>
      <w:marTop w:val="0"/>
      <w:marBottom w:val="0"/>
      <w:divBdr>
        <w:top w:val="none" w:sz="0" w:space="0" w:color="auto"/>
        <w:left w:val="none" w:sz="0" w:space="0" w:color="auto"/>
        <w:bottom w:val="none" w:sz="0" w:space="0" w:color="auto"/>
        <w:right w:val="none" w:sz="0" w:space="0" w:color="auto"/>
      </w:divBdr>
    </w:div>
    <w:div w:id="837697275">
      <w:marLeft w:val="0"/>
      <w:marRight w:val="0"/>
      <w:marTop w:val="0"/>
      <w:marBottom w:val="0"/>
      <w:divBdr>
        <w:top w:val="none" w:sz="0" w:space="0" w:color="auto"/>
        <w:left w:val="none" w:sz="0" w:space="0" w:color="auto"/>
        <w:bottom w:val="none" w:sz="0" w:space="0" w:color="auto"/>
        <w:right w:val="none" w:sz="0" w:space="0" w:color="auto"/>
      </w:divBdr>
    </w:div>
    <w:div w:id="837697276">
      <w:marLeft w:val="0"/>
      <w:marRight w:val="0"/>
      <w:marTop w:val="0"/>
      <w:marBottom w:val="0"/>
      <w:divBdr>
        <w:top w:val="none" w:sz="0" w:space="0" w:color="auto"/>
        <w:left w:val="none" w:sz="0" w:space="0" w:color="auto"/>
        <w:bottom w:val="none" w:sz="0" w:space="0" w:color="auto"/>
        <w:right w:val="none" w:sz="0" w:space="0" w:color="auto"/>
      </w:divBdr>
    </w:div>
    <w:div w:id="837697277">
      <w:marLeft w:val="0"/>
      <w:marRight w:val="0"/>
      <w:marTop w:val="0"/>
      <w:marBottom w:val="0"/>
      <w:divBdr>
        <w:top w:val="none" w:sz="0" w:space="0" w:color="auto"/>
        <w:left w:val="none" w:sz="0" w:space="0" w:color="auto"/>
        <w:bottom w:val="none" w:sz="0" w:space="0" w:color="auto"/>
        <w:right w:val="none" w:sz="0" w:space="0" w:color="auto"/>
      </w:divBdr>
    </w:div>
    <w:div w:id="837697278">
      <w:marLeft w:val="0"/>
      <w:marRight w:val="0"/>
      <w:marTop w:val="0"/>
      <w:marBottom w:val="0"/>
      <w:divBdr>
        <w:top w:val="none" w:sz="0" w:space="0" w:color="auto"/>
        <w:left w:val="none" w:sz="0" w:space="0" w:color="auto"/>
        <w:bottom w:val="none" w:sz="0" w:space="0" w:color="auto"/>
        <w:right w:val="none" w:sz="0" w:space="0" w:color="auto"/>
      </w:divBdr>
    </w:div>
    <w:div w:id="837697279">
      <w:marLeft w:val="0"/>
      <w:marRight w:val="0"/>
      <w:marTop w:val="0"/>
      <w:marBottom w:val="0"/>
      <w:divBdr>
        <w:top w:val="none" w:sz="0" w:space="0" w:color="auto"/>
        <w:left w:val="none" w:sz="0" w:space="0" w:color="auto"/>
        <w:bottom w:val="none" w:sz="0" w:space="0" w:color="auto"/>
        <w:right w:val="none" w:sz="0" w:space="0" w:color="auto"/>
      </w:divBdr>
    </w:div>
    <w:div w:id="837697280">
      <w:marLeft w:val="0"/>
      <w:marRight w:val="0"/>
      <w:marTop w:val="0"/>
      <w:marBottom w:val="0"/>
      <w:divBdr>
        <w:top w:val="none" w:sz="0" w:space="0" w:color="auto"/>
        <w:left w:val="none" w:sz="0" w:space="0" w:color="auto"/>
        <w:bottom w:val="none" w:sz="0" w:space="0" w:color="auto"/>
        <w:right w:val="none" w:sz="0" w:space="0" w:color="auto"/>
      </w:divBdr>
    </w:div>
    <w:div w:id="837697281">
      <w:marLeft w:val="0"/>
      <w:marRight w:val="0"/>
      <w:marTop w:val="0"/>
      <w:marBottom w:val="0"/>
      <w:divBdr>
        <w:top w:val="none" w:sz="0" w:space="0" w:color="auto"/>
        <w:left w:val="none" w:sz="0" w:space="0" w:color="auto"/>
        <w:bottom w:val="none" w:sz="0" w:space="0" w:color="auto"/>
        <w:right w:val="none" w:sz="0" w:space="0" w:color="auto"/>
      </w:divBdr>
    </w:div>
    <w:div w:id="837697282">
      <w:marLeft w:val="0"/>
      <w:marRight w:val="0"/>
      <w:marTop w:val="0"/>
      <w:marBottom w:val="0"/>
      <w:divBdr>
        <w:top w:val="none" w:sz="0" w:space="0" w:color="auto"/>
        <w:left w:val="none" w:sz="0" w:space="0" w:color="auto"/>
        <w:bottom w:val="none" w:sz="0" w:space="0" w:color="auto"/>
        <w:right w:val="none" w:sz="0" w:space="0" w:color="auto"/>
      </w:divBdr>
    </w:div>
    <w:div w:id="837697283">
      <w:marLeft w:val="0"/>
      <w:marRight w:val="0"/>
      <w:marTop w:val="0"/>
      <w:marBottom w:val="0"/>
      <w:divBdr>
        <w:top w:val="none" w:sz="0" w:space="0" w:color="auto"/>
        <w:left w:val="none" w:sz="0" w:space="0" w:color="auto"/>
        <w:bottom w:val="none" w:sz="0" w:space="0" w:color="auto"/>
        <w:right w:val="none" w:sz="0" w:space="0" w:color="auto"/>
      </w:divBdr>
    </w:div>
    <w:div w:id="837697284">
      <w:marLeft w:val="0"/>
      <w:marRight w:val="0"/>
      <w:marTop w:val="0"/>
      <w:marBottom w:val="0"/>
      <w:divBdr>
        <w:top w:val="none" w:sz="0" w:space="0" w:color="auto"/>
        <w:left w:val="none" w:sz="0" w:space="0" w:color="auto"/>
        <w:bottom w:val="none" w:sz="0" w:space="0" w:color="auto"/>
        <w:right w:val="none" w:sz="0" w:space="0" w:color="auto"/>
      </w:divBdr>
    </w:div>
    <w:div w:id="837697285">
      <w:marLeft w:val="0"/>
      <w:marRight w:val="0"/>
      <w:marTop w:val="0"/>
      <w:marBottom w:val="0"/>
      <w:divBdr>
        <w:top w:val="none" w:sz="0" w:space="0" w:color="auto"/>
        <w:left w:val="none" w:sz="0" w:space="0" w:color="auto"/>
        <w:bottom w:val="none" w:sz="0" w:space="0" w:color="auto"/>
        <w:right w:val="none" w:sz="0" w:space="0" w:color="auto"/>
      </w:divBdr>
    </w:div>
    <w:div w:id="837697286">
      <w:marLeft w:val="0"/>
      <w:marRight w:val="0"/>
      <w:marTop w:val="0"/>
      <w:marBottom w:val="0"/>
      <w:divBdr>
        <w:top w:val="none" w:sz="0" w:space="0" w:color="auto"/>
        <w:left w:val="none" w:sz="0" w:space="0" w:color="auto"/>
        <w:bottom w:val="none" w:sz="0" w:space="0" w:color="auto"/>
        <w:right w:val="none" w:sz="0" w:space="0" w:color="auto"/>
      </w:divBdr>
    </w:div>
    <w:div w:id="837697287">
      <w:marLeft w:val="0"/>
      <w:marRight w:val="0"/>
      <w:marTop w:val="0"/>
      <w:marBottom w:val="0"/>
      <w:divBdr>
        <w:top w:val="none" w:sz="0" w:space="0" w:color="auto"/>
        <w:left w:val="none" w:sz="0" w:space="0" w:color="auto"/>
        <w:bottom w:val="none" w:sz="0" w:space="0" w:color="auto"/>
        <w:right w:val="none" w:sz="0" w:space="0" w:color="auto"/>
      </w:divBdr>
    </w:div>
    <w:div w:id="837697288">
      <w:marLeft w:val="0"/>
      <w:marRight w:val="0"/>
      <w:marTop w:val="0"/>
      <w:marBottom w:val="0"/>
      <w:divBdr>
        <w:top w:val="none" w:sz="0" w:space="0" w:color="auto"/>
        <w:left w:val="none" w:sz="0" w:space="0" w:color="auto"/>
        <w:bottom w:val="none" w:sz="0" w:space="0" w:color="auto"/>
        <w:right w:val="none" w:sz="0" w:space="0" w:color="auto"/>
      </w:divBdr>
    </w:div>
    <w:div w:id="837697289">
      <w:marLeft w:val="0"/>
      <w:marRight w:val="0"/>
      <w:marTop w:val="0"/>
      <w:marBottom w:val="0"/>
      <w:divBdr>
        <w:top w:val="none" w:sz="0" w:space="0" w:color="auto"/>
        <w:left w:val="none" w:sz="0" w:space="0" w:color="auto"/>
        <w:bottom w:val="none" w:sz="0" w:space="0" w:color="auto"/>
        <w:right w:val="none" w:sz="0" w:space="0" w:color="auto"/>
      </w:divBdr>
    </w:div>
    <w:div w:id="837697290">
      <w:marLeft w:val="0"/>
      <w:marRight w:val="0"/>
      <w:marTop w:val="0"/>
      <w:marBottom w:val="0"/>
      <w:divBdr>
        <w:top w:val="none" w:sz="0" w:space="0" w:color="auto"/>
        <w:left w:val="none" w:sz="0" w:space="0" w:color="auto"/>
        <w:bottom w:val="none" w:sz="0" w:space="0" w:color="auto"/>
        <w:right w:val="none" w:sz="0" w:space="0" w:color="auto"/>
      </w:divBdr>
    </w:div>
    <w:div w:id="837697291">
      <w:marLeft w:val="0"/>
      <w:marRight w:val="0"/>
      <w:marTop w:val="0"/>
      <w:marBottom w:val="0"/>
      <w:divBdr>
        <w:top w:val="none" w:sz="0" w:space="0" w:color="auto"/>
        <w:left w:val="none" w:sz="0" w:space="0" w:color="auto"/>
        <w:bottom w:val="none" w:sz="0" w:space="0" w:color="auto"/>
        <w:right w:val="none" w:sz="0" w:space="0" w:color="auto"/>
      </w:divBdr>
    </w:div>
    <w:div w:id="837697292">
      <w:marLeft w:val="0"/>
      <w:marRight w:val="0"/>
      <w:marTop w:val="0"/>
      <w:marBottom w:val="0"/>
      <w:divBdr>
        <w:top w:val="none" w:sz="0" w:space="0" w:color="auto"/>
        <w:left w:val="none" w:sz="0" w:space="0" w:color="auto"/>
        <w:bottom w:val="none" w:sz="0" w:space="0" w:color="auto"/>
        <w:right w:val="none" w:sz="0" w:space="0" w:color="auto"/>
      </w:divBdr>
    </w:div>
    <w:div w:id="837697293">
      <w:marLeft w:val="0"/>
      <w:marRight w:val="0"/>
      <w:marTop w:val="0"/>
      <w:marBottom w:val="0"/>
      <w:divBdr>
        <w:top w:val="none" w:sz="0" w:space="0" w:color="auto"/>
        <w:left w:val="none" w:sz="0" w:space="0" w:color="auto"/>
        <w:bottom w:val="none" w:sz="0" w:space="0" w:color="auto"/>
        <w:right w:val="none" w:sz="0" w:space="0" w:color="auto"/>
      </w:divBdr>
    </w:div>
    <w:div w:id="837697294">
      <w:marLeft w:val="0"/>
      <w:marRight w:val="0"/>
      <w:marTop w:val="0"/>
      <w:marBottom w:val="0"/>
      <w:divBdr>
        <w:top w:val="none" w:sz="0" w:space="0" w:color="auto"/>
        <w:left w:val="none" w:sz="0" w:space="0" w:color="auto"/>
        <w:bottom w:val="none" w:sz="0" w:space="0" w:color="auto"/>
        <w:right w:val="none" w:sz="0" w:space="0" w:color="auto"/>
      </w:divBdr>
    </w:div>
    <w:div w:id="837697295">
      <w:marLeft w:val="0"/>
      <w:marRight w:val="0"/>
      <w:marTop w:val="0"/>
      <w:marBottom w:val="0"/>
      <w:divBdr>
        <w:top w:val="none" w:sz="0" w:space="0" w:color="auto"/>
        <w:left w:val="none" w:sz="0" w:space="0" w:color="auto"/>
        <w:bottom w:val="none" w:sz="0" w:space="0" w:color="auto"/>
        <w:right w:val="none" w:sz="0" w:space="0" w:color="auto"/>
      </w:divBdr>
    </w:div>
    <w:div w:id="837697296">
      <w:marLeft w:val="0"/>
      <w:marRight w:val="0"/>
      <w:marTop w:val="0"/>
      <w:marBottom w:val="0"/>
      <w:divBdr>
        <w:top w:val="none" w:sz="0" w:space="0" w:color="auto"/>
        <w:left w:val="none" w:sz="0" w:space="0" w:color="auto"/>
        <w:bottom w:val="none" w:sz="0" w:space="0" w:color="auto"/>
        <w:right w:val="none" w:sz="0" w:space="0" w:color="auto"/>
      </w:divBdr>
    </w:div>
    <w:div w:id="837697297">
      <w:marLeft w:val="0"/>
      <w:marRight w:val="0"/>
      <w:marTop w:val="0"/>
      <w:marBottom w:val="0"/>
      <w:divBdr>
        <w:top w:val="none" w:sz="0" w:space="0" w:color="auto"/>
        <w:left w:val="none" w:sz="0" w:space="0" w:color="auto"/>
        <w:bottom w:val="none" w:sz="0" w:space="0" w:color="auto"/>
        <w:right w:val="none" w:sz="0" w:space="0" w:color="auto"/>
      </w:divBdr>
    </w:div>
    <w:div w:id="837697298">
      <w:marLeft w:val="0"/>
      <w:marRight w:val="0"/>
      <w:marTop w:val="0"/>
      <w:marBottom w:val="0"/>
      <w:divBdr>
        <w:top w:val="none" w:sz="0" w:space="0" w:color="auto"/>
        <w:left w:val="none" w:sz="0" w:space="0" w:color="auto"/>
        <w:bottom w:val="none" w:sz="0" w:space="0" w:color="auto"/>
        <w:right w:val="none" w:sz="0" w:space="0" w:color="auto"/>
      </w:divBdr>
    </w:div>
    <w:div w:id="837697299">
      <w:marLeft w:val="0"/>
      <w:marRight w:val="0"/>
      <w:marTop w:val="0"/>
      <w:marBottom w:val="0"/>
      <w:divBdr>
        <w:top w:val="none" w:sz="0" w:space="0" w:color="auto"/>
        <w:left w:val="none" w:sz="0" w:space="0" w:color="auto"/>
        <w:bottom w:val="none" w:sz="0" w:space="0" w:color="auto"/>
        <w:right w:val="none" w:sz="0" w:space="0" w:color="auto"/>
      </w:divBdr>
    </w:div>
    <w:div w:id="837697300">
      <w:marLeft w:val="0"/>
      <w:marRight w:val="0"/>
      <w:marTop w:val="0"/>
      <w:marBottom w:val="0"/>
      <w:divBdr>
        <w:top w:val="none" w:sz="0" w:space="0" w:color="auto"/>
        <w:left w:val="none" w:sz="0" w:space="0" w:color="auto"/>
        <w:bottom w:val="none" w:sz="0" w:space="0" w:color="auto"/>
        <w:right w:val="none" w:sz="0" w:space="0" w:color="auto"/>
      </w:divBdr>
    </w:div>
    <w:div w:id="837697301">
      <w:marLeft w:val="0"/>
      <w:marRight w:val="0"/>
      <w:marTop w:val="0"/>
      <w:marBottom w:val="0"/>
      <w:divBdr>
        <w:top w:val="none" w:sz="0" w:space="0" w:color="auto"/>
        <w:left w:val="none" w:sz="0" w:space="0" w:color="auto"/>
        <w:bottom w:val="none" w:sz="0" w:space="0" w:color="auto"/>
        <w:right w:val="none" w:sz="0" w:space="0" w:color="auto"/>
      </w:divBdr>
    </w:div>
    <w:div w:id="837697302">
      <w:marLeft w:val="0"/>
      <w:marRight w:val="0"/>
      <w:marTop w:val="0"/>
      <w:marBottom w:val="0"/>
      <w:divBdr>
        <w:top w:val="none" w:sz="0" w:space="0" w:color="auto"/>
        <w:left w:val="none" w:sz="0" w:space="0" w:color="auto"/>
        <w:bottom w:val="none" w:sz="0" w:space="0" w:color="auto"/>
        <w:right w:val="none" w:sz="0" w:space="0" w:color="auto"/>
      </w:divBdr>
    </w:div>
    <w:div w:id="837697303">
      <w:marLeft w:val="0"/>
      <w:marRight w:val="0"/>
      <w:marTop w:val="0"/>
      <w:marBottom w:val="0"/>
      <w:divBdr>
        <w:top w:val="none" w:sz="0" w:space="0" w:color="auto"/>
        <w:left w:val="none" w:sz="0" w:space="0" w:color="auto"/>
        <w:bottom w:val="none" w:sz="0" w:space="0" w:color="auto"/>
        <w:right w:val="none" w:sz="0" w:space="0" w:color="auto"/>
      </w:divBdr>
    </w:div>
    <w:div w:id="837697304">
      <w:marLeft w:val="0"/>
      <w:marRight w:val="0"/>
      <w:marTop w:val="0"/>
      <w:marBottom w:val="0"/>
      <w:divBdr>
        <w:top w:val="none" w:sz="0" w:space="0" w:color="auto"/>
        <w:left w:val="none" w:sz="0" w:space="0" w:color="auto"/>
        <w:bottom w:val="none" w:sz="0" w:space="0" w:color="auto"/>
        <w:right w:val="none" w:sz="0" w:space="0" w:color="auto"/>
      </w:divBdr>
    </w:div>
    <w:div w:id="837697305">
      <w:marLeft w:val="0"/>
      <w:marRight w:val="0"/>
      <w:marTop w:val="0"/>
      <w:marBottom w:val="0"/>
      <w:divBdr>
        <w:top w:val="none" w:sz="0" w:space="0" w:color="auto"/>
        <w:left w:val="none" w:sz="0" w:space="0" w:color="auto"/>
        <w:bottom w:val="none" w:sz="0" w:space="0" w:color="auto"/>
        <w:right w:val="none" w:sz="0" w:space="0" w:color="auto"/>
      </w:divBdr>
    </w:div>
    <w:div w:id="837697306">
      <w:marLeft w:val="0"/>
      <w:marRight w:val="0"/>
      <w:marTop w:val="0"/>
      <w:marBottom w:val="0"/>
      <w:divBdr>
        <w:top w:val="none" w:sz="0" w:space="0" w:color="auto"/>
        <w:left w:val="none" w:sz="0" w:space="0" w:color="auto"/>
        <w:bottom w:val="none" w:sz="0" w:space="0" w:color="auto"/>
        <w:right w:val="none" w:sz="0" w:space="0" w:color="auto"/>
      </w:divBdr>
    </w:div>
    <w:div w:id="837697307">
      <w:marLeft w:val="0"/>
      <w:marRight w:val="0"/>
      <w:marTop w:val="0"/>
      <w:marBottom w:val="0"/>
      <w:divBdr>
        <w:top w:val="none" w:sz="0" w:space="0" w:color="auto"/>
        <w:left w:val="none" w:sz="0" w:space="0" w:color="auto"/>
        <w:bottom w:val="none" w:sz="0" w:space="0" w:color="auto"/>
        <w:right w:val="none" w:sz="0" w:space="0" w:color="auto"/>
      </w:divBdr>
    </w:div>
    <w:div w:id="837697308">
      <w:marLeft w:val="0"/>
      <w:marRight w:val="0"/>
      <w:marTop w:val="0"/>
      <w:marBottom w:val="0"/>
      <w:divBdr>
        <w:top w:val="none" w:sz="0" w:space="0" w:color="auto"/>
        <w:left w:val="none" w:sz="0" w:space="0" w:color="auto"/>
        <w:bottom w:val="none" w:sz="0" w:space="0" w:color="auto"/>
        <w:right w:val="none" w:sz="0" w:space="0" w:color="auto"/>
      </w:divBdr>
    </w:div>
    <w:div w:id="837697309">
      <w:marLeft w:val="0"/>
      <w:marRight w:val="0"/>
      <w:marTop w:val="0"/>
      <w:marBottom w:val="0"/>
      <w:divBdr>
        <w:top w:val="none" w:sz="0" w:space="0" w:color="auto"/>
        <w:left w:val="none" w:sz="0" w:space="0" w:color="auto"/>
        <w:bottom w:val="none" w:sz="0" w:space="0" w:color="auto"/>
        <w:right w:val="none" w:sz="0" w:space="0" w:color="auto"/>
      </w:divBdr>
    </w:div>
    <w:div w:id="837697310">
      <w:marLeft w:val="0"/>
      <w:marRight w:val="0"/>
      <w:marTop w:val="0"/>
      <w:marBottom w:val="0"/>
      <w:divBdr>
        <w:top w:val="none" w:sz="0" w:space="0" w:color="auto"/>
        <w:left w:val="none" w:sz="0" w:space="0" w:color="auto"/>
        <w:bottom w:val="none" w:sz="0" w:space="0" w:color="auto"/>
        <w:right w:val="none" w:sz="0" w:space="0" w:color="auto"/>
      </w:divBdr>
    </w:div>
    <w:div w:id="837697311">
      <w:marLeft w:val="0"/>
      <w:marRight w:val="0"/>
      <w:marTop w:val="0"/>
      <w:marBottom w:val="0"/>
      <w:divBdr>
        <w:top w:val="none" w:sz="0" w:space="0" w:color="auto"/>
        <w:left w:val="none" w:sz="0" w:space="0" w:color="auto"/>
        <w:bottom w:val="none" w:sz="0" w:space="0" w:color="auto"/>
        <w:right w:val="none" w:sz="0" w:space="0" w:color="auto"/>
      </w:divBdr>
    </w:div>
    <w:div w:id="837697312">
      <w:marLeft w:val="0"/>
      <w:marRight w:val="0"/>
      <w:marTop w:val="0"/>
      <w:marBottom w:val="0"/>
      <w:divBdr>
        <w:top w:val="none" w:sz="0" w:space="0" w:color="auto"/>
        <w:left w:val="none" w:sz="0" w:space="0" w:color="auto"/>
        <w:bottom w:val="none" w:sz="0" w:space="0" w:color="auto"/>
        <w:right w:val="none" w:sz="0" w:space="0" w:color="auto"/>
      </w:divBdr>
    </w:div>
    <w:div w:id="837697313">
      <w:marLeft w:val="0"/>
      <w:marRight w:val="0"/>
      <w:marTop w:val="0"/>
      <w:marBottom w:val="0"/>
      <w:divBdr>
        <w:top w:val="none" w:sz="0" w:space="0" w:color="auto"/>
        <w:left w:val="none" w:sz="0" w:space="0" w:color="auto"/>
        <w:bottom w:val="none" w:sz="0" w:space="0" w:color="auto"/>
        <w:right w:val="none" w:sz="0" w:space="0" w:color="auto"/>
      </w:divBdr>
    </w:div>
    <w:div w:id="837697314">
      <w:marLeft w:val="0"/>
      <w:marRight w:val="0"/>
      <w:marTop w:val="0"/>
      <w:marBottom w:val="0"/>
      <w:divBdr>
        <w:top w:val="none" w:sz="0" w:space="0" w:color="auto"/>
        <w:left w:val="none" w:sz="0" w:space="0" w:color="auto"/>
        <w:bottom w:val="none" w:sz="0" w:space="0" w:color="auto"/>
        <w:right w:val="none" w:sz="0" w:space="0" w:color="auto"/>
      </w:divBdr>
    </w:div>
    <w:div w:id="837697315">
      <w:marLeft w:val="0"/>
      <w:marRight w:val="0"/>
      <w:marTop w:val="0"/>
      <w:marBottom w:val="0"/>
      <w:divBdr>
        <w:top w:val="none" w:sz="0" w:space="0" w:color="auto"/>
        <w:left w:val="none" w:sz="0" w:space="0" w:color="auto"/>
        <w:bottom w:val="none" w:sz="0" w:space="0" w:color="auto"/>
        <w:right w:val="none" w:sz="0" w:space="0" w:color="auto"/>
      </w:divBdr>
    </w:div>
    <w:div w:id="837697316">
      <w:marLeft w:val="0"/>
      <w:marRight w:val="0"/>
      <w:marTop w:val="0"/>
      <w:marBottom w:val="0"/>
      <w:divBdr>
        <w:top w:val="none" w:sz="0" w:space="0" w:color="auto"/>
        <w:left w:val="none" w:sz="0" w:space="0" w:color="auto"/>
        <w:bottom w:val="none" w:sz="0" w:space="0" w:color="auto"/>
        <w:right w:val="none" w:sz="0" w:space="0" w:color="auto"/>
      </w:divBdr>
    </w:div>
    <w:div w:id="837697317">
      <w:marLeft w:val="0"/>
      <w:marRight w:val="0"/>
      <w:marTop w:val="0"/>
      <w:marBottom w:val="0"/>
      <w:divBdr>
        <w:top w:val="none" w:sz="0" w:space="0" w:color="auto"/>
        <w:left w:val="none" w:sz="0" w:space="0" w:color="auto"/>
        <w:bottom w:val="none" w:sz="0" w:space="0" w:color="auto"/>
        <w:right w:val="none" w:sz="0" w:space="0" w:color="auto"/>
      </w:divBdr>
    </w:div>
    <w:div w:id="837697318">
      <w:marLeft w:val="0"/>
      <w:marRight w:val="0"/>
      <w:marTop w:val="0"/>
      <w:marBottom w:val="0"/>
      <w:divBdr>
        <w:top w:val="none" w:sz="0" w:space="0" w:color="auto"/>
        <w:left w:val="none" w:sz="0" w:space="0" w:color="auto"/>
        <w:bottom w:val="none" w:sz="0" w:space="0" w:color="auto"/>
        <w:right w:val="none" w:sz="0" w:space="0" w:color="auto"/>
      </w:divBdr>
    </w:div>
    <w:div w:id="837697319">
      <w:marLeft w:val="0"/>
      <w:marRight w:val="0"/>
      <w:marTop w:val="0"/>
      <w:marBottom w:val="0"/>
      <w:divBdr>
        <w:top w:val="none" w:sz="0" w:space="0" w:color="auto"/>
        <w:left w:val="none" w:sz="0" w:space="0" w:color="auto"/>
        <w:bottom w:val="none" w:sz="0" w:space="0" w:color="auto"/>
        <w:right w:val="none" w:sz="0" w:space="0" w:color="auto"/>
      </w:divBdr>
    </w:div>
    <w:div w:id="837697320">
      <w:marLeft w:val="0"/>
      <w:marRight w:val="0"/>
      <w:marTop w:val="0"/>
      <w:marBottom w:val="0"/>
      <w:divBdr>
        <w:top w:val="none" w:sz="0" w:space="0" w:color="auto"/>
        <w:left w:val="none" w:sz="0" w:space="0" w:color="auto"/>
        <w:bottom w:val="none" w:sz="0" w:space="0" w:color="auto"/>
        <w:right w:val="none" w:sz="0" w:space="0" w:color="auto"/>
      </w:divBdr>
    </w:div>
    <w:div w:id="837697321">
      <w:marLeft w:val="0"/>
      <w:marRight w:val="0"/>
      <w:marTop w:val="0"/>
      <w:marBottom w:val="0"/>
      <w:divBdr>
        <w:top w:val="none" w:sz="0" w:space="0" w:color="auto"/>
        <w:left w:val="none" w:sz="0" w:space="0" w:color="auto"/>
        <w:bottom w:val="none" w:sz="0" w:space="0" w:color="auto"/>
        <w:right w:val="none" w:sz="0" w:space="0" w:color="auto"/>
      </w:divBdr>
    </w:div>
    <w:div w:id="837697322">
      <w:marLeft w:val="0"/>
      <w:marRight w:val="0"/>
      <w:marTop w:val="0"/>
      <w:marBottom w:val="0"/>
      <w:divBdr>
        <w:top w:val="none" w:sz="0" w:space="0" w:color="auto"/>
        <w:left w:val="none" w:sz="0" w:space="0" w:color="auto"/>
        <w:bottom w:val="none" w:sz="0" w:space="0" w:color="auto"/>
        <w:right w:val="none" w:sz="0" w:space="0" w:color="auto"/>
      </w:divBdr>
    </w:div>
    <w:div w:id="837697323">
      <w:marLeft w:val="0"/>
      <w:marRight w:val="0"/>
      <w:marTop w:val="0"/>
      <w:marBottom w:val="0"/>
      <w:divBdr>
        <w:top w:val="none" w:sz="0" w:space="0" w:color="auto"/>
        <w:left w:val="none" w:sz="0" w:space="0" w:color="auto"/>
        <w:bottom w:val="none" w:sz="0" w:space="0" w:color="auto"/>
        <w:right w:val="none" w:sz="0" w:space="0" w:color="auto"/>
      </w:divBdr>
    </w:div>
    <w:div w:id="837697324">
      <w:marLeft w:val="0"/>
      <w:marRight w:val="0"/>
      <w:marTop w:val="0"/>
      <w:marBottom w:val="0"/>
      <w:divBdr>
        <w:top w:val="none" w:sz="0" w:space="0" w:color="auto"/>
        <w:left w:val="none" w:sz="0" w:space="0" w:color="auto"/>
        <w:bottom w:val="none" w:sz="0" w:space="0" w:color="auto"/>
        <w:right w:val="none" w:sz="0" w:space="0" w:color="auto"/>
      </w:divBdr>
    </w:div>
    <w:div w:id="837697325">
      <w:marLeft w:val="0"/>
      <w:marRight w:val="0"/>
      <w:marTop w:val="0"/>
      <w:marBottom w:val="0"/>
      <w:divBdr>
        <w:top w:val="none" w:sz="0" w:space="0" w:color="auto"/>
        <w:left w:val="none" w:sz="0" w:space="0" w:color="auto"/>
        <w:bottom w:val="none" w:sz="0" w:space="0" w:color="auto"/>
        <w:right w:val="none" w:sz="0" w:space="0" w:color="auto"/>
      </w:divBdr>
    </w:div>
    <w:div w:id="837697326">
      <w:marLeft w:val="0"/>
      <w:marRight w:val="0"/>
      <w:marTop w:val="0"/>
      <w:marBottom w:val="0"/>
      <w:divBdr>
        <w:top w:val="none" w:sz="0" w:space="0" w:color="auto"/>
        <w:left w:val="none" w:sz="0" w:space="0" w:color="auto"/>
        <w:bottom w:val="none" w:sz="0" w:space="0" w:color="auto"/>
        <w:right w:val="none" w:sz="0" w:space="0" w:color="auto"/>
      </w:divBdr>
    </w:div>
    <w:div w:id="837697327">
      <w:marLeft w:val="0"/>
      <w:marRight w:val="0"/>
      <w:marTop w:val="0"/>
      <w:marBottom w:val="0"/>
      <w:divBdr>
        <w:top w:val="none" w:sz="0" w:space="0" w:color="auto"/>
        <w:left w:val="none" w:sz="0" w:space="0" w:color="auto"/>
        <w:bottom w:val="none" w:sz="0" w:space="0" w:color="auto"/>
        <w:right w:val="none" w:sz="0" w:space="0" w:color="auto"/>
      </w:divBdr>
    </w:div>
    <w:div w:id="837697328">
      <w:marLeft w:val="0"/>
      <w:marRight w:val="0"/>
      <w:marTop w:val="0"/>
      <w:marBottom w:val="0"/>
      <w:divBdr>
        <w:top w:val="none" w:sz="0" w:space="0" w:color="auto"/>
        <w:left w:val="none" w:sz="0" w:space="0" w:color="auto"/>
        <w:bottom w:val="none" w:sz="0" w:space="0" w:color="auto"/>
        <w:right w:val="none" w:sz="0" w:space="0" w:color="auto"/>
      </w:divBdr>
    </w:div>
    <w:div w:id="837697329">
      <w:marLeft w:val="0"/>
      <w:marRight w:val="0"/>
      <w:marTop w:val="0"/>
      <w:marBottom w:val="0"/>
      <w:divBdr>
        <w:top w:val="none" w:sz="0" w:space="0" w:color="auto"/>
        <w:left w:val="none" w:sz="0" w:space="0" w:color="auto"/>
        <w:bottom w:val="none" w:sz="0" w:space="0" w:color="auto"/>
        <w:right w:val="none" w:sz="0" w:space="0" w:color="auto"/>
      </w:divBdr>
    </w:div>
    <w:div w:id="837697330">
      <w:marLeft w:val="0"/>
      <w:marRight w:val="0"/>
      <w:marTop w:val="0"/>
      <w:marBottom w:val="0"/>
      <w:divBdr>
        <w:top w:val="none" w:sz="0" w:space="0" w:color="auto"/>
        <w:left w:val="none" w:sz="0" w:space="0" w:color="auto"/>
        <w:bottom w:val="none" w:sz="0" w:space="0" w:color="auto"/>
        <w:right w:val="none" w:sz="0" w:space="0" w:color="auto"/>
      </w:divBdr>
    </w:div>
    <w:div w:id="837697331">
      <w:marLeft w:val="0"/>
      <w:marRight w:val="0"/>
      <w:marTop w:val="0"/>
      <w:marBottom w:val="0"/>
      <w:divBdr>
        <w:top w:val="none" w:sz="0" w:space="0" w:color="auto"/>
        <w:left w:val="none" w:sz="0" w:space="0" w:color="auto"/>
        <w:bottom w:val="none" w:sz="0" w:space="0" w:color="auto"/>
        <w:right w:val="none" w:sz="0" w:space="0" w:color="auto"/>
      </w:divBdr>
    </w:div>
    <w:div w:id="837697332">
      <w:marLeft w:val="0"/>
      <w:marRight w:val="0"/>
      <w:marTop w:val="0"/>
      <w:marBottom w:val="0"/>
      <w:divBdr>
        <w:top w:val="none" w:sz="0" w:space="0" w:color="auto"/>
        <w:left w:val="none" w:sz="0" w:space="0" w:color="auto"/>
        <w:bottom w:val="none" w:sz="0" w:space="0" w:color="auto"/>
        <w:right w:val="none" w:sz="0" w:space="0" w:color="auto"/>
      </w:divBdr>
    </w:div>
    <w:div w:id="837697333">
      <w:marLeft w:val="0"/>
      <w:marRight w:val="0"/>
      <w:marTop w:val="0"/>
      <w:marBottom w:val="0"/>
      <w:divBdr>
        <w:top w:val="none" w:sz="0" w:space="0" w:color="auto"/>
        <w:left w:val="none" w:sz="0" w:space="0" w:color="auto"/>
        <w:bottom w:val="none" w:sz="0" w:space="0" w:color="auto"/>
        <w:right w:val="none" w:sz="0" w:space="0" w:color="auto"/>
      </w:divBdr>
    </w:div>
    <w:div w:id="837697334">
      <w:marLeft w:val="0"/>
      <w:marRight w:val="0"/>
      <w:marTop w:val="0"/>
      <w:marBottom w:val="0"/>
      <w:divBdr>
        <w:top w:val="none" w:sz="0" w:space="0" w:color="auto"/>
        <w:left w:val="none" w:sz="0" w:space="0" w:color="auto"/>
        <w:bottom w:val="none" w:sz="0" w:space="0" w:color="auto"/>
        <w:right w:val="none" w:sz="0" w:space="0" w:color="auto"/>
      </w:divBdr>
    </w:div>
    <w:div w:id="837697335">
      <w:marLeft w:val="0"/>
      <w:marRight w:val="0"/>
      <w:marTop w:val="0"/>
      <w:marBottom w:val="0"/>
      <w:divBdr>
        <w:top w:val="none" w:sz="0" w:space="0" w:color="auto"/>
        <w:left w:val="none" w:sz="0" w:space="0" w:color="auto"/>
        <w:bottom w:val="none" w:sz="0" w:space="0" w:color="auto"/>
        <w:right w:val="none" w:sz="0" w:space="0" w:color="auto"/>
      </w:divBdr>
    </w:div>
    <w:div w:id="837697336">
      <w:marLeft w:val="0"/>
      <w:marRight w:val="0"/>
      <w:marTop w:val="0"/>
      <w:marBottom w:val="0"/>
      <w:divBdr>
        <w:top w:val="none" w:sz="0" w:space="0" w:color="auto"/>
        <w:left w:val="none" w:sz="0" w:space="0" w:color="auto"/>
        <w:bottom w:val="none" w:sz="0" w:space="0" w:color="auto"/>
        <w:right w:val="none" w:sz="0" w:space="0" w:color="auto"/>
      </w:divBdr>
    </w:div>
    <w:div w:id="837697337">
      <w:marLeft w:val="0"/>
      <w:marRight w:val="0"/>
      <w:marTop w:val="0"/>
      <w:marBottom w:val="0"/>
      <w:divBdr>
        <w:top w:val="none" w:sz="0" w:space="0" w:color="auto"/>
        <w:left w:val="none" w:sz="0" w:space="0" w:color="auto"/>
        <w:bottom w:val="none" w:sz="0" w:space="0" w:color="auto"/>
        <w:right w:val="none" w:sz="0" w:space="0" w:color="auto"/>
      </w:divBdr>
    </w:div>
    <w:div w:id="837697338">
      <w:marLeft w:val="0"/>
      <w:marRight w:val="0"/>
      <w:marTop w:val="0"/>
      <w:marBottom w:val="0"/>
      <w:divBdr>
        <w:top w:val="none" w:sz="0" w:space="0" w:color="auto"/>
        <w:left w:val="none" w:sz="0" w:space="0" w:color="auto"/>
        <w:bottom w:val="none" w:sz="0" w:space="0" w:color="auto"/>
        <w:right w:val="none" w:sz="0" w:space="0" w:color="auto"/>
      </w:divBdr>
    </w:div>
    <w:div w:id="837697339">
      <w:marLeft w:val="0"/>
      <w:marRight w:val="0"/>
      <w:marTop w:val="0"/>
      <w:marBottom w:val="0"/>
      <w:divBdr>
        <w:top w:val="none" w:sz="0" w:space="0" w:color="auto"/>
        <w:left w:val="none" w:sz="0" w:space="0" w:color="auto"/>
        <w:bottom w:val="none" w:sz="0" w:space="0" w:color="auto"/>
        <w:right w:val="none" w:sz="0" w:space="0" w:color="auto"/>
      </w:divBdr>
    </w:div>
    <w:div w:id="837697340">
      <w:marLeft w:val="0"/>
      <w:marRight w:val="0"/>
      <w:marTop w:val="0"/>
      <w:marBottom w:val="0"/>
      <w:divBdr>
        <w:top w:val="none" w:sz="0" w:space="0" w:color="auto"/>
        <w:left w:val="none" w:sz="0" w:space="0" w:color="auto"/>
        <w:bottom w:val="none" w:sz="0" w:space="0" w:color="auto"/>
        <w:right w:val="none" w:sz="0" w:space="0" w:color="auto"/>
      </w:divBdr>
    </w:div>
    <w:div w:id="837697341">
      <w:marLeft w:val="0"/>
      <w:marRight w:val="0"/>
      <w:marTop w:val="0"/>
      <w:marBottom w:val="0"/>
      <w:divBdr>
        <w:top w:val="none" w:sz="0" w:space="0" w:color="auto"/>
        <w:left w:val="none" w:sz="0" w:space="0" w:color="auto"/>
        <w:bottom w:val="none" w:sz="0" w:space="0" w:color="auto"/>
        <w:right w:val="none" w:sz="0" w:space="0" w:color="auto"/>
      </w:divBdr>
    </w:div>
    <w:div w:id="837697342">
      <w:marLeft w:val="0"/>
      <w:marRight w:val="0"/>
      <w:marTop w:val="0"/>
      <w:marBottom w:val="0"/>
      <w:divBdr>
        <w:top w:val="none" w:sz="0" w:space="0" w:color="auto"/>
        <w:left w:val="none" w:sz="0" w:space="0" w:color="auto"/>
        <w:bottom w:val="none" w:sz="0" w:space="0" w:color="auto"/>
        <w:right w:val="none" w:sz="0" w:space="0" w:color="auto"/>
      </w:divBdr>
    </w:div>
    <w:div w:id="837697343">
      <w:marLeft w:val="0"/>
      <w:marRight w:val="0"/>
      <w:marTop w:val="0"/>
      <w:marBottom w:val="0"/>
      <w:divBdr>
        <w:top w:val="none" w:sz="0" w:space="0" w:color="auto"/>
        <w:left w:val="none" w:sz="0" w:space="0" w:color="auto"/>
        <w:bottom w:val="none" w:sz="0" w:space="0" w:color="auto"/>
        <w:right w:val="none" w:sz="0" w:space="0" w:color="auto"/>
      </w:divBdr>
    </w:div>
    <w:div w:id="837697344">
      <w:marLeft w:val="0"/>
      <w:marRight w:val="0"/>
      <w:marTop w:val="0"/>
      <w:marBottom w:val="0"/>
      <w:divBdr>
        <w:top w:val="none" w:sz="0" w:space="0" w:color="auto"/>
        <w:left w:val="none" w:sz="0" w:space="0" w:color="auto"/>
        <w:bottom w:val="none" w:sz="0" w:space="0" w:color="auto"/>
        <w:right w:val="none" w:sz="0" w:space="0" w:color="auto"/>
      </w:divBdr>
    </w:div>
    <w:div w:id="837697345">
      <w:marLeft w:val="0"/>
      <w:marRight w:val="0"/>
      <w:marTop w:val="0"/>
      <w:marBottom w:val="0"/>
      <w:divBdr>
        <w:top w:val="none" w:sz="0" w:space="0" w:color="auto"/>
        <w:left w:val="none" w:sz="0" w:space="0" w:color="auto"/>
        <w:bottom w:val="none" w:sz="0" w:space="0" w:color="auto"/>
        <w:right w:val="none" w:sz="0" w:space="0" w:color="auto"/>
      </w:divBdr>
    </w:div>
    <w:div w:id="837697346">
      <w:marLeft w:val="0"/>
      <w:marRight w:val="0"/>
      <w:marTop w:val="0"/>
      <w:marBottom w:val="0"/>
      <w:divBdr>
        <w:top w:val="none" w:sz="0" w:space="0" w:color="auto"/>
        <w:left w:val="none" w:sz="0" w:space="0" w:color="auto"/>
        <w:bottom w:val="none" w:sz="0" w:space="0" w:color="auto"/>
        <w:right w:val="none" w:sz="0" w:space="0" w:color="auto"/>
      </w:divBdr>
    </w:div>
    <w:div w:id="837697347">
      <w:marLeft w:val="0"/>
      <w:marRight w:val="0"/>
      <w:marTop w:val="0"/>
      <w:marBottom w:val="0"/>
      <w:divBdr>
        <w:top w:val="none" w:sz="0" w:space="0" w:color="auto"/>
        <w:left w:val="none" w:sz="0" w:space="0" w:color="auto"/>
        <w:bottom w:val="none" w:sz="0" w:space="0" w:color="auto"/>
        <w:right w:val="none" w:sz="0" w:space="0" w:color="auto"/>
      </w:divBdr>
    </w:div>
    <w:div w:id="837697348">
      <w:marLeft w:val="0"/>
      <w:marRight w:val="0"/>
      <w:marTop w:val="0"/>
      <w:marBottom w:val="0"/>
      <w:divBdr>
        <w:top w:val="none" w:sz="0" w:space="0" w:color="auto"/>
        <w:left w:val="none" w:sz="0" w:space="0" w:color="auto"/>
        <w:bottom w:val="none" w:sz="0" w:space="0" w:color="auto"/>
        <w:right w:val="none" w:sz="0" w:space="0" w:color="auto"/>
      </w:divBdr>
    </w:div>
    <w:div w:id="837697349">
      <w:marLeft w:val="0"/>
      <w:marRight w:val="0"/>
      <w:marTop w:val="0"/>
      <w:marBottom w:val="0"/>
      <w:divBdr>
        <w:top w:val="none" w:sz="0" w:space="0" w:color="auto"/>
        <w:left w:val="none" w:sz="0" w:space="0" w:color="auto"/>
        <w:bottom w:val="none" w:sz="0" w:space="0" w:color="auto"/>
        <w:right w:val="none" w:sz="0" w:space="0" w:color="auto"/>
      </w:divBdr>
    </w:div>
    <w:div w:id="837697350">
      <w:marLeft w:val="0"/>
      <w:marRight w:val="0"/>
      <w:marTop w:val="0"/>
      <w:marBottom w:val="0"/>
      <w:divBdr>
        <w:top w:val="none" w:sz="0" w:space="0" w:color="auto"/>
        <w:left w:val="none" w:sz="0" w:space="0" w:color="auto"/>
        <w:bottom w:val="none" w:sz="0" w:space="0" w:color="auto"/>
        <w:right w:val="none" w:sz="0" w:space="0" w:color="auto"/>
      </w:divBdr>
    </w:div>
    <w:div w:id="837697351">
      <w:marLeft w:val="0"/>
      <w:marRight w:val="0"/>
      <w:marTop w:val="0"/>
      <w:marBottom w:val="0"/>
      <w:divBdr>
        <w:top w:val="none" w:sz="0" w:space="0" w:color="auto"/>
        <w:left w:val="none" w:sz="0" w:space="0" w:color="auto"/>
        <w:bottom w:val="none" w:sz="0" w:space="0" w:color="auto"/>
        <w:right w:val="none" w:sz="0" w:space="0" w:color="auto"/>
      </w:divBdr>
    </w:div>
    <w:div w:id="837697352">
      <w:marLeft w:val="0"/>
      <w:marRight w:val="0"/>
      <w:marTop w:val="0"/>
      <w:marBottom w:val="0"/>
      <w:divBdr>
        <w:top w:val="none" w:sz="0" w:space="0" w:color="auto"/>
        <w:left w:val="none" w:sz="0" w:space="0" w:color="auto"/>
        <w:bottom w:val="none" w:sz="0" w:space="0" w:color="auto"/>
        <w:right w:val="none" w:sz="0" w:space="0" w:color="auto"/>
      </w:divBdr>
    </w:div>
    <w:div w:id="837697353">
      <w:marLeft w:val="0"/>
      <w:marRight w:val="0"/>
      <w:marTop w:val="0"/>
      <w:marBottom w:val="0"/>
      <w:divBdr>
        <w:top w:val="none" w:sz="0" w:space="0" w:color="auto"/>
        <w:left w:val="none" w:sz="0" w:space="0" w:color="auto"/>
        <w:bottom w:val="none" w:sz="0" w:space="0" w:color="auto"/>
        <w:right w:val="none" w:sz="0" w:space="0" w:color="auto"/>
      </w:divBdr>
    </w:div>
    <w:div w:id="837697354">
      <w:marLeft w:val="0"/>
      <w:marRight w:val="0"/>
      <w:marTop w:val="0"/>
      <w:marBottom w:val="0"/>
      <w:divBdr>
        <w:top w:val="none" w:sz="0" w:space="0" w:color="auto"/>
        <w:left w:val="none" w:sz="0" w:space="0" w:color="auto"/>
        <w:bottom w:val="none" w:sz="0" w:space="0" w:color="auto"/>
        <w:right w:val="none" w:sz="0" w:space="0" w:color="auto"/>
      </w:divBdr>
    </w:div>
    <w:div w:id="837697355">
      <w:marLeft w:val="0"/>
      <w:marRight w:val="0"/>
      <w:marTop w:val="0"/>
      <w:marBottom w:val="0"/>
      <w:divBdr>
        <w:top w:val="none" w:sz="0" w:space="0" w:color="auto"/>
        <w:left w:val="none" w:sz="0" w:space="0" w:color="auto"/>
        <w:bottom w:val="none" w:sz="0" w:space="0" w:color="auto"/>
        <w:right w:val="none" w:sz="0" w:space="0" w:color="auto"/>
      </w:divBdr>
    </w:div>
    <w:div w:id="837697356">
      <w:marLeft w:val="0"/>
      <w:marRight w:val="0"/>
      <w:marTop w:val="0"/>
      <w:marBottom w:val="0"/>
      <w:divBdr>
        <w:top w:val="none" w:sz="0" w:space="0" w:color="auto"/>
        <w:left w:val="none" w:sz="0" w:space="0" w:color="auto"/>
        <w:bottom w:val="none" w:sz="0" w:space="0" w:color="auto"/>
        <w:right w:val="none" w:sz="0" w:space="0" w:color="auto"/>
      </w:divBdr>
    </w:div>
    <w:div w:id="837697357">
      <w:marLeft w:val="0"/>
      <w:marRight w:val="0"/>
      <w:marTop w:val="0"/>
      <w:marBottom w:val="0"/>
      <w:divBdr>
        <w:top w:val="none" w:sz="0" w:space="0" w:color="auto"/>
        <w:left w:val="none" w:sz="0" w:space="0" w:color="auto"/>
        <w:bottom w:val="none" w:sz="0" w:space="0" w:color="auto"/>
        <w:right w:val="none" w:sz="0" w:space="0" w:color="auto"/>
      </w:divBdr>
    </w:div>
    <w:div w:id="837697358">
      <w:marLeft w:val="0"/>
      <w:marRight w:val="0"/>
      <w:marTop w:val="0"/>
      <w:marBottom w:val="0"/>
      <w:divBdr>
        <w:top w:val="none" w:sz="0" w:space="0" w:color="auto"/>
        <w:left w:val="none" w:sz="0" w:space="0" w:color="auto"/>
        <w:bottom w:val="none" w:sz="0" w:space="0" w:color="auto"/>
        <w:right w:val="none" w:sz="0" w:space="0" w:color="auto"/>
      </w:divBdr>
    </w:div>
    <w:div w:id="837697359">
      <w:marLeft w:val="0"/>
      <w:marRight w:val="0"/>
      <w:marTop w:val="0"/>
      <w:marBottom w:val="0"/>
      <w:divBdr>
        <w:top w:val="none" w:sz="0" w:space="0" w:color="auto"/>
        <w:left w:val="none" w:sz="0" w:space="0" w:color="auto"/>
        <w:bottom w:val="none" w:sz="0" w:space="0" w:color="auto"/>
        <w:right w:val="none" w:sz="0" w:space="0" w:color="auto"/>
      </w:divBdr>
    </w:div>
    <w:div w:id="837697360">
      <w:marLeft w:val="0"/>
      <w:marRight w:val="0"/>
      <w:marTop w:val="0"/>
      <w:marBottom w:val="0"/>
      <w:divBdr>
        <w:top w:val="none" w:sz="0" w:space="0" w:color="auto"/>
        <w:left w:val="none" w:sz="0" w:space="0" w:color="auto"/>
        <w:bottom w:val="none" w:sz="0" w:space="0" w:color="auto"/>
        <w:right w:val="none" w:sz="0" w:space="0" w:color="auto"/>
      </w:divBdr>
    </w:div>
    <w:div w:id="837697361">
      <w:marLeft w:val="0"/>
      <w:marRight w:val="0"/>
      <w:marTop w:val="0"/>
      <w:marBottom w:val="0"/>
      <w:divBdr>
        <w:top w:val="none" w:sz="0" w:space="0" w:color="auto"/>
        <w:left w:val="none" w:sz="0" w:space="0" w:color="auto"/>
        <w:bottom w:val="none" w:sz="0" w:space="0" w:color="auto"/>
        <w:right w:val="none" w:sz="0" w:space="0" w:color="auto"/>
      </w:divBdr>
    </w:div>
    <w:div w:id="837697362">
      <w:marLeft w:val="0"/>
      <w:marRight w:val="0"/>
      <w:marTop w:val="0"/>
      <w:marBottom w:val="0"/>
      <w:divBdr>
        <w:top w:val="none" w:sz="0" w:space="0" w:color="auto"/>
        <w:left w:val="none" w:sz="0" w:space="0" w:color="auto"/>
        <w:bottom w:val="none" w:sz="0" w:space="0" w:color="auto"/>
        <w:right w:val="none" w:sz="0" w:space="0" w:color="auto"/>
      </w:divBdr>
    </w:div>
    <w:div w:id="837697363">
      <w:marLeft w:val="0"/>
      <w:marRight w:val="0"/>
      <w:marTop w:val="0"/>
      <w:marBottom w:val="0"/>
      <w:divBdr>
        <w:top w:val="none" w:sz="0" w:space="0" w:color="auto"/>
        <w:left w:val="none" w:sz="0" w:space="0" w:color="auto"/>
        <w:bottom w:val="none" w:sz="0" w:space="0" w:color="auto"/>
        <w:right w:val="none" w:sz="0" w:space="0" w:color="auto"/>
      </w:divBdr>
    </w:div>
    <w:div w:id="837697364">
      <w:marLeft w:val="0"/>
      <w:marRight w:val="0"/>
      <w:marTop w:val="0"/>
      <w:marBottom w:val="0"/>
      <w:divBdr>
        <w:top w:val="none" w:sz="0" w:space="0" w:color="auto"/>
        <w:left w:val="none" w:sz="0" w:space="0" w:color="auto"/>
        <w:bottom w:val="none" w:sz="0" w:space="0" w:color="auto"/>
        <w:right w:val="none" w:sz="0" w:space="0" w:color="auto"/>
      </w:divBdr>
    </w:div>
    <w:div w:id="837697365">
      <w:marLeft w:val="0"/>
      <w:marRight w:val="0"/>
      <w:marTop w:val="0"/>
      <w:marBottom w:val="0"/>
      <w:divBdr>
        <w:top w:val="none" w:sz="0" w:space="0" w:color="auto"/>
        <w:left w:val="none" w:sz="0" w:space="0" w:color="auto"/>
        <w:bottom w:val="none" w:sz="0" w:space="0" w:color="auto"/>
        <w:right w:val="none" w:sz="0" w:space="0" w:color="auto"/>
      </w:divBdr>
    </w:div>
    <w:div w:id="837697366">
      <w:marLeft w:val="0"/>
      <w:marRight w:val="0"/>
      <w:marTop w:val="0"/>
      <w:marBottom w:val="0"/>
      <w:divBdr>
        <w:top w:val="none" w:sz="0" w:space="0" w:color="auto"/>
        <w:left w:val="none" w:sz="0" w:space="0" w:color="auto"/>
        <w:bottom w:val="none" w:sz="0" w:space="0" w:color="auto"/>
        <w:right w:val="none" w:sz="0" w:space="0" w:color="auto"/>
      </w:divBdr>
    </w:div>
    <w:div w:id="837697367">
      <w:marLeft w:val="0"/>
      <w:marRight w:val="0"/>
      <w:marTop w:val="0"/>
      <w:marBottom w:val="0"/>
      <w:divBdr>
        <w:top w:val="none" w:sz="0" w:space="0" w:color="auto"/>
        <w:left w:val="none" w:sz="0" w:space="0" w:color="auto"/>
        <w:bottom w:val="none" w:sz="0" w:space="0" w:color="auto"/>
        <w:right w:val="none" w:sz="0" w:space="0" w:color="auto"/>
      </w:divBdr>
    </w:div>
    <w:div w:id="837697368">
      <w:marLeft w:val="0"/>
      <w:marRight w:val="0"/>
      <w:marTop w:val="0"/>
      <w:marBottom w:val="0"/>
      <w:divBdr>
        <w:top w:val="none" w:sz="0" w:space="0" w:color="auto"/>
        <w:left w:val="none" w:sz="0" w:space="0" w:color="auto"/>
        <w:bottom w:val="none" w:sz="0" w:space="0" w:color="auto"/>
        <w:right w:val="none" w:sz="0" w:space="0" w:color="auto"/>
      </w:divBdr>
    </w:div>
    <w:div w:id="837697369">
      <w:marLeft w:val="0"/>
      <w:marRight w:val="0"/>
      <w:marTop w:val="0"/>
      <w:marBottom w:val="0"/>
      <w:divBdr>
        <w:top w:val="none" w:sz="0" w:space="0" w:color="auto"/>
        <w:left w:val="none" w:sz="0" w:space="0" w:color="auto"/>
        <w:bottom w:val="none" w:sz="0" w:space="0" w:color="auto"/>
        <w:right w:val="none" w:sz="0" w:space="0" w:color="auto"/>
      </w:divBdr>
    </w:div>
    <w:div w:id="837697370">
      <w:marLeft w:val="0"/>
      <w:marRight w:val="0"/>
      <w:marTop w:val="0"/>
      <w:marBottom w:val="0"/>
      <w:divBdr>
        <w:top w:val="none" w:sz="0" w:space="0" w:color="auto"/>
        <w:left w:val="none" w:sz="0" w:space="0" w:color="auto"/>
        <w:bottom w:val="none" w:sz="0" w:space="0" w:color="auto"/>
        <w:right w:val="none" w:sz="0" w:space="0" w:color="auto"/>
      </w:divBdr>
    </w:div>
    <w:div w:id="837697371">
      <w:marLeft w:val="0"/>
      <w:marRight w:val="0"/>
      <w:marTop w:val="0"/>
      <w:marBottom w:val="0"/>
      <w:divBdr>
        <w:top w:val="none" w:sz="0" w:space="0" w:color="auto"/>
        <w:left w:val="none" w:sz="0" w:space="0" w:color="auto"/>
        <w:bottom w:val="none" w:sz="0" w:space="0" w:color="auto"/>
        <w:right w:val="none" w:sz="0" w:space="0" w:color="auto"/>
      </w:divBdr>
    </w:div>
    <w:div w:id="837697372">
      <w:marLeft w:val="0"/>
      <w:marRight w:val="0"/>
      <w:marTop w:val="0"/>
      <w:marBottom w:val="0"/>
      <w:divBdr>
        <w:top w:val="none" w:sz="0" w:space="0" w:color="auto"/>
        <w:left w:val="none" w:sz="0" w:space="0" w:color="auto"/>
        <w:bottom w:val="none" w:sz="0" w:space="0" w:color="auto"/>
        <w:right w:val="none" w:sz="0" w:space="0" w:color="auto"/>
      </w:divBdr>
    </w:div>
    <w:div w:id="837697373">
      <w:marLeft w:val="0"/>
      <w:marRight w:val="0"/>
      <w:marTop w:val="0"/>
      <w:marBottom w:val="0"/>
      <w:divBdr>
        <w:top w:val="none" w:sz="0" w:space="0" w:color="auto"/>
        <w:left w:val="none" w:sz="0" w:space="0" w:color="auto"/>
        <w:bottom w:val="none" w:sz="0" w:space="0" w:color="auto"/>
        <w:right w:val="none" w:sz="0" w:space="0" w:color="auto"/>
      </w:divBdr>
    </w:div>
    <w:div w:id="837697374">
      <w:marLeft w:val="0"/>
      <w:marRight w:val="0"/>
      <w:marTop w:val="0"/>
      <w:marBottom w:val="0"/>
      <w:divBdr>
        <w:top w:val="none" w:sz="0" w:space="0" w:color="auto"/>
        <w:left w:val="none" w:sz="0" w:space="0" w:color="auto"/>
        <w:bottom w:val="none" w:sz="0" w:space="0" w:color="auto"/>
        <w:right w:val="none" w:sz="0" w:space="0" w:color="auto"/>
      </w:divBdr>
    </w:div>
    <w:div w:id="837697375">
      <w:marLeft w:val="0"/>
      <w:marRight w:val="0"/>
      <w:marTop w:val="0"/>
      <w:marBottom w:val="0"/>
      <w:divBdr>
        <w:top w:val="none" w:sz="0" w:space="0" w:color="auto"/>
        <w:left w:val="none" w:sz="0" w:space="0" w:color="auto"/>
        <w:bottom w:val="none" w:sz="0" w:space="0" w:color="auto"/>
        <w:right w:val="none" w:sz="0" w:space="0" w:color="auto"/>
      </w:divBdr>
    </w:div>
    <w:div w:id="837697376">
      <w:marLeft w:val="0"/>
      <w:marRight w:val="0"/>
      <w:marTop w:val="0"/>
      <w:marBottom w:val="0"/>
      <w:divBdr>
        <w:top w:val="none" w:sz="0" w:space="0" w:color="auto"/>
        <w:left w:val="none" w:sz="0" w:space="0" w:color="auto"/>
        <w:bottom w:val="none" w:sz="0" w:space="0" w:color="auto"/>
        <w:right w:val="none" w:sz="0" w:space="0" w:color="auto"/>
      </w:divBdr>
    </w:div>
    <w:div w:id="837697377">
      <w:marLeft w:val="0"/>
      <w:marRight w:val="0"/>
      <w:marTop w:val="0"/>
      <w:marBottom w:val="0"/>
      <w:divBdr>
        <w:top w:val="none" w:sz="0" w:space="0" w:color="auto"/>
        <w:left w:val="none" w:sz="0" w:space="0" w:color="auto"/>
        <w:bottom w:val="none" w:sz="0" w:space="0" w:color="auto"/>
        <w:right w:val="none" w:sz="0" w:space="0" w:color="auto"/>
      </w:divBdr>
    </w:div>
    <w:div w:id="837697378">
      <w:marLeft w:val="0"/>
      <w:marRight w:val="0"/>
      <w:marTop w:val="0"/>
      <w:marBottom w:val="0"/>
      <w:divBdr>
        <w:top w:val="none" w:sz="0" w:space="0" w:color="auto"/>
        <w:left w:val="none" w:sz="0" w:space="0" w:color="auto"/>
        <w:bottom w:val="none" w:sz="0" w:space="0" w:color="auto"/>
        <w:right w:val="none" w:sz="0" w:space="0" w:color="auto"/>
      </w:divBdr>
    </w:div>
    <w:div w:id="837697379">
      <w:marLeft w:val="0"/>
      <w:marRight w:val="0"/>
      <w:marTop w:val="0"/>
      <w:marBottom w:val="0"/>
      <w:divBdr>
        <w:top w:val="none" w:sz="0" w:space="0" w:color="auto"/>
        <w:left w:val="none" w:sz="0" w:space="0" w:color="auto"/>
        <w:bottom w:val="none" w:sz="0" w:space="0" w:color="auto"/>
        <w:right w:val="none" w:sz="0" w:space="0" w:color="auto"/>
      </w:divBdr>
    </w:div>
    <w:div w:id="837697380">
      <w:marLeft w:val="0"/>
      <w:marRight w:val="0"/>
      <w:marTop w:val="0"/>
      <w:marBottom w:val="0"/>
      <w:divBdr>
        <w:top w:val="none" w:sz="0" w:space="0" w:color="auto"/>
        <w:left w:val="none" w:sz="0" w:space="0" w:color="auto"/>
        <w:bottom w:val="none" w:sz="0" w:space="0" w:color="auto"/>
        <w:right w:val="none" w:sz="0" w:space="0" w:color="auto"/>
      </w:divBdr>
    </w:div>
    <w:div w:id="837697381">
      <w:marLeft w:val="0"/>
      <w:marRight w:val="0"/>
      <w:marTop w:val="0"/>
      <w:marBottom w:val="0"/>
      <w:divBdr>
        <w:top w:val="none" w:sz="0" w:space="0" w:color="auto"/>
        <w:left w:val="none" w:sz="0" w:space="0" w:color="auto"/>
        <w:bottom w:val="none" w:sz="0" w:space="0" w:color="auto"/>
        <w:right w:val="none" w:sz="0" w:space="0" w:color="auto"/>
      </w:divBdr>
    </w:div>
    <w:div w:id="837697382">
      <w:marLeft w:val="0"/>
      <w:marRight w:val="0"/>
      <w:marTop w:val="0"/>
      <w:marBottom w:val="0"/>
      <w:divBdr>
        <w:top w:val="none" w:sz="0" w:space="0" w:color="auto"/>
        <w:left w:val="none" w:sz="0" w:space="0" w:color="auto"/>
        <w:bottom w:val="none" w:sz="0" w:space="0" w:color="auto"/>
        <w:right w:val="none" w:sz="0" w:space="0" w:color="auto"/>
      </w:divBdr>
    </w:div>
    <w:div w:id="837697383">
      <w:marLeft w:val="0"/>
      <w:marRight w:val="0"/>
      <w:marTop w:val="0"/>
      <w:marBottom w:val="0"/>
      <w:divBdr>
        <w:top w:val="none" w:sz="0" w:space="0" w:color="auto"/>
        <w:left w:val="none" w:sz="0" w:space="0" w:color="auto"/>
        <w:bottom w:val="none" w:sz="0" w:space="0" w:color="auto"/>
        <w:right w:val="none" w:sz="0" w:space="0" w:color="auto"/>
      </w:divBdr>
    </w:div>
    <w:div w:id="837697384">
      <w:marLeft w:val="0"/>
      <w:marRight w:val="0"/>
      <w:marTop w:val="0"/>
      <w:marBottom w:val="0"/>
      <w:divBdr>
        <w:top w:val="none" w:sz="0" w:space="0" w:color="auto"/>
        <w:left w:val="none" w:sz="0" w:space="0" w:color="auto"/>
        <w:bottom w:val="none" w:sz="0" w:space="0" w:color="auto"/>
        <w:right w:val="none" w:sz="0" w:space="0" w:color="auto"/>
      </w:divBdr>
    </w:div>
    <w:div w:id="837697385">
      <w:marLeft w:val="0"/>
      <w:marRight w:val="0"/>
      <w:marTop w:val="0"/>
      <w:marBottom w:val="0"/>
      <w:divBdr>
        <w:top w:val="none" w:sz="0" w:space="0" w:color="auto"/>
        <w:left w:val="none" w:sz="0" w:space="0" w:color="auto"/>
        <w:bottom w:val="none" w:sz="0" w:space="0" w:color="auto"/>
        <w:right w:val="none" w:sz="0" w:space="0" w:color="auto"/>
      </w:divBdr>
    </w:div>
    <w:div w:id="837697386">
      <w:marLeft w:val="0"/>
      <w:marRight w:val="0"/>
      <w:marTop w:val="0"/>
      <w:marBottom w:val="0"/>
      <w:divBdr>
        <w:top w:val="none" w:sz="0" w:space="0" w:color="auto"/>
        <w:left w:val="none" w:sz="0" w:space="0" w:color="auto"/>
        <w:bottom w:val="none" w:sz="0" w:space="0" w:color="auto"/>
        <w:right w:val="none" w:sz="0" w:space="0" w:color="auto"/>
      </w:divBdr>
    </w:div>
    <w:div w:id="837697387">
      <w:marLeft w:val="0"/>
      <w:marRight w:val="0"/>
      <w:marTop w:val="0"/>
      <w:marBottom w:val="0"/>
      <w:divBdr>
        <w:top w:val="none" w:sz="0" w:space="0" w:color="auto"/>
        <w:left w:val="none" w:sz="0" w:space="0" w:color="auto"/>
        <w:bottom w:val="none" w:sz="0" w:space="0" w:color="auto"/>
        <w:right w:val="none" w:sz="0" w:space="0" w:color="auto"/>
      </w:divBdr>
    </w:div>
    <w:div w:id="837697388">
      <w:marLeft w:val="0"/>
      <w:marRight w:val="0"/>
      <w:marTop w:val="0"/>
      <w:marBottom w:val="0"/>
      <w:divBdr>
        <w:top w:val="none" w:sz="0" w:space="0" w:color="auto"/>
        <w:left w:val="none" w:sz="0" w:space="0" w:color="auto"/>
        <w:bottom w:val="none" w:sz="0" w:space="0" w:color="auto"/>
        <w:right w:val="none" w:sz="0" w:space="0" w:color="auto"/>
      </w:divBdr>
    </w:div>
    <w:div w:id="837697389">
      <w:marLeft w:val="0"/>
      <w:marRight w:val="0"/>
      <w:marTop w:val="0"/>
      <w:marBottom w:val="0"/>
      <w:divBdr>
        <w:top w:val="none" w:sz="0" w:space="0" w:color="auto"/>
        <w:left w:val="none" w:sz="0" w:space="0" w:color="auto"/>
        <w:bottom w:val="none" w:sz="0" w:space="0" w:color="auto"/>
        <w:right w:val="none" w:sz="0" w:space="0" w:color="auto"/>
      </w:divBdr>
    </w:div>
    <w:div w:id="837697390">
      <w:marLeft w:val="0"/>
      <w:marRight w:val="0"/>
      <w:marTop w:val="0"/>
      <w:marBottom w:val="0"/>
      <w:divBdr>
        <w:top w:val="none" w:sz="0" w:space="0" w:color="auto"/>
        <w:left w:val="none" w:sz="0" w:space="0" w:color="auto"/>
        <w:bottom w:val="none" w:sz="0" w:space="0" w:color="auto"/>
        <w:right w:val="none" w:sz="0" w:space="0" w:color="auto"/>
      </w:divBdr>
    </w:div>
    <w:div w:id="837697391">
      <w:marLeft w:val="0"/>
      <w:marRight w:val="0"/>
      <w:marTop w:val="0"/>
      <w:marBottom w:val="0"/>
      <w:divBdr>
        <w:top w:val="none" w:sz="0" w:space="0" w:color="auto"/>
        <w:left w:val="none" w:sz="0" w:space="0" w:color="auto"/>
        <w:bottom w:val="none" w:sz="0" w:space="0" w:color="auto"/>
        <w:right w:val="none" w:sz="0" w:space="0" w:color="auto"/>
      </w:divBdr>
    </w:div>
    <w:div w:id="837697392">
      <w:marLeft w:val="0"/>
      <w:marRight w:val="0"/>
      <w:marTop w:val="0"/>
      <w:marBottom w:val="0"/>
      <w:divBdr>
        <w:top w:val="none" w:sz="0" w:space="0" w:color="auto"/>
        <w:left w:val="none" w:sz="0" w:space="0" w:color="auto"/>
        <w:bottom w:val="none" w:sz="0" w:space="0" w:color="auto"/>
        <w:right w:val="none" w:sz="0" w:space="0" w:color="auto"/>
      </w:divBdr>
    </w:div>
    <w:div w:id="837697393">
      <w:marLeft w:val="0"/>
      <w:marRight w:val="0"/>
      <w:marTop w:val="0"/>
      <w:marBottom w:val="0"/>
      <w:divBdr>
        <w:top w:val="none" w:sz="0" w:space="0" w:color="auto"/>
        <w:left w:val="none" w:sz="0" w:space="0" w:color="auto"/>
        <w:bottom w:val="none" w:sz="0" w:space="0" w:color="auto"/>
        <w:right w:val="none" w:sz="0" w:space="0" w:color="auto"/>
      </w:divBdr>
    </w:div>
    <w:div w:id="837697394">
      <w:marLeft w:val="0"/>
      <w:marRight w:val="0"/>
      <w:marTop w:val="0"/>
      <w:marBottom w:val="0"/>
      <w:divBdr>
        <w:top w:val="none" w:sz="0" w:space="0" w:color="auto"/>
        <w:left w:val="none" w:sz="0" w:space="0" w:color="auto"/>
        <w:bottom w:val="none" w:sz="0" w:space="0" w:color="auto"/>
        <w:right w:val="none" w:sz="0" w:space="0" w:color="auto"/>
      </w:divBdr>
    </w:div>
    <w:div w:id="837697395">
      <w:marLeft w:val="0"/>
      <w:marRight w:val="0"/>
      <w:marTop w:val="0"/>
      <w:marBottom w:val="0"/>
      <w:divBdr>
        <w:top w:val="none" w:sz="0" w:space="0" w:color="auto"/>
        <w:left w:val="none" w:sz="0" w:space="0" w:color="auto"/>
        <w:bottom w:val="none" w:sz="0" w:space="0" w:color="auto"/>
        <w:right w:val="none" w:sz="0" w:space="0" w:color="auto"/>
      </w:divBdr>
    </w:div>
    <w:div w:id="837697396">
      <w:marLeft w:val="0"/>
      <w:marRight w:val="0"/>
      <w:marTop w:val="0"/>
      <w:marBottom w:val="0"/>
      <w:divBdr>
        <w:top w:val="none" w:sz="0" w:space="0" w:color="auto"/>
        <w:left w:val="none" w:sz="0" w:space="0" w:color="auto"/>
        <w:bottom w:val="none" w:sz="0" w:space="0" w:color="auto"/>
        <w:right w:val="none" w:sz="0" w:space="0" w:color="auto"/>
      </w:divBdr>
    </w:div>
    <w:div w:id="837697397">
      <w:marLeft w:val="0"/>
      <w:marRight w:val="0"/>
      <w:marTop w:val="0"/>
      <w:marBottom w:val="0"/>
      <w:divBdr>
        <w:top w:val="none" w:sz="0" w:space="0" w:color="auto"/>
        <w:left w:val="none" w:sz="0" w:space="0" w:color="auto"/>
        <w:bottom w:val="none" w:sz="0" w:space="0" w:color="auto"/>
        <w:right w:val="none" w:sz="0" w:space="0" w:color="auto"/>
      </w:divBdr>
    </w:div>
    <w:div w:id="837697398">
      <w:marLeft w:val="0"/>
      <w:marRight w:val="0"/>
      <w:marTop w:val="0"/>
      <w:marBottom w:val="0"/>
      <w:divBdr>
        <w:top w:val="none" w:sz="0" w:space="0" w:color="auto"/>
        <w:left w:val="none" w:sz="0" w:space="0" w:color="auto"/>
        <w:bottom w:val="none" w:sz="0" w:space="0" w:color="auto"/>
        <w:right w:val="none" w:sz="0" w:space="0" w:color="auto"/>
      </w:divBdr>
    </w:div>
    <w:div w:id="837697399">
      <w:marLeft w:val="0"/>
      <w:marRight w:val="0"/>
      <w:marTop w:val="0"/>
      <w:marBottom w:val="0"/>
      <w:divBdr>
        <w:top w:val="none" w:sz="0" w:space="0" w:color="auto"/>
        <w:left w:val="none" w:sz="0" w:space="0" w:color="auto"/>
        <w:bottom w:val="none" w:sz="0" w:space="0" w:color="auto"/>
        <w:right w:val="none" w:sz="0" w:space="0" w:color="auto"/>
      </w:divBdr>
    </w:div>
    <w:div w:id="837697400">
      <w:marLeft w:val="0"/>
      <w:marRight w:val="0"/>
      <w:marTop w:val="0"/>
      <w:marBottom w:val="0"/>
      <w:divBdr>
        <w:top w:val="none" w:sz="0" w:space="0" w:color="auto"/>
        <w:left w:val="none" w:sz="0" w:space="0" w:color="auto"/>
        <w:bottom w:val="none" w:sz="0" w:space="0" w:color="auto"/>
        <w:right w:val="none" w:sz="0" w:space="0" w:color="auto"/>
      </w:divBdr>
    </w:div>
    <w:div w:id="837697401">
      <w:marLeft w:val="0"/>
      <w:marRight w:val="0"/>
      <w:marTop w:val="0"/>
      <w:marBottom w:val="0"/>
      <w:divBdr>
        <w:top w:val="none" w:sz="0" w:space="0" w:color="auto"/>
        <w:left w:val="none" w:sz="0" w:space="0" w:color="auto"/>
        <w:bottom w:val="none" w:sz="0" w:space="0" w:color="auto"/>
        <w:right w:val="none" w:sz="0" w:space="0" w:color="auto"/>
      </w:divBdr>
    </w:div>
    <w:div w:id="837697402">
      <w:marLeft w:val="0"/>
      <w:marRight w:val="0"/>
      <w:marTop w:val="0"/>
      <w:marBottom w:val="0"/>
      <w:divBdr>
        <w:top w:val="none" w:sz="0" w:space="0" w:color="auto"/>
        <w:left w:val="none" w:sz="0" w:space="0" w:color="auto"/>
        <w:bottom w:val="none" w:sz="0" w:space="0" w:color="auto"/>
        <w:right w:val="none" w:sz="0" w:space="0" w:color="auto"/>
      </w:divBdr>
    </w:div>
    <w:div w:id="837697403">
      <w:marLeft w:val="0"/>
      <w:marRight w:val="0"/>
      <w:marTop w:val="0"/>
      <w:marBottom w:val="0"/>
      <w:divBdr>
        <w:top w:val="none" w:sz="0" w:space="0" w:color="auto"/>
        <w:left w:val="none" w:sz="0" w:space="0" w:color="auto"/>
        <w:bottom w:val="none" w:sz="0" w:space="0" w:color="auto"/>
        <w:right w:val="none" w:sz="0" w:space="0" w:color="auto"/>
      </w:divBdr>
    </w:div>
    <w:div w:id="837697404">
      <w:marLeft w:val="0"/>
      <w:marRight w:val="0"/>
      <w:marTop w:val="0"/>
      <w:marBottom w:val="0"/>
      <w:divBdr>
        <w:top w:val="none" w:sz="0" w:space="0" w:color="auto"/>
        <w:left w:val="none" w:sz="0" w:space="0" w:color="auto"/>
        <w:bottom w:val="none" w:sz="0" w:space="0" w:color="auto"/>
        <w:right w:val="none" w:sz="0" w:space="0" w:color="auto"/>
      </w:divBdr>
    </w:div>
    <w:div w:id="837697405">
      <w:marLeft w:val="0"/>
      <w:marRight w:val="0"/>
      <w:marTop w:val="0"/>
      <w:marBottom w:val="0"/>
      <w:divBdr>
        <w:top w:val="none" w:sz="0" w:space="0" w:color="auto"/>
        <w:left w:val="none" w:sz="0" w:space="0" w:color="auto"/>
        <w:bottom w:val="none" w:sz="0" w:space="0" w:color="auto"/>
        <w:right w:val="none" w:sz="0" w:space="0" w:color="auto"/>
      </w:divBdr>
    </w:div>
    <w:div w:id="837697406">
      <w:marLeft w:val="0"/>
      <w:marRight w:val="0"/>
      <w:marTop w:val="0"/>
      <w:marBottom w:val="0"/>
      <w:divBdr>
        <w:top w:val="none" w:sz="0" w:space="0" w:color="auto"/>
        <w:left w:val="none" w:sz="0" w:space="0" w:color="auto"/>
        <w:bottom w:val="none" w:sz="0" w:space="0" w:color="auto"/>
        <w:right w:val="none" w:sz="0" w:space="0" w:color="auto"/>
      </w:divBdr>
    </w:div>
    <w:div w:id="837697407">
      <w:marLeft w:val="0"/>
      <w:marRight w:val="0"/>
      <w:marTop w:val="0"/>
      <w:marBottom w:val="0"/>
      <w:divBdr>
        <w:top w:val="none" w:sz="0" w:space="0" w:color="auto"/>
        <w:left w:val="none" w:sz="0" w:space="0" w:color="auto"/>
        <w:bottom w:val="none" w:sz="0" w:space="0" w:color="auto"/>
        <w:right w:val="none" w:sz="0" w:space="0" w:color="auto"/>
      </w:divBdr>
    </w:div>
    <w:div w:id="837697408">
      <w:marLeft w:val="0"/>
      <w:marRight w:val="0"/>
      <w:marTop w:val="0"/>
      <w:marBottom w:val="0"/>
      <w:divBdr>
        <w:top w:val="none" w:sz="0" w:space="0" w:color="auto"/>
        <w:left w:val="none" w:sz="0" w:space="0" w:color="auto"/>
        <w:bottom w:val="none" w:sz="0" w:space="0" w:color="auto"/>
        <w:right w:val="none" w:sz="0" w:space="0" w:color="auto"/>
      </w:divBdr>
    </w:div>
    <w:div w:id="837697409">
      <w:marLeft w:val="0"/>
      <w:marRight w:val="0"/>
      <w:marTop w:val="0"/>
      <w:marBottom w:val="0"/>
      <w:divBdr>
        <w:top w:val="none" w:sz="0" w:space="0" w:color="auto"/>
        <w:left w:val="none" w:sz="0" w:space="0" w:color="auto"/>
        <w:bottom w:val="none" w:sz="0" w:space="0" w:color="auto"/>
        <w:right w:val="none" w:sz="0" w:space="0" w:color="auto"/>
      </w:divBdr>
    </w:div>
    <w:div w:id="837697410">
      <w:marLeft w:val="0"/>
      <w:marRight w:val="0"/>
      <w:marTop w:val="0"/>
      <w:marBottom w:val="0"/>
      <w:divBdr>
        <w:top w:val="none" w:sz="0" w:space="0" w:color="auto"/>
        <w:left w:val="none" w:sz="0" w:space="0" w:color="auto"/>
        <w:bottom w:val="none" w:sz="0" w:space="0" w:color="auto"/>
        <w:right w:val="none" w:sz="0" w:space="0" w:color="auto"/>
      </w:divBdr>
    </w:div>
    <w:div w:id="837697411">
      <w:marLeft w:val="0"/>
      <w:marRight w:val="0"/>
      <w:marTop w:val="0"/>
      <w:marBottom w:val="0"/>
      <w:divBdr>
        <w:top w:val="none" w:sz="0" w:space="0" w:color="auto"/>
        <w:left w:val="none" w:sz="0" w:space="0" w:color="auto"/>
        <w:bottom w:val="none" w:sz="0" w:space="0" w:color="auto"/>
        <w:right w:val="none" w:sz="0" w:space="0" w:color="auto"/>
      </w:divBdr>
    </w:div>
    <w:div w:id="837697412">
      <w:marLeft w:val="0"/>
      <w:marRight w:val="0"/>
      <w:marTop w:val="0"/>
      <w:marBottom w:val="0"/>
      <w:divBdr>
        <w:top w:val="none" w:sz="0" w:space="0" w:color="auto"/>
        <w:left w:val="none" w:sz="0" w:space="0" w:color="auto"/>
        <w:bottom w:val="none" w:sz="0" w:space="0" w:color="auto"/>
        <w:right w:val="none" w:sz="0" w:space="0" w:color="auto"/>
      </w:divBdr>
    </w:div>
    <w:div w:id="837697413">
      <w:marLeft w:val="0"/>
      <w:marRight w:val="0"/>
      <w:marTop w:val="0"/>
      <w:marBottom w:val="0"/>
      <w:divBdr>
        <w:top w:val="none" w:sz="0" w:space="0" w:color="auto"/>
        <w:left w:val="none" w:sz="0" w:space="0" w:color="auto"/>
        <w:bottom w:val="none" w:sz="0" w:space="0" w:color="auto"/>
        <w:right w:val="none" w:sz="0" w:space="0" w:color="auto"/>
      </w:divBdr>
    </w:div>
    <w:div w:id="837697414">
      <w:marLeft w:val="0"/>
      <w:marRight w:val="0"/>
      <w:marTop w:val="0"/>
      <w:marBottom w:val="0"/>
      <w:divBdr>
        <w:top w:val="none" w:sz="0" w:space="0" w:color="auto"/>
        <w:left w:val="none" w:sz="0" w:space="0" w:color="auto"/>
        <w:bottom w:val="none" w:sz="0" w:space="0" w:color="auto"/>
        <w:right w:val="none" w:sz="0" w:space="0" w:color="auto"/>
      </w:divBdr>
    </w:div>
    <w:div w:id="837697415">
      <w:marLeft w:val="0"/>
      <w:marRight w:val="0"/>
      <w:marTop w:val="0"/>
      <w:marBottom w:val="0"/>
      <w:divBdr>
        <w:top w:val="none" w:sz="0" w:space="0" w:color="auto"/>
        <w:left w:val="none" w:sz="0" w:space="0" w:color="auto"/>
        <w:bottom w:val="none" w:sz="0" w:space="0" w:color="auto"/>
        <w:right w:val="none" w:sz="0" w:space="0" w:color="auto"/>
      </w:divBdr>
    </w:div>
    <w:div w:id="837697416">
      <w:marLeft w:val="0"/>
      <w:marRight w:val="0"/>
      <w:marTop w:val="0"/>
      <w:marBottom w:val="0"/>
      <w:divBdr>
        <w:top w:val="none" w:sz="0" w:space="0" w:color="auto"/>
        <w:left w:val="none" w:sz="0" w:space="0" w:color="auto"/>
        <w:bottom w:val="none" w:sz="0" w:space="0" w:color="auto"/>
        <w:right w:val="none" w:sz="0" w:space="0" w:color="auto"/>
      </w:divBdr>
    </w:div>
    <w:div w:id="837697417">
      <w:marLeft w:val="0"/>
      <w:marRight w:val="0"/>
      <w:marTop w:val="0"/>
      <w:marBottom w:val="0"/>
      <w:divBdr>
        <w:top w:val="none" w:sz="0" w:space="0" w:color="auto"/>
        <w:left w:val="none" w:sz="0" w:space="0" w:color="auto"/>
        <w:bottom w:val="none" w:sz="0" w:space="0" w:color="auto"/>
        <w:right w:val="none" w:sz="0" w:space="0" w:color="auto"/>
      </w:divBdr>
    </w:div>
    <w:div w:id="837697418">
      <w:marLeft w:val="0"/>
      <w:marRight w:val="0"/>
      <w:marTop w:val="0"/>
      <w:marBottom w:val="0"/>
      <w:divBdr>
        <w:top w:val="none" w:sz="0" w:space="0" w:color="auto"/>
        <w:left w:val="none" w:sz="0" w:space="0" w:color="auto"/>
        <w:bottom w:val="none" w:sz="0" w:space="0" w:color="auto"/>
        <w:right w:val="none" w:sz="0" w:space="0" w:color="auto"/>
      </w:divBdr>
    </w:div>
    <w:div w:id="837697419">
      <w:marLeft w:val="0"/>
      <w:marRight w:val="0"/>
      <w:marTop w:val="0"/>
      <w:marBottom w:val="0"/>
      <w:divBdr>
        <w:top w:val="none" w:sz="0" w:space="0" w:color="auto"/>
        <w:left w:val="none" w:sz="0" w:space="0" w:color="auto"/>
        <w:bottom w:val="none" w:sz="0" w:space="0" w:color="auto"/>
        <w:right w:val="none" w:sz="0" w:space="0" w:color="auto"/>
      </w:divBdr>
    </w:div>
    <w:div w:id="837697420">
      <w:marLeft w:val="0"/>
      <w:marRight w:val="0"/>
      <w:marTop w:val="0"/>
      <w:marBottom w:val="0"/>
      <w:divBdr>
        <w:top w:val="none" w:sz="0" w:space="0" w:color="auto"/>
        <w:left w:val="none" w:sz="0" w:space="0" w:color="auto"/>
        <w:bottom w:val="none" w:sz="0" w:space="0" w:color="auto"/>
        <w:right w:val="none" w:sz="0" w:space="0" w:color="auto"/>
      </w:divBdr>
    </w:div>
    <w:div w:id="837697421">
      <w:marLeft w:val="0"/>
      <w:marRight w:val="0"/>
      <w:marTop w:val="0"/>
      <w:marBottom w:val="0"/>
      <w:divBdr>
        <w:top w:val="none" w:sz="0" w:space="0" w:color="auto"/>
        <w:left w:val="none" w:sz="0" w:space="0" w:color="auto"/>
        <w:bottom w:val="none" w:sz="0" w:space="0" w:color="auto"/>
        <w:right w:val="none" w:sz="0" w:space="0" w:color="auto"/>
      </w:divBdr>
    </w:div>
    <w:div w:id="837697422">
      <w:marLeft w:val="0"/>
      <w:marRight w:val="0"/>
      <w:marTop w:val="0"/>
      <w:marBottom w:val="0"/>
      <w:divBdr>
        <w:top w:val="none" w:sz="0" w:space="0" w:color="auto"/>
        <w:left w:val="none" w:sz="0" w:space="0" w:color="auto"/>
        <w:bottom w:val="none" w:sz="0" w:space="0" w:color="auto"/>
        <w:right w:val="none" w:sz="0" w:space="0" w:color="auto"/>
      </w:divBdr>
    </w:div>
    <w:div w:id="837697423">
      <w:marLeft w:val="0"/>
      <w:marRight w:val="0"/>
      <w:marTop w:val="0"/>
      <w:marBottom w:val="0"/>
      <w:divBdr>
        <w:top w:val="none" w:sz="0" w:space="0" w:color="auto"/>
        <w:left w:val="none" w:sz="0" w:space="0" w:color="auto"/>
        <w:bottom w:val="none" w:sz="0" w:space="0" w:color="auto"/>
        <w:right w:val="none" w:sz="0" w:space="0" w:color="auto"/>
      </w:divBdr>
    </w:div>
    <w:div w:id="837697424">
      <w:marLeft w:val="0"/>
      <w:marRight w:val="0"/>
      <w:marTop w:val="0"/>
      <w:marBottom w:val="0"/>
      <w:divBdr>
        <w:top w:val="none" w:sz="0" w:space="0" w:color="auto"/>
        <w:left w:val="none" w:sz="0" w:space="0" w:color="auto"/>
        <w:bottom w:val="none" w:sz="0" w:space="0" w:color="auto"/>
        <w:right w:val="none" w:sz="0" w:space="0" w:color="auto"/>
      </w:divBdr>
    </w:div>
    <w:div w:id="837697425">
      <w:marLeft w:val="0"/>
      <w:marRight w:val="0"/>
      <w:marTop w:val="0"/>
      <w:marBottom w:val="0"/>
      <w:divBdr>
        <w:top w:val="none" w:sz="0" w:space="0" w:color="auto"/>
        <w:left w:val="none" w:sz="0" w:space="0" w:color="auto"/>
        <w:bottom w:val="none" w:sz="0" w:space="0" w:color="auto"/>
        <w:right w:val="none" w:sz="0" w:space="0" w:color="auto"/>
      </w:divBdr>
    </w:div>
    <w:div w:id="837697426">
      <w:marLeft w:val="0"/>
      <w:marRight w:val="0"/>
      <w:marTop w:val="0"/>
      <w:marBottom w:val="0"/>
      <w:divBdr>
        <w:top w:val="none" w:sz="0" w:space="0" w:color="auto"/>
        <w:left w:val="none" w:sz="0" w:space="0" w:color="auto"/>
        <w:bottom w:val="none" w:sz="0" w:space="0" w:color="auto"/>
        <w:right w:val="none" w:sz="0" w:space="0" w:color="auto"/>
      </w:divBdr>
    </w:div>
    <w:div w:id="837697427">
      <w:marLeft w:val="0"/>
      <w:marRight w:val="0"/>
      <w:marTop w:val="0"/>
      <w:marBottom w:val="0"/>
      <w:divBdr>
        <w:top w:val="none" w:sz="0" w:space="0" w:color="auto"/>
        <w:left w:val="none" w:sz="0" w:space="0" w:color="auto"/>
        <w:bottom w:val="none" w:sz="0" w:space="0" w:color="auto"/>
        <w:right w:val="none" w:sz="0" w:space="0" w:color="auto"/>
      </w:divBdr>
    </w:div>
    <w:div w:id="837697428">
      <w:marLeft w:val="0"/>
      <w:marRight w:val="0"/>
      <w:marTop w:val="0"/>
      <w:marBottom w:val="0"/>
      <w:divBdr>
        <w:top w:val="none" w:sz="0" w:space="0" w:color="auto"/>
        <w:left w:val="none" w:sz="0" w:space="0" w:color="auto"/>
        <w:bottom w:val="none" w:sz="0" w:space="0" w:color="auto"/>
        <w:right w:val="none" w:sz="0" w:space="0" w:color="auto"/>
      </w:divBdr>
    </w:div>
    <w:div w:id="837697429">
      <w:marLeft w:val="0"/>
      <w:marRight w:val="0"/>
      <w:marTop w:val="0"/>
      <w:marBottom w:val="0"/>
      <w:divBdr>
        <w:top w:val="none" w:sz="0" w:space="0" w:color="auto"/>
        <w:left w:val="none" w:sz="0" w:space="0" w:color="auto"/>
        <w:bottom w:val="none" w:sz="0" w:space="0" w:color="auto"/>
        <w:right w:val="none" w:sz="0" w:space="0" w:color="auto"/>
      </w:divBdr>
    </w:div>
    <w:div w:id="837697430">
      <w:marLeft w:val="0"/>
      <w:marRight w:val="0"/>
      <w:marTop w:val="0"/>
      <w:marBottom w:val="0"/>
      <w:divBdr>
        <w:top w:val="none" w:sz="0" w:space="0" w:color="auto"/>
        <w:left w:val="none" w:sz="0" w:space="0" w:color="auto"/>
        <w:bottom w:val="none" w:sz="0" w:space="0" w:color="auto"/>
        <w:right w:val="none" w:sz="0" w:space="0" w:color="auto"/>
      </w:divBdr>
    </w:div>
    <w:div w:id="837697431">
      <w:marLeft w:val="0"/>
      <w:marRight w:val="0"/>
      <w:marTop w:val="0"/>
      <w:marBottom w:val="0"/>
      <w:divBdr>
        <w:top w:val="none" w:sz="0" w:space="0" w:color="auto"/>
        <w:left w:val="none" w:sz="0" w:space="0" w:color="auto"/>
        <w:bottom w:val="none" w:sz="0" w:space="0" w:color="auto"/>
        <w:right w:val="none" w:sz="0" w:space="0" w:color="auto"/>
      </w:divBdr>
    </w:div>
    <w:div w:id="837697432">
      <w:marLeft w:val="0"/>
      <w:marRight w:val="0"/>
      <w:marTop w:val="0"/>
      <w:marBottom w:val="0"/>
      <w:divBdr>
        <w:top w:val="none" w:sz="0" w:space="0" w:color="auto"/>
        <w:left w:val="none" w:sz="0" w:space="0" w:color="auto"/>
        <w:bottom w:val="none" w:sz="0" w:space="0" w:color="auto"/>
        <w:right w:val="none" w:sz="0" w:space="0" w:color="auto"/>
      </w:divBdr>
    </w:div>
    <w:div w:id="837697433">
      <w:marLeft w:val="0"/>
      <w:marRight w:val="0"/>
      <w:marTop w:val="0"/>
      <w:marBottom w:val="0"/>
      <w:divBdr>
        <w:top w:val="none" w:sz="0" w:space="0" w:color="auto"/>
        <w:left w:val="none" w:sz="0" w:space="0" w:color="auto"/>
        <w:bottom w:val="none" w:sz="0" w:space="0" w:color="auto"/>
        <w:right w:val="none" w:sz="0" w:space="0" w:color="auto"/>
      </w:divBdr>
    </w:div>
    <w:div w:id="837697434">
      <w:marLeft w:val="0"/>
      <w:marRight w:val="0"/>
      <w:marTop w:val="0"/>
      <w:marBottom w:val="0"/>
      <w:divBdr>
        <w:top w:val="none" w:sz="0" w:space="0" w:color="auto"/>
        <w:left w:val="none" w:sz="0" w:space="0" w:color="auto"/>
        <w:bottom w:val="none" w:sz="0" w:space="0" w:color="auto"/>
        <w:right w:val="none" w:sz="0" w:space="0" w:color="auto"/>
      </w:divBdr>
    </w:div>
    <w:div w:id="837697435">
      <w:marLeft w:val="0"/>
      <w:marRight w:val="0"/>
      <w:marTop w:val="0"/>
      <w:marBottom w:val="0"/>
      <w:divBdr>
        <w:top w:val="none" w:sz="0" w:space="0" w:color="auto"/>
        <w:left w:val="none" w:sz="0" w:space="0" w:color="auto"/>
        <w:bottom w:val="none" w:sz="0" w:space="0" w:color="auto"/>
        <w:right w:val="none" w:sz="0" w:space="0" w:color="auto"/>
      </w:divBdr>
    </w:div>
    <w:div w:id="837697436">
      <w:marLeft w:val="0"/>
      <w:marRight w:val="0"/>
      <w:marTop w:val="0"/>
      <w:marBottom w:val="0"/>
      <w:divBdr>
        <w:top w:val="none" w:sz="0" w:space="0" w:color="auto"/>
        <w:left w:val="none" w:sz="0" w:space="0" w:color="auto"/>
        <w:bottom w:val="none" w:sz="0" w:space="0" w:color="auto"/>
        <w:right w:val="none" w:sz="0" w:space="0" w:color="auto"/>
      </w:divBdr>
    </w:div>
    <w:div w:id="837697437">
      <w:marLeft w:val="0"/>
      <w:marRight w:val="0"/>
      <w:marTop w:val="0"/>
      <w:marBottom w:val="0"/>
      <w:divBdr>
        <w:top w:val="none" w:sz="0" w:space="0" w:color="auto"/>
        <w:left w:val="none" w:sz="0" w:space="0" w:color="auto"/>
        <w:bottom w:val="none" w:sz="0" w:space="0" w:color="auto"/>
        <w:right w:val="none" w:sz="0" w:space="0" w:color="auto"/>
      </w:divBdr>
    </w:div>
    <w:div w:id="837697438">
      <w:marLeft w:val="0"/>
      <w:marRight w:val="0"/>
      <w:marTop w:val="0"/>
      <w:marBottom w:val="0"/>
      <w:divBdr>
        <w:top w:val="none" w:sz="0" w:space="0" w:color="auto"/>
        <w:left w:val="none" w:sz="0" w:space="0" w:color="auto"/>
        <w:bottom w:val="none" w:sz="0" w:space="0" w:color="auto"/>
        <w:right w:val="none" w:sz="0" w:space="0" w:color="auto"/>
      </w:divBdr>
    </w:div>
    <w:div w:id="837697439">
      <w:marLeft w:val="0"/>
      <w:marRight w:val="0"/>
      <w:marTop w:val="0"/>
      <w:marBottom w:val="0"/>
      <w:divBdr>
        <w:top w:val="none" w:sz="0" w:space="0" w:color="auto"/>
        <w:left w:val="none" w:sz="0" w:space="0" w:color="auto"/>
        <w:bottom w:val="none" w:sz="0" w:space="0" w:color="auto"/>
        <w:right w:val="none" w:sz="0" w:space="0" w:color="auto"/>
      </w:divBdr>
    </w:div>
    <w:div w:id="837697440">
      <w:marLeft w:val="0"/>
      <w:marRight w:val="0"/>
      <w:marTop w:val="0"/>
      <w:marBottom w:val="0"/>
      <w:divBdr>
        <w:top w:val="none" w:sz="0" w:space="0" w:color="auto"/>
        <w:left w:val="none" w:sz="0" w:space="0" w:color="auto"/>
        <w:bottom w:val="none" w:sz="0" w:space="0" w:color="auto"/>
        <w:right w:val="none" w:sz="0" w:space="0" w:color="auto"/>
      </w:divBdr>
    </w:div>
    <w:div w:id="837697441">
      <w:marLeft w:val="0"/>
      <w:marRight w:val="0"/>
      <w:marTop w:val="0"/>
      <w:marBottom w:val="0"/>
      <w:divBdr>
        <w:top w:val="none" w:sz="0" w:space="0" w:color="auto"/>
        <w:left w:val="none" w:sz="0" w:space="0" w:color="auto"/>
        <w:bottom w:val="none" w:sz="0" w:space="0" w:color="auto"/>
        <w:right w:val="none" w:sz="0" w:space="0" w:color="auto"/>
      </w:divBdr>
    </w:div>
    <w:div w:id="837697442">
      <w:marLeft w:val="0"/>
      <w:marRight w:val="0"/>
      <w:marTop w:val="0"/>
      <w:marBottom w:val="0"/>
      <w:divBdr>
        <w:top w:val="none" w:sz="0" w:space="0" w:color="auto"/>
        <w:left w:val="none" w:sz="0" w:space="0" w:color="auto"/>
        <w:bottom w:val="none" w:sz="0" w:space="0" w:color="auto"/>
        <w:right w:val="none" w:sz="0" w:space="0" w:color="auto"/>
      </w:divBdr>
    </w:div>
    <w:div w:id="837697443">
      <w:marLeft w:val="0"/>
      <w:marRight w:val="0"/>
      <w:marTop w:val="0"/>
      <w:marBottom w:val="0"/>
      <w:divBdr>
        <w:top w:val="none" w:sz="0" w:space="0" w:color="auto"/>
        <w:left w:val="none" w:sz="0" w:space="0" w:color="auto"/>
        <w:bottom w:val="none" w:sz="0" w:space="0" w:color="auto"/>
        <w:right w:val="none" w:sz="0" w:space="0" w:color="auto"/>
      </w:divBdr>
    </w:div>
    <w:div w:id="837697444">
      <w:marLeft w:val="0"/>
      <w:marRight w:val="0"/>
      <w:marTop w:val="0"/>
      <w:marBottom w:val="0"/>
      <w:divBdr>
        <w:top w:val="none" w:sz="0" w:space="0" w:color="auto"/>
        <w:left w:val="none" w:sz="0" w:space="0" w:color="auto"/>
        <w:bottom w:val="none" w:sz="0" w:space="0" w:color="auto"/>
        <w:right w:val="none" w:sz="0" w:space="0" w:color="auto"/>
      </w:divBdr>
    </w:div>
    <w:div w:id="837697445">
      <w:marLeft w:val="0"/>
      <w:marRight w:val="0"/>
      <w:marTop w:val="0"/>
      <w:marBottom w:val="0"/>
      <w:divBdr>
        <w:top w:val="none" w:sz="0" w:space="0" w:color="auto"/>
        <w:left w:val="none" w:sz="0" w:space="0" w:color="auto"/>
        <w:bottom w:val="none" w:sz="0" w:space="0" w:color="auto"/>
        <w:right w:val="none" w:sz="0" w:space="0" w:color="auto"/>
      </w:divBdr>
    </w:div>
    <w:div w:id="837697446">
      <w:marLeft w:val="0"/>
      <w:marRight w:val="0"/>
      <w:marTop w:val="0"/>
      <w:marBottom w:val="0"/>
      <w:divBdr>
        <w:top w:val="none" w:sz="0" w:space="0" w:color="auto"/>
        <w:left w:val="none" w:sz="0" w:space="0" w:color="auto"/>
        <w:bottom w:val="none" w:sz="0" w:space="0" w:color="auto"/>
        <w:right w:val="none" w:sz="0" w:space="0" w:color="auto"/>
      </w:divBdr>
    </w:div>
    <w:div w:id="837697447">
      <w:marLeft w:val="0"/>
      <w:marRight w:val="0"/>
      <w:marTop w:val="0"/>
      <w:marBottom w:val="0"/>
      <w:divBdr>
        <w:top w:val="none" w:sz="0" w:space="0" w:color="auto"/>
        <w:left w:val="none" w:sz="0" w:space="0" w:color="auto"/>
        <w:bottom w:val="none" w:sz="0" w:space="0" w:color="auto"/>
        <w:right w:val="none" w:sz="0" w:space="0" w:color="auto"/>
      </w:divBdr>
    </w:div>
    <w:div w:id="837697448">
      <w:marLeft w:val="0"/>
      <w:marRight w:val="0"/>
      <w:marTop w:val="0"/>
      <w:marBottom w:val="0"/>
      <w:divBdr>
        <w:top w:val="none" w:sz="0" w:space="0" w:color="auto"/>
        <w:left w:val="none" w:sz="0" w:space="0" w:color="auto"/>
        <w:bottom w:val="none" w:sz="0" w:space="0" w:color="auto"/>
        <w:right w:val="none" w:sz="0" w:space="0" w:color="auto"/>
      </w:divBdr>
    </w:div>
    <w:div w:id="837697449">
      <w:marLeft w:val="0"/>
      <w:marRight w:val="0"/>
      <w:marTop w:val="0"/>
      <w:marBottom w:val="0"/>
      <w:divBdr>
        <w:top w:val="none" w:sz="0" w:space="0" w:color="auto"/>
        <w:left w:val="none" w:sz="0" w:space="0" w:color="auto"/>
        <w:bottom w:val="none" w:sz="0" w:space="0" w:color="auto"/>
        <w:right w:val="none" w:sz="0" w:space="0" w:color="auto"/>
      </w:divBdr>
    </w:div>
    <w:div w:id="837697450">
      <w:marLeft w:val="0"/>
      <w:marRight w:val="0"/>
      <w:marTop w:val="0"/>
      <w:marBottom w:val="0"/>
      <w:divBdr>
        <w:top w:val="none" w:sz="0" w:space="0" w:color="auto"/>
        <w:left w:val="none" w:sz="0" w:space="0" w:color="auto"/>
        <w:bottom w:val="none" w:sz="0" w:space="0" w:color="auto"/>
        <w:right w:val="none" w:sz="0" w:space="0" w:color="auto"/>
      </w:divBdr>
    </w:div>
    <w:div w:id="837697451">
      <w:marLeft w:val="0"/>
      <w:marRight w:val="0"/>
      <w:marTop w:val="0"/>
      <w:marBottom w:val="0"/>
      <w:divBdr>
        <w:top w:val="none" w:sz="0" w:space="0" w:color="auto"/>
        <w:left w:val="none" w:sz="0" w:space="0" w:color="auto"/>
        <w:bottom w:val="none" w:sz="0" w:space="0" w:color="auto"/>
        <w:right w:val="none" w:sz="0" w:space="0" w:color="auto"/>
      </w:divBdr>
    </w:div>
    <w:div w:id="837697452">
      <w:marLeft w:val="0"/>
      <w:marRight w:val="0"/>
      <w:marTop w:val="0"/>
      <w:marBottom w:val="0"/>
      <w:divBdr>
        <w:top w:val="none" w:sz="0" w:space="0" w:color="auto"/>
        <w:left w:val="none" w:sz="0" w:space="0" w:color="auto"/>
        <w:bottom w:val="none" w:sz="0" w:space="0" w:color="auto"/>
        <w:right w:val="none" w:sz="0" w:space="0" w:color="auto"/>
      </w:divBdr>
    </w:div>
    <w:div w:id="837697453">
      <w:marLeft w:val="0"/>
      <w:marRight w:val="0"/>
      <w:marTop w:val="0"/>
      <w:marBottom w:val="0"/>
      <w:divBdr>
        <w:top w:val="none" w:sz="0" w:space="0" w:color="auto"/>
        <w:left w:val="none" w:sz="0" w:space="0" w:color="auto"/>
        <w:bottom w:val="none" w:sz="0" w:space="0" w:color="auto"/>
        <w:right w:val="none" w:sz="0" w:space="0" w:color="auto"/>
      </w:divBdr>
    </w:div>
    <w:div w:id="837697454">
      <w:marLeft w:val="0"/>
      <w:marRight w:val="0"/>
      <w:marTop w:val="0"/>
      <w:marBottom w:val="0"/>
      <w:divBdr>
        <w:top w:val="none" w:sz="0" w:space="0" w:color="auto"/>
        <w:left w:val="none" w:sz="0" w:space="0" w:color="auto"/>
        <w:bottom w:val="none" w:sz="0" w:space="0" w:color="auto"/>
        <w:right w:val="none" w:sz="0" w:space="0" w:color="auto"/>
      </w:divBdr>
    </w:div>
    <w:div w:id="837697455">
      <w:marLeft w:val="0"/>
      <w:marRight w:val="0"/>
      <w:marTop w:val="0"/>
      <w:marBottom w:val="0"/>
      <w:divBdr>
        <w:top w:val="none" w:sz="0" w:space="0" w:color="auto"/>
        <w:left w:val="none" w:sz="0" w:space="0" w:color="auto"/>
        <w:bottom w:val="none" w:sz="0" w:space="0" w:color="auto"/>
        <w:right w:val="none" w:sz="0" w:space="0" w:color="auto"/>
      </w:divBdr>
    </w:div>
    <w:div w:id="837697456">
      <w:marLeft w:val="0"/>
      <w:marRight w:val="0"/>
      <w:marTop w:val="0"/>
      <w:marBottom w:val="0"/>
      <w:divBdr>
        <w:top w:val="none" w:sz="0" w:space="0" w:color="auto"/>
        <w:left w:val="none" w:sz="0" w:space="0" w:color="auto"/>
        <w:bottom w:val="none" w:sz="0" w:space="0" w:color="auto"/>
        <w:right w:val="none" w:sz="0" w:space="0" w:color="auto"/>
      </w:divBdr>
    </w:div>
    <w:div w:id="837697457">
      <w:marLeft w:val="0"/>
      <w:marRight w:val="0"/>
      <w:marTop w:val="0"/>
      <w:marBottom w:val="0"/>
      <w:divBdr>
        <w:top w:val="none" w:sz="0" w:space="0" w:color="auto"/>
        <w:left w:val="none" w:sz="0" w:space="0" w:color="auto"/>
        <w:bottom w:val="none" w:sz="0" w:space="0" w:color="auto"/>
        <w:right w:val="none" w:sz="0" w:space="0" w:color="auto"/>
      </w:divBdr>
    </w:div>
    <w:div w:id="837697458">
      <w:marLeft w:val="0"/>
      <w:marRight w:val="0"/>
      <w:marTop w:val="0"/>
      <w:marBottom w:val="0"/>
      <w:divBdr>
        <w:top w:val="none" w:sz="0" w:space="0" w:color="auto"/>
        <w:left w:val="none" w:sz="0" w:space="0" w:color="auto"/>
        <w:bottom w:val="none" w:sz="0" w:space="0" w:color="auto"/>
        <w:right w:val="none" w:sz="0" w:space="0" w:color="auto"/>
      </w:divBdr>
    </w:div>
    <w:div w:id="837697459">
      <w:marLeft w:val="0"/>
      <w:marRight w:val="0"/>
      <w:marTop w:val="0"/>
      <w:marBottom w:val="0"/>
      <w:divBdr>
        <w:top w:val="none" w:sz="0" w:space="0" w:color="auto"/>
        <w:left w:val="none" w:sz="0" w:space="0" w:color="auto"/>
        <w:bottom w:val="none" w:sz="0" w:space="0" w:color="auto"/>
        <w:right w:val="none" w:sz="0" w:space="0" w:color="auto"/>
      </w:divBdr>
    </w:div>
    <w:div w:id="837697460">
      <w:marLeft w:val="0"/>
      <w:marRight w:val="0"/>
      <w:marTop w:val="0"/>
      <w:marBottom w:val="0"/>
      <w:divBdr>
        <w:top w:val="none" w:sz="0" w:space="0" w:color="auto"/>
        <w:left w:val="none" w:sz="0" w:space="0" w:color="auto"/>
        <w:bottom w:val="none" w:sz="0" w:space="0" w:color="auto"/>
        <w:right w:val="none" w:sz="0" w:space="0" w:color="auto"/>
      </w:divBdr>
    </w:div>
    <w:div w:id="837697461">
      <w:marLeft w:val="0"/>
      <w:marRight w:val="0"/>
      <w:marTop w:val="0"/>
      <w:marBottom w:val="0"/>
      <w:divBdr>
        <w:top w:val="none" w:sz="0" w:space="0" w:color="auto"/>
        <w:left w:val="none" w:sz="0" w:space="0" w:color="auto"/>
        <w:bottom w:val="none" w:sz="0" w:space="0" w:color="auto"/>
        <w:right w:val="none" w:sz="0" w:space="0" w:color="auto"/>
      </w:divBdr>
    </w:div>
    <w:div w:id="837697462">
      <w:marLeft w:val="0"/>
      <w:marRight w:val="0"/>
      <w:marTop w:val="0"/>
      <w:marBottom w:val="0"/>
      <w:divBdr>
        <w:top w:val="none" w:sz="0" w:space="0" w:color="auto"/>
        <w:left w:val="none" w:sz="0" w:space="0" w:color="auto"/>
        <w:bottom w:val="none" w:sz="0" w:space="0" w:color="auto"/>
        <w:right w:val="none" w:sz="0" w:space="0" w:color="auto"/>
      </w:divBdr>
    </w:div>
    <w:div w:id="837697463">
      <w:marLeft w:val="0"/>
      <w:marRight w:val="0"/>
      <w:marTop w:val="0"/>
      <w:marBottom w:val="0"/>
      <w:divBdr>
        <w:top w:val="none" w:sz="0" w:space="0" w:color="auto"/>
        <w:left w:val="none" w:sz="0" w:space="0" w:color="auto"/>
        <w:bottom w:val="none" w:sz="0" w:space="0" w:color="auto"/>
        <w:right w:val="none" w:sz="0" w:space="0" w:color="auto"/>
      </w:divBdr>
    </w:div>
    <w:div w:id="837697464">
      <w:marLeft w:val="0"/>
      <w:marRight w:val="0"/>
      <w:marTop w:val="0"/>
      <w:marBottom w:val="0"/>
      <w:divBdr>
        <w:top w:val="none" w:sz="0" w:space="0" w:color="auto"/>
        <w:left w:val="none" w:sz="0" w:space="0" w:color="auto"/>
        <w:bottom w:val="none" w:sz="0" w:space="0" w:color="auto"/>
        <w:right w:val="none" w:sz="0" w:space="0" w:color="auto"/>
      </w:divBdr>
    </w:div>
    <w:div w:id="837697465">
      <w:marLeft w:val="0"/>
      <w:marRight w:val="0"/>
      <w:marTop w:val="0"/>
      <w:marBottom w:val="0"/>
      <w:divBdr>
        <w:top w:val="none" w:sz="0" w:space="0" w:color="auto"/>
        <w:left w:val="none" w:sz="0" w:space="0" w:color="auto"/>
        <w:bottom w:val="none" w:sz="0" w:space="0" w:color="auto"/>
        <w:right w:val="none" w:sz="0" w:space="0" w:color="auto"/>
      </w:divBdr>
    </w:div>
    <w:div w:id="837697466">
      <w:marLeft w:val="0"/>
      <w:marRight w:val="0"/>
      <w:marTop w:val="0"/>
      <w:marBottom w:val="0"/>
      <w:divBdr>
        <w:top w:val="none" w:sz="0" w:space="0" w:color="auto"/>
        <w:left w:val="none" w:sz="0" w:space="0" w:color="auto"/>
        <w:bottom w:val="none" w:sz="0" w:space="0" w:color="auto"/>
        <w:right w:val="none" w:sz="0" w:space="0" w:color="auto"/>
      </w:divBdr>
    </w:div>
    <w:div w:id="837697467">
      <w:marLeft w:val="0"/>
      <w:marRight w:val="0"/>
      <w:marTop w:val="0"/>
      <w:marBottom w:val="0"/>
      <w:divBdr>
        <w:top w:val="none" w:sz="0" w:space="0" w:color="auto"/>
        <w:left w:val="none" w:sz="0" w:space="0" w:color="auto"/>
        <w:bottom w:val="none" w:sz="0" w:space="0" w:color="auto"/>
        <w:right w:val="none" w:sz="0" w:space="0" w:color="auto"/>
      </w:divBdr>
    </w:div>
    <w:div w:id="837697468">
      <w:marLeft w:val="0"/>
      <w:marRight w:val="0"/>
      <w:marTop w:val="0"/>
      <w:marBottom w:val="0"/>
      <w:divBdr>
        <w:top w:val="none" w:sz="0" w:space="0" w:color="auto"/>
        <w:left w:val="none" w:sz="0" w:space="0" w:color="auto"/>
        <w:bottom w:val="none" w:sz="0" w:space="0" w:color="auto"/>
        <w:right w:val="none" w:sz="0" w:space="0" w:color="auto"/>
      </w:divBdr>
    </w:div>
    <w:div w:id="837697469">
      <w:marLeft w:val="0"/>
      <w:marRight w:val="0"/>
      <w:marTop w:val="0"/>
      <w:marBottom w:val="0"/>
      <w:divBdr>
        <w:top w:val="none" w:sz="0" w:space="0" w:color="auto"/>
        <w:left w:val="none" w:sz="0" w:space="0" w:color="auto"/>
        <w:bottom w:val="none" w:sz="0" w:space="0" w:color="auto"/>
        <w:right w:val="none" w:sz="0" w:space="0" w:color="auto"/>
      </w:divBdr>
    </w:div>
    <w:div w:id="837697470">
      <w:marLeft w:val="0"/>
      <w:marRight w:val="0"/>
      <w:marTop w:val="0"/>
      <w:marBottom w:val="0"/>
      <w:divBdr>
        <w:top w:val="none" w:sz="0" w:space="0" w:color="auto"/>
        <w:left w:val="none" w:sz="0" w:space="0" w:color="auto"/>
        <w:bottom w:val="none" w:sz="0" w:space="0" w:color="auto"/>
        <w:right w:val="none" w:sz="0" w:space="0" w:color="auto"/>
      </w:divBdr>
    </w:div>
    <w:div w:id="837697471">
      <w:marLeft w:val="0"/>
      <w:marRight w:val="0"/>
      <w:marTop w:val="0"/>
      <w:marBottom w:val="0"/>
      <w:divBdr>
        <w:top w:val="none" w:sz="0" w:space="0" w:color="auto"/>
        <w:left w:val="none" w:sz="0" w:space="0" w:color="auto"/>
        <w:bottom w:val="none" w:sz="0" w:space="0" w:color="auto"/>
        <w:right w:val="none" w:sz="0" w:space="0" w:color="auto"/>
      </w:divBdr>
    </w:div>
    <w:div w:id="837697472">
      <w:marLeft w:val="0"/>
      <w:marRight w:val="0"/>
      <w:marTop w:val="0"/>
      <w:marBottom w:val="0"/>
      <w:divBdr>
        <w:top w:val="none" w:sz="0" w:space="0" w:color="auto"/>
        <w:left w:val="none" w:sz="0" w:space="0" w:color="auto"/>
        <w:bottom w:val="none" w:sz="0" w:space="0" w:color="auto"/>
        <w:right w:val="none" w:sz="0" w:space="0" w:color="auto"/>
      </w:divBdr>
    </w:div>
    <w:div w:id="837697473">
      <w:marLeft w:val="0"/>
      <w:marRight w:val="0"/>
      <w:marTop w:val="0"/>
      <w:marBottom w:val="0"/>
      <w:divBdr>
        <w:top w:val="none" w:sz="0" w:space="0" w:color="auto"/>
        <w:left w:val="none" w:sz="0" w:space="0" w:color="auto"/>
        <w:bottom w:val="none" w:sz="0" w:space="0" w:color="auto"/>
        <w:right w:val="none" w:sz="0" w:space="0" w:color="auto"/>
      </w:divBdr>
    </w:div>
    <w:div w:id="837697474">
      <w:marLeft w:val="0"/>
      <w:marRight w:val="0"/>
      <w:marTop w:val="0"/>
      <w:marBottom w:val="0"/>
      <w:divBdr>
        <w:top w:val="none" w:sz="0" w:space="0" w:color="auto"/>
        <w:left w:val="none" w:sz="0" w:space="0" w:color="auto"/>
        <w:bottom w:val="none" w:sz="0" w:space="0" w:color="auto"/>
        <w:right w:val="none" w:sz="0" w:space="0" w:color="auto"/>
      </w:divBdr>
    </w:div>
    <w:div w:id="837697475">
      <w:marLeft w:val="0"/>
      <w:marRight w:val="0"/>
      <w:marTop w:val="0"/>
      <w:marBottom w:val="0"/>
      <w:divBdr>
        <w:top w:val="none" w:sz="0" w:space="0" w:color="auto"/>
        <w:left w:val="none" w:sz="0" w:space="0" w:color="auto"/>
        <w:bottom w:val="none" w:sz="0" w:space="0" w:color="auto"/>
        <w:right w:val="none" w:sz="0" w:space="0" w:color="auto"/>
      </w:divBdr>
    </w:div>
    <w:div w:id="837697476">
      <w:marLeft w:val="0"/>
      <w:marRight w:val="0"/>
      <w:marTop w:val="0"/>
      <w:marBottom w:val="0"/>
      <w:divBdr>
        <w:top w:val="none" w:sz="0" w:space="0" w:color="auto"/>
        <w:left w:val="none" w:sz="0" w:space="0" w:color="auto"/>
        <w:bottom w:val="none" w:sz="0" w:space="0" w:color="auto"/>
        <w:right w:val="none" w:sz="0" w:space="0" w:color="auto"/>
      </w:divBdr>
    </w:div>
    <w:div w:id="837697477">
      <w:marLeft w:val="0"/>
      <w:marRight w:val="0"/>
      <w:marTop w:val="0"/>
      <w:marBottom w:val="0"/>
      <w:divBdr>
        <w:top w:val="none" w:sz="0" w:space="0" w:color="auto"/>
        <w:left w:val="none" w:sz="0" w:space="0" w:color="auto"/>
        <w:bottom w:val="none" w:sz="0" w:space="0" w:color="auto"/>
        <w:right w:val="none" w:sz="0" w:space="0" w:color="auto"/>
      </w:divBdr>
    </w:div>
    <w:div w:id="837697478">
      <w:marLeft w:val="0"/>
      <w:marRight w:val="0"/>
      <w:marTop w:val="0"/>
      <w:marBottom w:val="0"/>
      <w:divBdr>
        <w:top w:val="none" w:sz="0" w:space="0" w:color="auto"/>
        <w:left w:val="none" w:sz="0" w:space="0" w:color="auto"/>
        <w:bottom w:val="none" w:sz="0" w:space="0" w:color="auto"/>
        <w:right w:val="none" w:sz="0" w:space="0" w:color="auto"/>
      </w:divBdr>
    </w:div>
    <w:div w:id="837697479">
      <w:marLeft w:val="0"/>
      <w:marRight w:val="0"/>
      <w:marTop w:val="0"/>
      <w:marBottom w:val="0"/>
      <w:divBdr>
        <w:top w:val="none" w:sz="0" w:space="0" w:color="auto"/>
        <w:left w:val="none" w:sz="0" w:space="0" w:color="auto"/>
        <w:bottom w:val="none" w:sz="0" w:space="0" w:color="auto"/>
        <w:right w:val="none" w:sz="0" w:space="0" w:color="auto"/>
      </w:divBdr>
    </w:div>
    <w:div w:id="837697480">
      <w:marLeft w:val="0"/>
      <w:marRight w:val="0"/>
      <w:marTop w:val="0"/>
      <w:marBottom w:val="0"/>
      <w:divBdr>
        <w:top w:val="none" w:sz="0" w:space="0" w:color="auto"/>
        <w:left w:val="none" w:sz="0" w:space="0" w:color="auto"/>
        <w:bottom w:val="none" w:sz="0" w:space="0" w:color="auto"/>
        <w:right w:val="none" w:sz="0" w:space="0" w:color="auto"/>
      </w:divBdr>
    </w:div>
    <w:div w:id="837697481">
      <w:marLeft w:val="0"/>
      <w:marRight w:val="0"/>
      <w:marTop w:val="0"/>
      <w:marBottom w:val="0"/>
      <w:divBdr>
        <w:top w:val="none" w:sz="0" w:space="0" w:color="auto"/>
        <w:left w:val="none" w:sz="0" w:space="0" w:color="auto"/>
        <w:bottom w:val="none" w:sz="0" w:space="0" w:color="auto"/>
        <w:right w:val="none" w:sz="0" w:space="0" w:color="auto"/>
      </w:divBdr>
    </w:div>
    <w:div w:id="837697482">
      <w:marLeft w:val="0"/>
      <w:marRight w:val="0"/>
      <w:marTop w:val="0"/>
      <w:marBottom w:val="0"/>
      <w:divBdr>
        <w:top w:val="none" w:sz="0" w:space="0" w:color="auto"/>
        <w:left w:val="none" w:sz="0" w:space="0" w:color="auto"/>
        <w:bottom w:val="none" w:sz="0" w:space="0" w:color="auto"/>
        <w:right w:val="none" w:sz="0" w:space="0" w:color="auto"/>
      </w:divBdr>
    </w:div>
    <w:div w:id="837697483">
      <w:marLeft w:val="0"/>
      <w:marRight w:val="0"/>
      <w:marTop w:val="0"/>
      <w:marBottom w:val="0"/>
      <w:divBdr>
        <w:top w:val="none" w:sz="0" w:space="0" w:color="auto"/>
        <w:left w:val="none" w:sz="0" w:space="0" w:color="auto"/>
        <w:bottom w:val="none" w:sz="0" w:space="0" w:color="auto"/>
        <w:right w:val="none" w:sz="0" w:space="0" w:color="auto"/>
      </w:divBdr>
    </w:div>
    <w:div w:id="837697484">
      <w:marLeft w:val="0"/>
      <w:marRight w:val="0"/>
      <w:marTop w:val="0"/>
      <w:marBottom w:val="0"/>
      <w:divBdr>
        <w:top w:val="none" w:sz="0" w:space="0" w:color="auto"/>
        <w:left w:val="none" w:sz="0" w:space="0" w:color="auto"/>
        <w:bottom w:val="none" w:sz="0" w:space="0" w:color="auto"/>
        <w:right w:val="none" w:sz="0" w:space="0" w:color="auto"/>
      </w:divBdr>
    </w:div>
    <w:div w:id="837697485">
      <w:marLeft w:val="0"/>
      <w:marRight w:val="0"/>
      <w:marTop w:val="0"/>
      <w:marBottom w:val="0"/>
      <w:divBdr>
        <w:top w:val="none" w:sz="0" w:space="0" w:color="auto"/>
        <w:left w:val="none" w:sz="0" w:space="0" w:color="auto"/>
        <w:bottom w:val="none" w:sz="0" w:space="0" w:color="auto"/>
        <w:right w:val="none" w:sz="0" w:space="0" w:color="auto"/>
      </w:divBdr>
    </w:div>
    <w:div w:id="837697486">
      <w:marLeft w:val="0"/>
      <w:marRight w:val="0"/>
      <w:marTop w:val="0"/>
      <w:marBottom w:val="0"/>
      <w:divBdr>
        <w:top w:val="none" w:sz="0" w:space="0" w:color="auto"/>
        <w:left w:val="none" w:sz="0" w:space="0" w:color="auto"/>
        <w:bottom w:val="none" w:sz="0" w:space="0" w:color="auto"/>
        <w:right w:val="none" w:sz="0" w:space="0" w:color="auto"/>
      </w:divBdr>
    </w:div>
    <w:div w:id="837697487">
      <w:marLeft w:val="0"/>
      <w:marRight w:val="0"/>
      <w:marTop w:val="0"/>
      <w:marBottom w:val="0"/>
      <w:divBdr>
        <w:top w:val="none" w:sz="0" w:space="0" w:color="auto"/>
        <w:left w:val="none" w:sz="0" w:space="0" w:color="auto"/>
        <w:bottom w:val="none" w:sz="0" w:space="0" w:color="auto"/>
        <w:right w:val="none" w:sz="0" w:space="0" w:color="auto"/>
      </w:divBdr>
    </w:div>
    <w:div w:id="837697488">
      <w:marLeft w:val="0"/>
      <w:marRight w:val="0"/>
      <w:marTop w:val="0"/>
      <w:marBottom w:val="0"/>
      <w:divBdr>
        <w:top w:val="none" w:sz="0" w:space="0" w:color="auto"/>
        <w:left w:val="none" w:sz="0" w:space="0" w:color="auto"/>
        <w:bottom w:val="none" w:sz="0" w:space="0" w:color="auto"/>
        <w:right w:val="none" w:sz="0" w:space="0" w:color="auto"/>
      </w:divBdr>
    </w:div>
    <w:div w:id="837697489">
      <w:marLeft w:val="0"/>
      <w:marRight w:val="0"/>
      <w:marTop w:val="0"/>
      <w:marBottom w:val="0"/>
      <w:divBdr>
        <w:top w:val="none" w:sz="0" w:space="0" w:color="auto"/>
        <w:left w:val="none" w:sz="0" w:space="0" w:color="auto"/>
        <w:bottom w:val="none" w:sz="0" w:space="0" w:color="auto"/>
        <w:right w:val="none" w:sz="0" w:space="0" w:color="auto"/>
      </w:divBdr>
    </w:div>
    <w:div w:id="837697490">
      <w:marLeft w:val="0"/>
      <w:marRight w:val="0"/>
      <w:marTop w:val="0"/>
      <w:marBottom w:val="0"/>
      <w:divBdr>
        <w:top w:val="none" w:sz="0" w:space="0" w:color="auto"/>
        <w:left w:val="none" w:sz="0" w:space="0" w:color="auto"/>
        <w:bottom w:val="none" w:sz="0" w:space="0" w:color="auto"/>
        <w:right w:val="none" w:sz="0" w:space="0" w:color="auto"/>
      </w:divBdr>
    </w:div>
    <w:div w:id="837697491">
      <w:marLeft w:val="0"/>
      <w:marRight w:val="0"/>
      <w:marTop w:val="0"/>
      <w:marBottom w:val="0"/>
      <w:divBdr>
        <w:top w:val="none" w:sz="0" w:space="0" w:color="auto"/>
        <w:left w:val="none" w:sz="0" w:space="0" w:color="auto"/>
        <w:bottom w:val="none" w:sz="0" w:space="0" w:color="auto"/>
        <w:right w:val="none" w:sz="0" w:space="0" w:color="auto"/>
      </w:divBdr>
    </w:div>
    <w:div w:id="837697492">
      <w:marLeft w:val="0"/>
      <w:marRight w:val="0"/>
      <w:marTop w:val="0"/>
      <w:marBottom w:val="0"/>
      <w:divBdr>
        <w:top w:val="none" w:sz="0" w:space="0" w:color="auto"/>
        <w:left w:val="none" w:sz="0" w:space="0" w:color="auto"/>
        <w:bottom w:val="none" w:sz="0" w:space="0" w:color="auto"/>
        <w:right w:val="none" w:sz="0" w:space="0" w:color="auto"/>
      </w:divBdr>
    </w:div>
    <w:div w:id="837697493">
      <w:marLeft w:val="0"/>
      <w:marRight w:val="0"/>
      <w:marTop w:val="0"/>
      <w:marBottom w:val="0"/>
      <w:divBdr>
        <w:top w:val="none" w:sz="0" w:space="0" w:color="auto"/>
        <w:left w:val="none" w:sz="0" w:space="0" w:color="auto"/>
        <w:bottom w:val="none" w:sz="0" w:space="0" w:color="auto"/>
        <w:right w:val="none" w:sz="0" w:space="0" w:color="auto"/>
      </w:divBdr>
    </w:div>
    <w:div w:id="837697494">
      <w:marLeft w:val="0"/>
      <w:marRight w:val="0"/>
      <w:marTop w:val="0"/>
      <w:marBottom w:val="0"/>
      <w:divBdr>
        <w:top w:val="none" w:sz="0" w:space="0" w:color="auto"/>
        <w:left w:val="none" w:sz="0" w:space="0" w:color="auto"/>
        <w:bottom w:val="none" w:sz="0" w:space="0" w:color="auto"/>
        <w:right w:val="none" w:sz="0" w:space="0" w:color="auto"/>
      </w:divBdr>
    </w:div>
    <w:div w:id="837697495">
      <w:marLeft w:val="0"/>
      <w:marRight w:val="0"/>
      <w:marTop w:val="0"/>
      <w:marBottom w:val="0"/>
      <w:divBdr>
        <w:top w:val="none" w:sz="0" w:space="0" w:color="auto"/>
        <w:left w:val="none" w:sz="0" w:space="0" w:color="auto"/>
        <w:bottom w:val="none" w:sz="0" w:space="0" w:color="auto"/>
        <w:right w:val="none" w:sz="0" w:space="0" w:color="auto"/>
      </w:divBdr>
    </w:div>
    <w:div w:id="837697496">
      <w:marLeft w:val="0"/>
      <w:marRight w:val="0"/>
      <w:marTop w:val="0"/>
      <w:marBottom w:val="0"/>
      <w:divBdr>
        <w:top w:val="none" w:sz="0" w:space="0" w:color="auto"/>
        <w:left w:val="none" w:sz="0" w:space="0" w:color="auto"/>
        <w:bottom w:val="none" w:sz="0" w:space="0" w:color="auto"/>
        <w:right w:val="none" w:sz="0" w:space="0" w:color="auto"/>
      </w:divBdr>
    </w:div>
    <w:div w:id="837697497">
      <w:marLeft w:val="0"/>
      <w:marRight w:val="0"/>
      <w:marTop w:val="0"/>
      <w:marBottom w:val="0"/>
      <w:divBdr>
        <w:top w:val="none" w:sz="0" w:space="0" w:color="auto"/>
        <w:left w:val="none" w:sz="0" w:space="0" w:color="auto"/>
        <w:bottom w:val="none" w:sz="0" w:space="0" w:color="auto"/>
        <w:right w:val="none" w:sz="0" w:space="0" w:color="auto"/>
      </w:divBdr>
    </w:div>
    <w:div w:id="837697498">
      <w:marLeft w:val="0"/>
      <w:marRight w:val="0"/>
      <w:marTop w:val="0"/>
      <w:marBottom w:val="0"/>
      <w:divBdr>
        <w:top w:val="none" w:sz="0" w:space="0" w:color="auto"/>
        <w:left w:val="none" w:sz="0" w:space="0" w:color="auto"/>
        <w:bottom w:val="none" w:sz="0" w:space="0" w:color="auto"/>
        <w:right w:val="none" w:sz="0" w:space="0" w:color="auto"/>
      </w:divBdr>
    </w:div>
    <w:div w:id="837697499">
      <w:marLeft w:val="0"/>
      <w:marRight w:val="0"/>
      <w:marTop w:val="0"/>
      <w:marBottom w:val="0"/>
      <w:divBdr>
        <w:top w:val="none" w:sz="0" w:space="0" w:color="auto"/>
        <w:left w:val="none" w:sz="0" w:space="0" w:color="auto"/>
        <w:bottom w:val="none" w:sz="0" w:space="0" w:color="auto"/>
        <w:right w:val="none" w:sz="0" w:space="0" w:color="auto"/>
      </w:divBdr>
    </w:div>
    <w:div w:id="837697500">
      <w:marLeft w:val="0"/>
      <w:marRight w:val="0"/>
      <w:marTop w:val="0"/>
      <w:marBottom w:val="0"/>
      <w:divBdr>
        <w:top w:val="none" w:sz="0" w:space="0" w:color="auto"/>
        <w:left w:val="none" w:sz="0" w:space="0" w:color="auto"/>
        <w:bottom w:val="none" w:sz="0" w:space="0" w:color="auto"/>
        <w:right w:val="none" w:sz="0" w:space="0" w:color="auto"/>
      </w:divBdr>
    </w:div>
    <w:div w:id="837697501">
      <w:marLeft w:val="0"/>
      <w:marRight w:val="0"/>
      <w:marTop w:val="0"/>
      <w:marBottom w:val="0"/>
      <w:divBdr>
        <w:top w:val="none" w:sz="0" w:space="0" w:color="auto"/>
        <w:left w:val="none" w:sz="0" w:space="0" w:color="auto"/>
        <w:bottom w:val="none" w:sz="0" w:space="0" w:color="auto"/>
        <w:right w:val="none" w:sz="0" w:space="0" w:color="auto"/>
      </w:divBdr>
    </w:div>
    <w:div w:id="837697502">
      <w:marLeft w:val="0"/>
      <w:marRight w:val="0"/>
      <w:marTop w:val="0"/>
      <w:marBottom w:val="0"/>
      <w:divBdr>
        <w:top w:val="none" w:sz="0" w:space="0" w:color="auto"/>
        <w:left w:val="none" w:sz="0" w:space="0" w:color="auto"/>
        <w:bottom w:val="none" w:sz="0" w:space="0" w:color="auto"/>
        <w:right w:val="none" w:sz="0" w:space="0" w:color="auto"/>
      </w:divBdr>
    </w:div>
    <w:div w:id="837697503">
      <w:marLeft w:val="0"/>
      <w:marRight w:val="0"/>
      <w:marTop w:val="0"/>
      <w:marBottom w:val="0"/>
      <w:divBdr>
        <w:top w:val="none" w:sz="0" w:space="0" w:color="auto"/>
        <w:left w:val="none" w:sz="0" w:space="0" w:color="auto"/>
        <w:bottom w:val="none" w:sz="0" w:space="0" w:color="auto"/>
        <w:right w:val="none" w:sz="0" w:space="0" w:color="auto"/>
      </w:divBdr>
    </w:div>
    <w:div w:id="837697504">
      <w:marLeft w:val="0"/>
      <w:marRight w:val="0"/>
      <w:marTop w:val="0"/>
      <w:marBottom w:val="0"/>
      <w:divBdr>
        <w:top w:val="none" w:sz="0" w:space="0" w:color="auto"/>
        <w:left w:val="none" w:sz="0" w:space="0" w:color="auto"/>
        <w:bottom w:val="none" w:sz="0" w:space="0" w:color="auto"/>
        <w:right w:val="none" w:sz="0" w:space="0" w:color="auto"/>
      </w:divBdr>
    </w:div>
    <w:div w:id="837697505">
      <w:marLeft w:val="0"/>
      <w:marRight w:val="0"/>
      <w:marTop w:val="0"/>
      <w:marBottom w:val="0"/>
      <w:divBdr>
        <w:top w:val="none" w:sz="0" w:space="0" w:color="auto"/>
        <w:left w:val="none" w:sz="0" w:space="0" w:color="auto"/>
        <w:bottom w:val="none" w:sz="0" w:space="0" w:color="auto"/>
        <w:right w:val="none" w:sz="0" w:space="0" w:color="auto"/>
      </w:divBdr>
    </w:div>
    <w:div w:id="837697506">
      <w:marLeft w:val="0"/>
      <w:marRight w:val="0"/>
      <w:marTop w:val="0"/>
      <w:marBottom w:val="0"/>
      <w:divBdr>
        <w:top w:val="none" w:sz="0" w:space="0" w:color="auto"/>
        <w:left w:val="none" w:sz="0" w:space="0" w:color="auto"/>
        <w:bottom w:val="none" w:sz="0" w:space="0" w:color="auto"/>
        <w:right w:val="none" w:sz="0" w:space="0" w:color="auto"/>
      </w:divBdr>
    </w:div>
    <w:div w:id="837697507">
      <w:marLeft w:val="0"/>
      <w:marRight w:val="0"/>
      <w:marTop w:val="0"/>
      <w:marBottom w:val="0"/>
      <w:divBdr>
        <w:top w:val="none" w:sz="0" w:space="0" w:color="auto"/>
        <w:left w:val="none" w:sz="0" w:space="0" w:color="auto"/>
        <w:bottom w:val="none" w:sz="0" w:space="0" w:color="auto"/>
        <w:right w:val="none" w:sz="0" w:space="0" w:color="auto"/>
      </w:divBdr>
    </w:div>
    <w:div w:id="837697508">
      <w:marLeft w:val="0"/>
      <w:marRight w:val="0"/>
      <w:marTop w:val="0"/>
      <w:marBottom w:val="0"/>
      <w:divBdr>
        <w:top w:val="none" w:sz="0" w:space="0" w:color="auto"/>
        <w:left w:val="none" w:sz="0" w:space="0" w:color="auto"/>
        <w:bottom w:val="none" w:sz="0" w:space="0" w:color="auto"/>
        <w:right w:val="none" w:sz="0" w:space="0" w:color="auto"/>
      </w:divBdr>
    </w:div>
    <w:div w:id="837697509">
      <w:marLeft w:val="0"/>
      <w:marRight w:val="0"/>
      <w:marTop w:val="0"/>
      <w:marBottom w:val="0"/>
      <w:divBdr>
        <w:top w:val="none" w:sz="0" w:space="0" w:color="auto"/>
        <w:left w:val="none" w:sz="0" w:space="0" w:color="auto"/>
        <w:bottom w:val="none" w:sz="0" w:space="0" w:color="auto"/>
        <w:right w:val="none" w:sz="0" w:space="0" w:color="auto"/>
      </w:divBdr>
    </w:div>
    <w:div w:id="837697510">
      <w:marLeft w:val="0"/>
      <w:marRight w:val="0"/>
      <w:marTop w:val="0"/>
      <w:marBottom w:val="0"/>
      <w:divBdr>
        <w:top w:val="none" w:sz="0" w:space="0" w:color="auto"/>
        <w:left w:val="none" w:sz="0" w:space="0" w:color="auto"/>
        <w:bottom w:val="none" w:sz="0" w:space="0" w:color="auto"/>
        <w:right w:val="none" w:sz="0" w:space="0" w:color="auto"/>
      </w:divBdr>
    </w:div>
    <w:div w:id="837697511">
      <w:marLeft w:val="0"/>
      <w:marRight w:val="0"/>
      <w:marTop w:val="0"/>
      <w:marBottom w:val="0"/>
      <w:divBdr>
        <w:top w:val="none" w:sz="0" w:space="0" w:color="auto"/>
        <w:left w:val="none" w:sz="0" w:space="0" w:color="auto"/>
        <w:bottom w:val="none" w:sz="0" w:space="0" w:color="auto"/>
        <w:right w:val="none" w:sz="0" w:space="0" w:color="auto"/>
      </w:divBdr>
    </w:div>
    <w:div w:id="837697512">
      <w:marLeft w:val="0"/>
      <w:marRight w:val="0"/>
      <w:marTop w:val="0"/>
      <w:marBottom w:val="0"/>
      <w:divBdr>
        <w:top w:val="none" w:sz="0" w:space="0" w:color="auto"/>
        <w:left w:val="none" w:sz="0" w:space="0" w:color="auto"/>
        <w:bottom w:val="none" w:sz="0" w:space="0" w:color="auto"/>
        <w:right w:val="none" w:sz="0" w:space="0" w:color="auto"/>
      </w:divBdr>
    </w:div>
    <w:div w:id="837697513">
      <w:marLeft w:val="0"/>
      <w:marRight w:val="0"/>
      <w:marTop w:val="0"/>
      <w:marBottom w:val="0"/>
      <w:divBdr>
        <w:top w:val="none" w:sz="0" w:space="0" w:color="auto"/>
        <w:left w:val="none" w:sz="0" w:space="0" w:color="auto"/>
        <w:bottom w:val="none" w:sz="0" w:space="0" w:color="auto"/>
        <w:right w:val="none" w:sz="0" w:space="0" w:color="auto"/>
      </w:divBdr>
    </w:div>
    <w:div w:id="837697514">
      <w:marLeft w:val="0"/>
      <w:marRight w:val="0"/>
      <w:marTop w:val="0"/>
      <w:marBottom w:val="0"/>
      <w:divBdr>
        <w:top w:val="none" w:sz="0" w:space="0" w:color="auto"/>
        <w:left w:val="none" w:sz="0" w:space="0" w:color="auto"/>
        <w:bottom w:val="none" w:sz="0" w:space="0" w:color="auto"/>
        <w:right w:val="none" w:sz="0" w:space="0" w:color="auto"/>
      </w:divBdr>
    </w:div>
    <w:div w:id="837697515">
      <w:marLeft w:val="0"/>
      <w:marRight w:val="0"/>
      <w:marTop w:val="0"/>
      <w:marBottom w:val="0"/>
      <w:divBdr>
        <w:top w:val="none" w:sz="0" w:space="0" w:color="auto"/>
        <w:left w:val="none" w:sz="0" w:space="0" w:color="auto"/>
        <w:bottom w:val="none" w:sz="0" w:space="0" w:color="auto"/>
        <w:right w:val="none" w:sz="0" w:space="0" w:color="auto"/>
      </w:divBdr>
    </w:div>
    <w:div w:id="837697516">
      <w:marLeft w:val="0"/>
      <w:marRight w:val="0"/>
      <w:marTop w:val="0"/>
      <w:marBottom w:val="0"/>
      <w:divBdr>
        <w:top w:val="none" w:sz="0" w:space="0" w:color="auto"/>
        <w:left w:val="none" w:sz="0" w:space="0" w:color="auto"/>
        <w:bottom w:val="none" w:sz="0" w:space="0" w:color="auto"/>
        <w:right w:val="none" w:sz="0" w:space="0" w:color="auto"/>
      </w:divBdr>
    </w:div>
    <w:div w:id="837697517">
      <w:marLeft w:val="0"/>
      <w:marRight w:val="0"/>
      <w:marTop w:val="0"/>
      <w:marBottom w:val="0"/>
      <w:divBdr>
        <w:top w:val="none" w:sz="0" w:space="0" w:color="auto"/>
        <w:left w:val="none" w:sz="0" w:space="0" w:color="auto"/>
        <w:bottom w:val="none" w:sz="0" w:space="0" w:color="auto"/>
        <w:right w:val="none" w:sz="0" w:space="0" w:color="auto"/>
      </w:divBdr>
    </w:div>
    <w:div w:id="837697518">
      <w:marLeft w:val="0"/>
      <w:marRight w:val="0"/>
      <w:marTop w:val="0"/>
      <w:marBottom w:val="0"/>
      <w:divBdr>
        <w:top w:val="none" w:sz="0" w:space="0" w:color="auto"/>
        <w:left w:val="none" w:sz="0" w:space="0" w:color="auto"/>
        <w:bottom w:val="none" w:sz="0" w:space="0" w:color="auto"/>
        <w:right w:val="none" w:sz="0" w:space="0" w:color="auto"/>
      </w:divBdr>
    </w:div>
    <w:div w:id="837697519">
      <w:marLeft w:val="0"/>
      <w:marRight w:val="0"/>
      <w:marTop w:val="0"/>
      <w:marBottom w:val="0"/>
      <w:divBdr>
        <w:top w:val="none" w:sz="0" w:space="0" w:color="auto"/>
        <w:left w:val="none" w:sz="0" w:space="0" w:color="auto"/>
        <w:bottom w:val="none" w:sz="0" w:space="0" w:color="auto"/>
        <w:right w:val="none" w:sz="0" w:space="0" w:color="auto"/>
      </w:divBdr>
    </w:div>
    <w:div w:id="837697520">
      <w:marLeft w:val="0"/>
      <w:marRight w:val="0"/>
      <w:marTop w:val="0"/>
      <w:marBottom w:val="0"/>
      <w:divBdr>
        <w:top w:val="none" w:sz="0" w:space="0" w:color="auto"/>
        <w:left w:val="none" w:sz="0" w:space="0" w:color="auto"/>
        <w:bottom w:val="none" w:sz="0" w:space="0" w:color="auto"/>
        <w:right w:val="none" w:sz="0" w:space="0" w:color="auto"/>
      </w:divBdr>
    </w:div>
    <w:div w:id="837697521">
      <w:marLeft w:val="0"/>
      <w:marRight w:val="0"/>
      <w:marTop w:val="0"/>
      <w:marBottom w:val="0"/>
      <w:divBdr>
        <w:top w:val="none" w:sz="0" w:space="0" w:color="auto"/>
        <w:left w:val="none" w:sz="0" w:space="0" w:color="auto"/>
        <w:bottom w:val="none" w:sz="0" w:space="0" w:color="auto"/>
        <w:right w:val="none" w:sz="0" w:space="0" w:color="auto"/>
      </w:divBdr>
    </w:div>
    <w:div w:id="837697522">
      <w:marLeft w:val="0"/>
      <w:marRight w:val="0"/>
      <w:marTop w:val="0"/>
      <w:marBottom w:val="0"/>
      <w:divBdr>
        <w:top w:val="none" w:sz="0" w:space="0" w:color="auto"/>
        <w:left w:val="none" w:sz="0" w:space="0" w:color="auto"/>
        <w:bottom w:val="none" w:sz="0" w:space="0" w:color="auto"/>
        <w:right w:val="none" w:sz="0" w:space="0" w:color="auto"/>
      </w:divBdr>
    </w:div>
    <w:div w:id="837697523">
      <w:marLeft w:val="0"/>
      <w:marRight w:val="0"/>
      <w:marTop w:val="0"/>
      <w:marBottom w:val="0"/>
      <w:divBdr>
        <w:top w:val="none" w:sz="0" w:space="0" w:color="auto"/>
        <w:left w:val="none" w:sz="0" w:space="0" w:color="auto"/>
        <w:bottom w:val="none" w:sz="0" w:space="0" w:color="auto"/>
        <w:right w:val="none" w:sz="0" w:space="0" w:color="auto"/>
      </w:divBdr>
    </w:div>
    <w:div w:id="837697524">
      <w:marLeft w:val="0"/>
      <w:marRight w:val="0"/>
      <w:marTop w:val="0"/>
      <w:marBottom w:val="0"/>
      <w:divBdr>
        <w:top w:val="none" w:sz="0" w:space="0" w:color="auto"/>
        <w:left w:val="none" w:sz="0" w:space="0" w:color="auto"/>
        <w:bottom w:val="none" w:sz="0" w:space="0" w:color="auto"/>
        <w:right w:val="none" w:sz="0" w:space="0" w:color="auto"/>
      </w:divBdr>
    </w:div>
    <w:div w:id="837697525">
      <w:marLeft w:val="0"/>
      <w:marRight w:val="0"/>
      <w:marTop w:val="0"/>
      <w:marBottom w:val="0"/>
      <w:divBdr>
        <w:top w:val="none" w:sz="0" w:space="0" w:color="auto"/>
        <w:left w:val="none" w:sz="0" w:space="0" w:color="auto"/>
        <w:bottom w:val="none" w:sz="0" w:space="0" w:color="auto"/>
        <w:right w:val="none" w:sz="0" w:space="0" w:color="auto"/>
      </w:divBdr>
    </w:div>
    <w:div w:id="837697526">
      <w:marLeft w:val="0"/>
      <w:marRight w:val="0"/>
      <w:marTop w:val="0"/>
      <w:marBottom w:val="0"/>
      <w:divBdr>
        <w:top w:val="none" w:sz="0" w:space="0" w:color="auto"/>
        <w:left w:val="none" w:sz="0" w:space="0" w:color="auto"/>
        <w:bottom w:val="none" w:sz="0" w:space="0" w:color="auto"/>
        <w:right w:val="none" w:sz="0" w:space="0" w:color="auto"/>
      </w:divBdr>
    </w:div>
    <w:div w:id="837697527">
      <w:marLeft w:val="0"/>
      <w:marRight w:val="0"/>
      <w:marTop w:val="0"/>
      <w:marBottom w:val="0"/>
      <w:divBdr>
        <w:top w:val="none" w:sz="0" w:space="0" w:color="auto"/>
        <w:left w:val="none" w:sz="0" w:space="0" w:color="auto"/>
        <w:bottom w:val="none" w:sz="0" w:space="0" w:color="auto"/>
        <w:right w:val="none" w:sz="0" w:space="0" w:color="auto"/>
      </w:divBdr>
    </w:div>
    <w:div w:id="837697528">
      <w:marLeft w:val="0"/>
      <w:marRight w:val="0"/>
      <w:marTop w:val="0"/>
      <w:marBottom w:val="0"/>
      <w:divBdr>
        <w:top w:val="none" w:sz="0" w:space="0" w:color="auto"/>
        <w:left w:val="none" w:sz="0" w:space="0" w:color="auto"/>
        <w:bottom w:val="none" w:sz="0" w:space="0" w:color="auto"/>
        <w:right w:val="none" w:sz="0" w:space="0" w:color="auto"/>
      </w:divBdr>
    </w:div>
    <w:div w:id="837697529">
      <w:marLeft w:val="0"/>
      <w:marRight w:val="0"/>
      <w:marTop w:val="0"/>
      <w:marBottom w:val="0"/>
      <w:divBdr>
        <w:top w:val="none" w:sz="0" w:space="0" w:color="auto"/>
        <w:left w:val="none" w:sz="0" w:space="0" w:color="auto"/>
        <w:bottom w:val="none" w:sz="0" w:space="0" w:color="auto"/>
        <w:right w:val="none" w:sz="0" w:space="0" w:color="auto"/>
      </w:divBdr>
    </w:div>
    <w:div w:id="837697530">
      <w:marLeft w:val="0"/>
      <w:marRight w:val="0"/>
      <w:marTop w:val="0"/>
      <w:marBottom w:val="0"/>
      <w:divBdr>
        <w:top w:val="none" w:sz="0" w:space="0" w:color="auto"/>
        <w:left w:val="none" w:sz="0" w:space="0" w:color="auto"/>
        <w:bottom w:val="none" w:sz="0" w:space="0" w:color="auto"/>
        <w:right w:val="none" w:sz="0" w:space="0" w:color="auto"/>
      </w:divBdr>
    </w:div>
    <w:div w:id="837697531">
      <w:marLeft w:val="0"/>
      <w:marRight w:val="0"/>
      <w:marTop w:val="0"/>
      <w:marBottom w:val="0"/>
      <w:divBdr>
        <w:top w:val="none" w:sz="0" w:space="0" w:color="auto"/>
        <w:left w:val="none" w:sz="0" w:space="0" w:color="auto"/>
        <w:bottom w:val="none" w:sz="0" w:space="0" w:color="auto"/>
        <w:right w:val="none" w:sz="0" w:space="0" w:color="auto"/>
      </w:divBdr>
    </w:div>
    <w:div w:id="837697532">
      <w:marLeft w:val="0"/>
      <w:marRight w:val="0"/>
      <w:marTop w:val="0"/>
      <w:marBottom w:val="0"/>
      <w:divBdr>
        <w:top w:val="none" w:sz="0" w:space="0" w:color="auto"/>
        <w:left w:val="none" w:sz="0" w:space="0" w:color="auto"/>
        <w:bottom w:val="none" w:sz="0" w:space="0" w:color="auto"/>
        <w:right w:val="none" w:sz="0" w:space="0" w:color="auto"/>
      </w:divBdr>
    </w:div>
    <w:div w:id="837697533">
      <w:marLeft w:val="0"/>
      <w:marRight w:val="0"/>
      <w:marTop w:val="0"/>
      <w:marBottom w:val="0"/>
      <w:divBdr>
        <w:top w:val="none" w:sz="0" w:space="0" w:color="auto"/>
        <w:left w:val="none" w:sz="0" w:space="0" w:color="auto"/>
        <w:bottom w:val="none" w:sz="0" w:space="0" w:color="auto"/>
        <w:right w:val="none" w:sz="0" w:space="0" w:color="auto"/>
      </w:divBdr>
    </w:div>
    <w:div w:id="837697534">
      <w:marLeft w:val="0"/>
      <w:marRight w:val="0"/>
      <w:marTop w:val="0"/>
      <w:marBottom w:val="0"/>
      <w:divBdr>
        <w:top w:val="none" w:sz="0" w:space="0" w:color="auto"/>
        <w:left w:val="none" w:sz="0" w:space="0" w:color="auto"/>
        <w:bottom w:val="none" w:sz="0" w:space="0" w:color="auto"/>
        <w:right w:val="none" w:sz="0" w:space="0" w:color="auto"/>
      </w:divBdr>
    </w:div>
    <w:div w:id="837697535">
      <w:marLeft w:val="0"/>
      <w:marRight w:val="0"/>
      <w:marTop w:val="0"/>
      <w:marBottom w:val="0"/>
      <w:divBdr>
        <w:top w:val="none" w:sz="0" w:space="0" w:color="auto"/>
        <w:left w:val="none" w:sz="0" w:space="0" w:color="auto"/>
        <w:bottom w:val="none" w:sz="0" w:space="0" w:color="auto"/>
        <w:right w:val="none" w:sz="0" w:space="0" w:color="auto"/>
      </w:divBdr>
    </w:div>
    <w:div w:id="837697536">
      <w:marLeft w:val="0"/>
      <w:marRight w:val="0"/>
      <w:marTop w:val="0"/>
      <w:marBottom w:val="0"/>
      <w:divBdr>
        <w:top w:val="none" w:sz="0" w:space="0" w:color="auto"/>
        <w:left w:val="none" w:sz="0" w:space="0" w:color="auto"/>
        <w:bottom w:val="none" w:sz="0" w:space="0" w:color="auto"/>
        <w:right w:val="none" w:sz="0" w:space="0" w:color="auto"/>
      </w:divBdr>
    </w:div>
    <w:div w:id="837697537">
      <w:marLeft w:val="0"/>
      <w:marRight w:val="0"/>
      <w:marTop w:val="0"/>
      <w:marBottom w:val="0"/>
      <w:divBdr>
        <w:top w:val="none" w:sz="0" w:space="0" w:color="auto"/>
        <w:left w:val="none" w:sz="0" w:space="0" w:color="auto"/>
        <w:bottom w:val="none" w:sz="0" w:space="0" w:color="auto"/>
        <w:right w:val="none" w:sz="0" w:space="0" w:color="auto"/>
      </w:divBdr>
    </w:div>
    <w:div w:id="837697538">
      <w:marLeft w:val="0"/>
      <w:marRight w:val="0"/>
      <w:marTop w:val="0"/>
      <w:marBottom w:val="0"/>
      <w:divBdr>
        <w:top w:val="none" w:sz="0" w:space="0" w:color="auto"/>
        <w:left w:val="none" w:sz="0" w:space="0" w:color="auto"/>
        <w:bottom w:val="none" w:sz="0" w:space="0" w:color="auto"/>
        <w:right w:val="none" w:sz="0" w:space="0" w:color="auto"/>
      </w:divBdr>
    </w:div>
    <w:div w:id="837697539">
      <w:marLeft w:val="0"/>
      <w:marRight w:val="0"/>
      <w:marTop w:val="0"/>
      <w:marBottom w:val="0"/>
      <w:divBdr>
        <w:top w:val="none" w:sz="0" w:space="0" w:color="auto"/>
        <w:left w:val="none" w:sz="0" w:space="0" w:color="auto"/>
        <w:bottom w:val="none" w:sz="0" w:space="0" w:color="auto"/>
        <w:right w:val="none" w:sz="0" w:space="0" w:color="auto"/>
      </w:divBdr>
    </w:div>
    <w:div w:id="837697540">
      <w:marLeft w:val="0"/>
      <w:marRight w:val="0"/>
      <w:marTop w:val="0"/>
      <w:marBottom w:val="0"/>
      <w:divBdr>
        <w:top w:val="none" w:sz="0" w:space="0" w:color="auto"/>
        <w:left w:val="none" w:sz="0" w:space="0" w:color="auto"/>
        <w:bottom w:val="none" w:sz="0" w:space="0" w:color="auto"/>
        <w:right w:val="none" w:sz="0" w:space="0" w:color="auto"/>
      </w:divBdr>
    </w:div>
    <w:div w:id="837697541">
      <w:marLeft w:val="0"/>
      <w:marRight w:val="0"/>
      <w:marTop w:val="0"/>
      <w:marBottom w:val="0"/>
      <w:divBdr>
        <w:top w:val="none" w:sz="0" w:space="0" w:color="auto"/>
        <w:left w:val="none" w:sz="0" w:space="0" w:color="auto"/>
        <w:bottom w:val="none" w:sz="0" w:space="0" w:color="auto"/>
        <w:right w:val="none" w:sz="0" w:space="0" w:color="auto"/>
      </w:divBdr>
    </w:div>
    <w:div w:id="837697542">
      <w:marLeft w:val="0"/>
      <w:marRight w:val="0"/>
      <w:marTop w:val="0"/>
      <w:marBottom w:val="0"/>
      <w:divBdr>
        <w:top w:val="none" w:sz="0" w:space="0" w:color="auto"/>
        <w:left w:val="none" w:sz="0" w:space="0" w:color="auto"/>
        <w:bottom w:val="none" w:sz="0" w:space="0" w:color="auto"/>
        <w:right w:val="none" w:sz="0" w:space="0" w:color="auto"/>
      </w:divBdr>
    </w:div>
    <w:div w:id="837697543">
      <w:marLeft w:val="0"/>
      <w:marRight w:val="0"/>
      <w:marTop w:val="0"/>
      <w:marBottom w:val="0"/>
      <w:divBdr>
        <w:top w:val="none" w:sz="0" w:space="0" w:color="auto"/>
        <w:left w:val="none" w:sz="0" w:space="0" w:color="auto"/>
        <w:bottom w:val="none" w:sz="0" w:space="0" w:color="auto"/>
        <w:right w:val="none" w:sz="0" w:space="0" w:color="auto"/>
      </w:divBdr>
    </w:div>
    <w:div w:id="837697544">
      <w:marLeft w:val="0"/>
      <w:marRight w:val="0"/>
      <w:marTop w:val="0"/>
      <w:marBottom w:val="0"/>
      <w:divBdr>
        <w:top w:val="none" w:sz="0" w:space="0" w:color="auto"/>
        <w:left w:val="none" w:sz="0" w:space="0" w:color="auto"/>
        <w:bottom w:val="none" w:sz="0" w:space="0" w:color="auto"/>
        <w:right w:val="none" w:sz="0" w:space="0" w:color="auto"/>
      </w:divBdr>
    </w:div>
    <w:div w:id="837697545">
      <w:marLeft w:val="0"/>
      <w:marRight w:val="0"/>
      <w:marTop w:val="0"/>
      <w:marBottom w:val="0"/>
      <w:divBdr>
        <w:top w:val="none" w:sz="0" w:space="0" w:color="auto"/>
        <w:left w:val="none" w:sz="0" w:space="0" w:color="auto"/>
        <w:bottom w:val="none" w:sz="0" w:space="0" w:color="auto"/>
        <w:right w:val="none" w:sz="0" w:space="0" w:color="auto"/>
      </w:divBdr>
    </w:div>
    <w:div w:id="837697546">
      <w:marLeft w:val="0"/>
      <w:marRight w:val="0"/>
      <w:marTop w:val="0"/>
      <w:marBottom w:val="0"/>
      <w:divBdr>
        <w:top w:val="none" w:sz="0" w:space="0" w:color="auto"/>
        <w:left w:val="none" w:sz="0" w:space="0" w:color="auto"/>
        <w:bottom w:val="none" w:sz="0" w:space="0" w:color="auto"/>
        <w:right w:val="none" w:sz="0" w:space="0" w:color="auto"/>
      </w:divBdr>
    </w:div>
    <w:div w:id="837697547">
      <w:marLeft w:val="0"/>
      <w:marRight w:val="0"/>
      <w:marTop w:val="0"/>
      <w:marBottom w:val="0"/>
      <w:divBdr>
        <w:top w:val="none" w:sz="0" w:space="0" w:color="auto"/>
        <w:left w:val="none" w:sz="0" w:space="0" w:color="auto"/>
        <w:bottom w:val="none" w:sz="0" w:space="0" w:color="auto"/>
        <w:right w:val="none" w:sz="0" w:space="0" w:color="auto"/>
      </w:divBdr>
    </w:div>
    <w:div w:id="837697548">
      <w:marLeft w:val="0"/>
      <w:marRight w:val="0"/>
      <w:marTop w:val="0"/>
      <w:marBottom w:val="0"/>
      <w:divBdr>
        <w:top w:val="none" w:sz="0" w:space="0" w:color="auto"/>
        <w:left w:val="none" w:sz="0" w:space="0" w:color="auto"/>
        <w:bottom w:val="none" w:sz="0" w:space="0" w:color="auto"/>
        <w:right w:val="none" w:sz="0" w:space="0" w:color="auto"/>
      </w:divBdr>
    </w:div>
    <w:div w:id="837697549">
      <w:marLeft w:val="0"/>
      <w:marRight w:val="0"/>
      <w:marTop w:val="0"/>
      <w:marBottom w:val="0"/>
      <w:divBdr>
        <w:top w:val="none" w:sz="0" w:space="0" w:color="auto"/>
        <w:left w:val="none" w:sz="0" w:space="0" w:color="auto"/>
        <w:bottom w:val="none" w:sz="0" w:space="0" w:color="auto"/>
        <w:right w:val="none" w:sz="0" w:space="0" w:color="auto"/>
      </w:divBdr>
    </w:div>
    <w:div w:id="837697550">
      <w:marLeft w:val="0"/>
      <w:marRight w:val="0"/>
      <w:marTop w:val="0"/>
      <w:marBottom w:val="0"/>
      <w:divBdr>
        <w:top w:val="none" w:sz="0" w:space="0" w:color="auto"/>
        <w:left w:val="none" w:sz="0" w:space="0" w:color="auto"/>
        <w:bottom w:val="none" w:sz="0" w:space="0" w:color="auto"/>
        <w:right w:val="none" w:sz="0" w:space="0" w:color="auto"/>
      </w:divBdr>
    </w:div>
    <w:div w:id="837697551">
      <w:marLeft w:val="0"/>
      <w:marRight w:val="0"/>
      <w:marTop w:val="0"/>
      <w:marBottom w:val="0"/>
      <w:divBdr>
        <w:top w:val="none" w:sz="0" w:space="0" w:color="auto"/>
        <w:left w:val="none" w:sz="0" w:space="0" w:color="auto"/>
        <w:bottom w:val="none" w:sz="0" w:space="0" w:color="auto"/>
        <w:right w:val="none" w:sz="0" w:space="0" w:color="auto"/>
      </w:divBdr>
    </w:div>
    <w:div w:id="837697552">
      <w:marLeft w:val="0"/>
      <w:marRight w:val="0"/>
      <w:marTop w:val="0"/>
      <w:marBottom w:val="0"/>
      <w:divBdr>
        <w:top w:val="none" w:sz="0" w:space="0" w:color="auto"/>
        <w:left w:val="none" w:sz="0" w:space="0" w:color="auto"/>
        <w:bottom w:val="none" w:sz="0" w:space="0" w:color="auto"/>
        <w:right w:val="none" w:sz="0" w:space="0" w:color="auto"/>
      </w:divBdr>
    </w:div>
    <w:div w:id="837697553">
      <w:marLeft w:val="0"/>
      <w:marRight w:val="0"/>
      <w:marTop w:val="0"/>
      <w:marBottom w:val="0"/>
      <w:divBdr>
        <w:top w:val="none" w:sz="0" w:space="0" w:color="auto"/>
        <w:left w:val="none" w:sz="0" w:space="0" w:color="auto"/>
        <w:bottom w:val="none" w:sz="0" w:space="0" w:color="auto"/>
        <w:right w:val="none" w:sz="0" w:space="0" w:color="auto"/>
      </w:divBdr>
    </w:div>
    <w:div w:id="837697554">
      <w:marLeft w:val="0"/>
      <w:marRight w:val="0"/>
      <w:marTop w:val="0"/>
      <w:marBottom w:val="0"/>
      <w:divBdr>
        <w:top w:val="none" w:sz="0" w:space="0" w:color="auto"/>
        <w:left w:val="none" w:sz="0" w:space="0" w:color="auto"/>
        <w:bottom w:val="none" w:sz="0" w:space="0" w:color="auto"/>
        <w:right w:val="none" w:sz="0" w:space="0" w:color="auto"/>
      </w:divBdr>
    </w:div>
    <w:div w:id="837697555">
      <w:marLeft w:val="0"/>
      <w:marRight w:val="0"/>
      <w:marTop w:val="0"/>
      <w:marBottom w:val="0"/>
      <w:divBdr>
        <w:top w:val="none" w:sz="0" w:space="0" w:color="auto"/>
        <w:left w:val="none" w:sz="0" w:space="0" w:color="auto"/>
        <w:bottom w:val="none" w:sz="0" w:space="0" w:color="auto"/>
        <w:right w:val="none" w:sz="0" w:space="0" w:color="auto"/>
      </w:divBdr>
    </w:div>
    <w:div w:id="837697556">
      <w:marLeft w:val="0"/>
      <w:marRight w:val="0"/>
      <w:marTop w:val="0"/>
      <w:marBottom w:val="0"/>
      <w:divBdr>
        <w:top w:val="none" w:sz="0" w:space="0" w:color="auto"/>
        <w:left w:val="none" w:sz="0" w:space="0" w:color="auto"/>
        <w:bottom w:val="none" w:sz="0" w:space="0" w:color="auto"/>
        <w:right w:val="none" w:sz="0" w:space="0" w:color="auto"/>
      </w:divBdr>
    </w:div>
    <w:div w:id="837697557">
      <w:marLeft w:val="0"/>
      <w:marRight w:val="0"/>
      <w:marTop w:val="0"/>
      <w:marBottom w:val="0"/>
      <w:divBdr>
        <w:top w:val="none" w:sz="0" w:space="0" w:color="auto"/>
        <w:left w:val="none" w:sz="0" w:space="0" w:color="auto"/>
        <w:bottom w:val="none" w:sz="0" w:space="0" w:color="auto"/>
        <w:right w:val="none" w:sz="0" w:space="0" w:color="auto"/>
      </w:divBdr>
    </w:div>
    <w:div w:id="837697558">
      <w:marLeft w:val="0"/>
      <w:marRight w:val="0"/>
      <w:marTop w:val="0"/>
      <w:marBottom w:val="0"/>
      <w:divBdr>
        <w:top w:val="none" w:sz="0" w:space="0" w:color="auto"/>
        <w:left w:val="none" w:sz="0" w:space="0" w:color="auto"/>
        <w:bottom w:val="none" w:sz="0" w:space="0" w:color="auto"/>
        <w:right w:val="none" w:sz="0" w:space="0" w:color="auto"/>
      </w:divBdr>
    </w:div>
    <w:div w:id="837697559">
      <w:marLeft w:val="0"/>
      <w:marRight w:val="0"/>
      <w:marTop w:val="0"/>
      <w:marBottom w:val="0"/>
      <w:divBdr>
        <w:top w:val="none" w:sz="0" w:space="0" w:color="auto"/>
        <w:left w:val="none" w:sz="0" w:space="0" w:color="auto"/>
        <w:bottom w:val="none" w:sz="0" w:space="0" w:color="auto"/>
        <w:right w:val="none" w:sz="0" w:space="0" w:color="auto"/>
      </w:divBdr>
    </w:div>
    <w:div w:id="837697560">
      <w:marLeft w:val="0"/>
      <w:marRight w:val="0"/>
      <w:marTop w:val="0"/>
      <w:marBottom w:val="0"/>
      <w:divBdr>
        <w:top w:val="none" w:sz="0" w:space="0" w:color="auto"/>
        <w:left w:val="none" w:sz="0" w:space="0" w:color="auto"/>
        <w:bottom w:val="none" w:sz="0" w:space="0" w:color="auto"/>
        <w:right w:val="none" w:sz="0" w:space="0" w:color="auto"/>
      </w:divBdr>
    </w:div>
    <w:div w:id="837697561">
      <w:marLeft w:val="0"/>
      <w:marRight w:val="0"/>
      <w:marTop w:val="0"/>
      <w:marBottom w:val="0"/>
      <w:divBdr>
        <w:top w:val="none" w:sz="0" w:space="0" w:color="auto"/>
        <w:left w:val="none" w:sz="0" w:space="0" w:color="auto"/>
        <w:bottom w:val="none" w:sz="0" w:space="0" w:color="auto"/>
        <w:right w:val="none" w:sz="0" w:space="0" w:color="auto"/>
      </w:divBdr>
    </w:div>
    <w:div w:id="837697562">
      <w:marLeft w:val="0"/>
      <w:marRight w:val="0"/>
      <w:marTop w:val="0"/>
      <w:marBottom w:val="0"/>
      <w:divBdr>
        <w:top w:val="none" w:sz="0" w:space="0" w:color="auto"/>
        <w:left w:val="none" w:sz="0" w:space="0" w:color="auto"/>
        <w:bottom w:val="none" w:sz="0" w:space="0" w:color="auto"/>
        <w:right w:val="none" w:sz="0" w:space="0" w:color="auto"/>
      </w:divBdr>
    </w:div>
    <w:div w:id="837697563">
      <w:marLeft w:val="0"/>
      <w:marRight w:val="0"/>
      <w:marTop w:val="0"/>
      <w:marBottom w:val="0"/>
      <w:divBdr>
        <w:top w:val="none" w:sz="0" w:space="0" w:color="auto"/>
        <w:left w:val="none" w:sz="0" w:space="0" w:color="auto"/>
        <w:bottom w:val="none" w:sz="0" w:space="0" w:color="auto"/>
        <w:right w:val="none" w:sz="0" w:space="0" w:color="auto"/>
      </w:divBdr>
    </w:div>
    <w:div w:id="837697564">
      <w:marLeft w:val="0"/>
      <w:marRight w:val="0"/>
      <w:marTop w:val="0"/>
      <w:marBottom w:val="0"/>
      <w:divBdr>
        <w:top w:val="none" w:sz="0" w:space="0" w:color="auto"/>
        <w:left w:val="none" w:sz="0" w:space="0" w:color="auto"/>
        <w:bottom w:val="none" w:sz="0" w:space="0" w:color="auto"/>
        <w:right w:val="none" w:sz="0" w:space="0" w:color="auto"/>
      </w:divBdr>
    </w:div>
    <w:div w:id="837697565">
      <w:marLeft w:val="0"/>
      <w:marRight w:val="0"/>
      <w:marTop w:val="0"/>
      <w:marBottom w:val="0"/>
      <w:divBdr>
        <w:top w:val="none" w:sz="0" w:space="0" w:color="auto"/>
        <w:left w:val="none" w:sz="0" w:space="0" w:color="auto"/>
        <w:bottom w:val="none" w:sz="0" w:space="0" w:color="auto"/>
        <w:right w:val="none" w:sz="0" w:space="0" w:color="auto"/>
      </w:divBdr>
    </w:div>
    <w:div w:id="837697566">
      <w:marLeft w:val="0"/>
      <w:marRight w:val="0"/>
      <w:marTop w:val="0"/>
      <w:marBottom w:val="0"/>
      <w:divBdr>
        <w:top w:val="none" w:sz="0" w:space="0" w:color="auto"/>
        <w:left w:val="none" w:sz="0" w:space="0" w:color="auto"/>
        <w:bottom w:val="none" w:sz="0" w:space="0" w:color="auto"/>
        <w:right w:val="none" w:sz="0" w:space="0" w:color="auto"/>
      </w:divBdr>
    </w:div>
    <w:div w:id="837697567">
      <w:marLeft w:val="0"/>
      <w:marRight w:val="0"/>
      <w:marTop w:val="0"/>
      <w:marBottom w:val="0"/>
      <w:divBdr>
        <w:top w:val="none" w:sz="0" w:space="0" w:color="auto"/>
        <w:left w:val="none" w:sz="0" w:space="0" w:color="auto"/>
        <w:bottom w:val="none" w:sz="0" w:space="0" w:color="auto"/>
        <w:right w:val="none" w:sz="0" w:space="0" w:color="auto"/>
      </w:divBdr>
    </w:div>
    <w:div w:id="837697568">
      <w:marLeft w:val="0"/>
      <w:marRight w:val="0"/>
      <w:marTop w:val="0"/>
      <w:marBottom w:val="0"/>
      <w:divBdr>
        <w:top w:val="none" w:sz="0" w:space="0" w:color="auto"/>
        <w:left w:val="none" w:sz="0" w:space="0" w:color="auto"/>
        <w:bottom w:val="none" w:sz="0" w:space="0" w:color="auto"/>
        <w:right w:val="none" w:sz="0" w:space="0" w:color="auto"/>
      </w:divBdr>
    </w:div>
    <w:div w:id="837697569">
      <w:marLeft w:val="0"/>
      <w:marRight w:val="0"/>
      <w:marTop w:val="0"/>
      <w:marBottom w:val="0"/>
      <w:divBdr>
        <w:top w:val="none" w:sz="0" w:space="0" w:color="auto"/>
        <w:left w:val="none" w:sz="0" w:space="0" w:color="auto"/>
        <w:bottom w:val="none" w:sz="0" w:space="0" w:color="auto"/>
        <w:right w:val="none" w:sz="0" w:space="0" w:color="auto"/>
      </w:divBdr>
    </w:div>
    <w:div w:id="837697570">
      <w:marLeft w:val="0"/>
      <w:marRight w:val="0"/>
      <w:marTop w:val="0"/>
      <w:marBottom w:val="0"/>
      <w:divBdr>
        <w:top w:val="none" w:sz="0" w:space="0" w:color="auto"/>
        <w:left w:val="none" w:sz="0" w:space="0" w:color="auto"/>
        <w:bottom w:val="none" w:sz="0" w:space="0" w:color="auto"/>
        <w:right w:val="none" w:sz="0" w:space="0" w:color="auto"/>
      </w:divBdr>
    </w:div>
    <w:div w:id="837697571">
      <w:marLeft w:val="0"/>
      <w:marRight w:val="0"/>
      <w:marTop w:val="0"/>
      <w:marBottom w:val="0"/>
      <w:divBdr>
        <w:top w:val="none" w:sz="0" w:space="0" w:color="auto"/>
        <w:left w:val="none" w:sz="0" w:space="0" w:color="auto"/>
        <w:bottom w:val="none" w:sz="0" w:space="0" w:color="auto"/>
        <w:right w:val="none" w:sz="0" w:space="0" w:color="auto"/>
      </w:divBdr>
    </w:div>
    <w:div w:id="837697572">
      <w:marLeft w:val="0"/>
      <w:marRight w:val="0"/>
      <w:marTop w:val="0"/>
      <w:marBottom w:val="0"/>
      <w:divBdr>
        <w:top w:val="none" w:sz="0" w:space="0" w:color="auto"/>
        <w:left w:val="none" w:sz="0" w:space="0" w:color="auto"/>
        <w:bottom w:val="none" w:sz="0" w:space="0" w:color="auto"/>
        <w:right w:val="none" w:sz="0" w:space="0" w:color="auto"/>
      </w:divBdr>
    </w:div>
    <w:div w:id="837697573">
      <w:marLeft w:val="0"/>
      <w:marRight w:val="0"/>
      <w:marTop w:val="0"/>
      <w:marBottom w:val="0"/>
      <w:divBdr>
        <w:top w:val="none" w:sz="0" w:space="0" w:color="auto"/>
        <w:left w:val="none" w:sz="0" w:space="0" w:color="auto"/>
        <w:bottom w:val="none" w:sz="0" w:space="0" w:color="auto"/>
        <w:right w:val="none" w:sz="0" w:space="0" w:color="auto"/>
      </w:divBdr>
    </w:div>
    <w:div w:id="837697574">
      <w:marLeft w:val="0"/>
      <w:marRight w:val="0"/>
      <w:marTop w:val="0"/>
      <w:marBottom w:val="0"/>
      <w:divBdr>
        <w:top w:val="none" w:sz="0" w:space="0" w:color="auto"/>
        <w:left w:val="none" w:sz="0" w:space="0" w:color="auto"/>
        <w:bottom w:val="none" w:sz="0" w:space="0" w:color="auto"/>
        <w:right w:val="none" w:sz="0" w:space="0" w:color="auto"/>
      </w:divBdr>
    </w:div>
    <w:div w:id="837697575">
      <w:marLeft w:val="0"/>
      <w:marRight w:val="0"/>
      <w:marTop w:val="0"/>
      <w:marBottom w:val="0"/>
      <w:divBdr>
        <w:top w:val="none" w:sz="0" w:space="0" w:color="auto"/>
        <w:left w:val="none" w:sz="0" w:space="0" w:color="auto"/>
        <w:bottom w:val="none" w:sz="0" w:space="0" w:color="auto"/>
        <w:right w:val="none" w:sz="0" w:space="0" w:color="auto"/>
      </w:divBdr>
    </w:div>
    <w:div w:id="837697576">
      <w:marLeft w:val="0"/>
      <w:marRight w:val="0"/>
      <w:marTop w:val="0"/>
      <w:marBottom w:val="0"/>
      <w:divBdr>
        <w:top w:val="none" w:sz="0" w:space="0" w:color="auto"/>
        <w:left w:val="none" w:sz="0" w:space="0" w:color="auto"/>
        <w:bottom w:val="none" w:sz="0" w:space="0" w:color="auto"/>
        <w:right w:val="none" w:sz="0" w:space="0" w:color="auto"/>
      </w:divBdr>
    </w:div>
    <w:div w:id="837697577">
      <w:marLeft w:val="0"/>
      <w:marRight w:val="0"/>
      <w:marTop w:val="0"/>
      <w:marBottom w:val="0"/>
      <w:divBdr>
        <w:top w:val="none" w:sz="0" w:space="0" w:color="auto"/>
        <w:left w:val="none" w:sz="0" w:space="0" w:color="auto"/>
        <w:bottom w:val="none" w:sz="0" w:space="0" w:color="auto"/>
        <w:right w:val="none" w:sz="0" w:space="0" w:color="auto"/>
      </w:divBdr>
    </w:div>
    <w:div w:id="837697578">
      <w:marLeft w:val="0"/>
      <w:marRight w:val="0"/>
      <w:marTop w:val="0"/>
      <w:marBottom w:val="0"/>
      <w:divBdr>
        <w:top w:val="none" w:sz="0" w:space="0" w:color="auto"/>
        <w:left w:val="none" w:sz="0" w:space="0" w:color="auto"/>
        <w:bottom w:val="none" w:sz="0" w:space="0" w:color="auto"/>
        <w:right w:val="none" w:sz="0" w:space="0" w:color="auto"/>
      </w:divBdr>
    </w:div>
    <w:div w:id="837697579">
      <w:marLeft w:val="0"/>
      <w:marRight w:val="0"/>
      <w:marTop w:val="0"/>
      <w:marBottom w:val="0"/>
      <w:divBdr>
        <w:top w:val="none" w:sz="0" w:space="0" w:color="auto"/>
        <w:left w:val="none" w:sz="0" w:space="0" w:color="auto"/>
        <w:bottom w:val="none" w:sz="0" w:space="0" w:color="auto"/>
        <w:right w:val="none" w:sz="0" w:space="0" w:color="auto"/>
      </w:divBdr>
    </w:div>
    <w:div w:id="837697580">
      <w:marLeft w:val="0"/>
      <w:marRight w:val="0"/>
      <w:marTop w:val="0"/>
      <w:marBottom w:val="0"/>
      <w:divBdr>
        <w:top w:val="none" w:sz="0" w:space="0" w:color="auto"/>
        <w:left w:val="none" w:sz="0" w:space="0" w:color="auto"/>
        <w:bottom w:val="none" w:sz="0" w:space="0" w:color="auto"/>
        <w:right w:val="none" w:sz="0" w:space="0" w:color="auto"/>
      </w:divBdr>
    </w:div>
    <w:div w:id="837697581">
      <w:marLeft w:val="0"/>
      <w:marRight w:val="0"/>
      <w:marTop w:val="0"/>
      <w:marBottom w:val="0"/>
      <w:divBdr>
        <w:top w:val="none" w:sz="0" w:space="0" w:color="auto"/>
        <w:left w:val="none" w:sz="0" w:space="0" w:color="auto"/>
        <w:bottom w:val="none" w:sz="0" w:space="0" w:color="auto"/>
        <w:right w:val="none" w:sz="0" w:space="0" w:color="auto"/>
      </w:divBdr>
    </w:div>
    <w:div w:id="837697582">
      <w:marLeft w:val="0"/>
      <w:marRight w:val="0"/>
      <w:marTop w:val="0"/>
      <w:marBottom w:val="0"/>
      <w:divBdr>
        <w:top w:val="none" w:sz="0" w:space="0" w:color="auto"/>
        <w:left w:val="none" w:sz="0" w:space="0" w:color="auto"/>
        <w:bottom w:val="none" w:sz="0" w:space="0" w:color="auto"/>
        <w:right w:val="none" w:sz="0" w:space="0" w:color="auto"/>
      </w:divBdr>
    </w:div>
    <w:div w:id="837697583">
      <w:marLeft w:val="0"/>
      <w:marRight w:val="0"/>
      <w:marTop w:val="0"/>
      <w:marBottom w:val="0"/>
      <w:divBdr>
        <w:top w:val="none" w:sz="0" w:space="0" w:color="auto"/>
        <w:left w:val="none" w:sz="0" w:space="0" w:color="auto"/>
        <w:bottom w:val="none" w:sz="0" w:space="0" w:color="auto"/>
        <w:right w:val="none" w:sz="0" w:space="0" w:color="auto"/>
      </w:divBdr>
    </w:div>
    <w:div w:id="837697584">
      <w:marLeft w:val="0"/>
      <w:marRight w:val="0"/>
      <w:marTop w:val="0"/>
      <w:marBottom w:val="0"/>
      <w:divBdr>
        <w:top w:val="none" w:sz="0" w:space="0" w:color="auto"/>
        <w:left w:val="none" w:sz="0" w:space="0" w:color="auto"/>
        <w:bottom w:val="none" w:sz="0" w:space="0" w:color="auto"/>
        <w:right w:val="none" w:sz="0" w:space="0" w:color="auto"/>
      </w:divBdr>
    </w:div>
    <w:div w:id="837697585">
      <w:marLeft w:val="0"/>
      <w:marRight w:val="0"/>
      <w:marTop w:val="0"/>
      <w:marBottom w:val="0"/>
      <w:divBdr>
        <w:top w:val="none" w:sz="0" w:space="0" w:color="auto"/>
        <w:left w:val="none" w:sz="0" w:space="0" w:color="auto"/>
        <w:bottom w:val="none" w:sz="0" w:space="0" w:color="auto"/>
        <w:right w:val="none" w:sz="0" w:space="0" w:color="auto"/>
      </w:divBdr>
    </w:div>
    <w:div w:id="837697586">
      <w:marLeft w:val="0"/>
      <w:marRight w:val="0"/>
      <w:marTop w:val="0"/>
      <w:marBottom w:val="0"/>
      <w:divBdr>
        <w:top w:val="none" w:sz="0" w:space="0" w:color="auto"/>
        <w:left w:val="none" w:sz="0" w:space="0" w:color="auto"/>
        <w:bottom w:val="none" w:sz="0" w:space="0" w:color="auto"/>
        <w:right w:val="none" w:sz="0" w:space="0" w:color="auto"/>
      </w:divBdr>
    </w:div>
    <w:div w:id="837697587">
      <w:marLeft w:val="0"/>
      <w:marRight w:val="0"/>
      <w:marTop w:val="0"/>
      <w:marBottom w:val="0"/>
      <w:divBdr>
        <w:top w:val="none" w:sz="0" w:space="0" w:color="auto"/>
        <w:left w:val="none" w:sz="0" w:space="0" w:color="auto"/>
        <w:bottom w:val="none" w:sz="0" w:space="0" w:color="auto"/>
        <w:right w:val="none" w:sz="0" w:space="0" w:color="auto"/>
      </w:divBdr>
    </w:div>
    <w:div w:id="837697588">
      <w:marLeft w:val="0"/>
      <w:marRight w:val="0"/>
      <w:marTop w:val="0"/>
      <w:marBottom w:val="0"/>
      <w:divBdr>
        <w:top w:val="none" w:sz="0" w:space="0" w:color="auto"/>
        <w:left w:val="none" w:sz="0" w:space="0" w:color="auto"/>
        <w:bottom w:val="none" w:sz="0" w:space="0" w:color="auto"/>
        <w:right w:val="none" w:sz="0" w:space="0" w:color="auto"/>
      </w:divBdr>
    </w:div>
    <w:div w:id="837697589">
      <w:marLeft w:val="0"/>
      <w:marRight w:val="0"/>
      <w:marTop w:val="0"/>
      <w:marBottom w:val="0"/>
      <w:divBdr>
        <w:top w:val="none" w:sz="0" w:space="0" w:color="auto"/>
        <w:left w:val="none" w:sz="0" w:space="0" w:color="auto"/>
        <w:bottom w:val="none" w:sz="0" w:space="0" w:color="auto"/>
        <w:right w:val="none" w:sz="0" w:space="0" w:color="auto"/>
      </w:divBdr>
    </w:div>
    <w:div w:id="837697590">
      <w:marLeft w:val="0"/>
      <w:marRight w:val="0"/>
      <w:marTop w:val="0"/>
      <w:marBottom w:val="0"/>
      <w:divBdr>
        <w:top w:val="none" w:sz="0" w:space="0" w:color="auto"/>
        <w:left w:val="none" w:sz="0" w:space="0" w:color="auto"/>
        <w:bottom w:val="none" w:sz="0" w:space="0" w:color="auto"/>
        <w:right w:val="none" w:sz="0" w:space="0" w:color="auto"/>
      </w:divBdr>
    </w:div>
    <w:div w:id="837697591">
      <w:marLeft w:val="0"/>
      <w:marRight w:val="0"/>
      <w:marTop w:val="0"/>
      <w:marBottom w:val="0"/>
      <w:divBdr>
        <w:top w:val="none" w:sz="0" w:space="0" w:color="auto"/>
        <w:left w:val="none" w:sz="0" w:space="0" w:color="auto"/>
        <w:bottom w:val="none" w:sz="0" w:space="0" w:color="auto"/>
        <w:right w:val="none" w:sz="0" w:space="0" w:color="auto"/>
      </w:divBdr>
    </w:div>
    <w:div w:id="837697592">
      <w:marLeft w:val="0"/>
      <w:marRight w:val="0"/>
      <w:marTop w:val="0"/>
      <w:marBottom w:val="0"/>
      <w:divBdr>
        <w:top w:val="none" w:sz="0" w:space="0" w:color="auto"/>
        <w:left w:val="none" w:sz="0" w:space="0" w:color="auto"/>
        <w:bottom w:val="none" w:sz="0" w:space="0" w:color="auto"/>
        <w:right w:val="none" w:sz="0" w:space="0" w:color="auto"/>
      </w:divBdr>
    </w:div>
    <w:div w:id="837697593">
      <w:marLeft w:val="0"/>
      <w:marRight w:val="0"/>
      <w:marTop w:val="0"/>
      <w:marBottom w:val="0"/>
      <w:divBdr>
        <w:top w:val="none" w:sz="0" w:space="0" w:color="auto"/>
        <w:left w:val="none" w:sz="0" w:space="0" w:color="auto"/>
        <w:bottom w:val="none" w:sz="0" w:space="0" w:color="auto"/>
        <w:right w:val="none" w:sz="0" w:space="0" w:color="auto"/>
      </w:divBdr>
    </w:div>
    <w:div w:id="837697594">
      <w:marLeft w:val="0"/>
      <w:marRight w:val="0"/>
      <w:marTop w:val="0"/>
      <w:marBottom w:val="0"/>
      <w:divBdr>
        <w:top w:val="none" w:sz="0" w:space="0" w:color="auto"/>
        <w:left w:val="none" w:sz="0" w:space="0" w:color="auto"/>
        <w:bottom w:val="none" w:sz="0" w:space="0" w:color="auto"/>
        <w:right w:val="none" w:sz="0" w:space="0" w:color="auto"/>
      </w:divBdr>
    </w:div>
    <w:div w:id="837697595">
      <w:marLeft w:val="0"/>
      <w:marRight w:val="0"/>
      <w:marTop w:val="0"/>
      <w:marBottom w:val="0"/>
      <w:divBdr>
        <w:top w:val="none" w:sz="0" w:space="0" w:color="auto"/>
        <w:left w:val="none" w:sz="0" w:space="0" w:color="auto"/>
        <w:bottom w:val="none" w:sz="0" w:space="0" w:color="auto"/>
        <w:right w:val="none" w:sz="0" w:space="0" w:color="auto"/>
      </w:divBdr>
    </w:div>
    <w:div w:id="837697596">
      <w:marLeft w:val="0"/>
      <w:marRight w:val="0"/>
      <w:marTop w:val="0"/>
      <w:marBottom w:val="0"/>
      <w:divBdr>
        <w:top w:val="none" w:sz="0" w:space="0" w:color="auto"/>
        <w:left w:val="none" w:sz="0" w:space="0" w:color="auto"/>
        <w:bottom w:val="none" w:sz="0" w:space="0" w:color="auto"/>
        <w:right w:val="none" w:sz="0" w:space="0" w:color="auto"/>
      </w:divBdr>
    </w:div>
    <w:div w:id="837697597">
      <w:marLeft w:val="0"/>
      <w:marRight w:val="0"/>
      <w:marTop w:val="0"/>
      <w:marBottom w:val="0"/>
      <w:divBdr>
        <w:top w:val="none" w:sz="0" w:space="0" w:color="auto"/>
        <w:left w:val="none" w:sz="0" w:space="0" w:color="auto"/>
        <w:bottom w:val="none" w:sz="0" w:space="0" w:color="auto"/>
        <w:right w:val="none" w:sz="0" w:space="0" w:color="auto"/>
      </w:divBdr>
    </w:div>
    <w:div w:id="837697598">
      <w:marLeft w:val="0"/>
      <w:marRight w:val="0"/>
      <w:marTop w:val="0"/>
      <w:marBottom w:val="0"/>
      <w:divBdr>
        <w:top w:val="none" w:sz="0" w:space="0" w:color="auto"/>
        <w:left w:val="none" w:sz="0" w:space="0" w:color="auto"/>
        <w:bottom w:val="none" w:sz="0" w:space="0" w:color="auto"/>
        <w:right w:val="none" w:sz="0" w:space="0" w:color="auto"/>
      </w:divBdr>
    </w:div>
    <w:div w:id="837697599">
      <w:marLeft w:val="0"/>
      <w:marRight w:val="0"/>
      <w:marTop w:val="0"/>
      <w:marBottom w:val="0"/>
      <w:divBdr>
        <w:top w:val="none" w:sz="0" w:space="0" w:color="auto"/>
        <w:left w:val="none" w:sz="0" w:space="0" w:color="auto"/>
        <w:bottom w:val="none" w:sz="0" w:space="0" w:color="auto"/>
        <w:right w:val="none" w:sz="0" w:space="0" w:color="auto"/>
      </w:divBdr>
    </w:div>
    <w:div w:id="837697600">
      <w:marLeft w:val="0"/>
      <w:marRight w:val="0"/>
      <w:marTop w:val="0"/>
      <w:marBottom w:val="0"/>
      <w:divBdr>
        <w:top w:val="none" w:sz="0" w:space="0" w:color="auto"/>
        <w:left w:val="none" w:sz="0" w:space="0" w:color="auto"/>
        <w:bottom w:val="none" w:sz="0" w:space="0" w:color="auto"/>
        <w:right w:val="none" w:sz="0" w:space="0" w:color="auto"/>
      </w:divBdr>
    </w:div>
    <w:div w:id="837697601">
      <w:marLeft w:val="0"/>
      <w:marRight w:val="0"/>
      <w:marTop w:val="0"/>
      <w:marBottom w:val="0"/>
      <w:divBdr>
        <w:top w:val="none" w:sz="0" w:space="0" w:color="auto"/>
        <w:left w:val="none" w:sz="0" w:space="0" w:color="auto"/>
        <w:bottom w:val="none" w:sz="0" w:space="0" w:color="auto"/>
        <w:right w:val="none" w:sz="0" w:space="0" w:color="auto"/>
      </w:divBdr>
    </w:div>
    <w:div w:id="837697602">
      <w:marLeft w:val="0"/>
      <w:marRight w:val="0"/>
      <w:marTop w:val="0"/>
      <w:marBottom w:val="0"/>
      <w:divBdr>
        <w:top w:val="none" w:sz="0" w:space="0" w:color="auto"/>
        <w:left w:val="none" w:sz="0" w:space="0" w:color="auto"/>
        <w:bottom w:val="none" w:sz="0" w:space="0" w:color="auto"/>
        <w:right w:val="none" w:sz="0" w:space="0" w:color="auto"/>
      </w:divBdr>
    </w:div>
    <w:div w:id="837697603">
      <w:marLeft w:val="0"/>
      <w:marRight w:val="0"/>
      <w:marTop w:val="0"/>
      <w:marBottom w:val="0"/>
      <w:divBdr>
        <w:top w:val="none" w:sz="0" w:space="0" w:color="auto"/>
        <w:left w:val="none" w:sz="0" w:space="0" w:color="auto"/>
        <w:bottom w:val="none" w:sz="0" w:space="0" w:color="auto"/>
        <w:right w:val="none" w:sz="0" w:space="0" w:color="auto"/>
      </w:divBdr>
    </w:div>
    <w:div w:id="837697604">
      <w:marLeft w:val="0"/>
      <w:marRight w:val="0"/>
      <w:marTop w:val="0"/>
      <w:marBottom w:val="0"/>
      <w:divBdr>
        <w:top w:val="none" w:sz="0" w:space="0" w:color="auto"/>
        <w:left w:val="none" w:sz="0" w:space="0" w:color="auto"/>
        <w:bottom w:val="none" w:sz="0" w:space="0" w:color="auto"/>
        <w:right w:val="none" w:sz="0" w:space="0" w:color="auto"/>
      </w:divBdr>
    </w:div>
    <w:div w:id="837697605">
      <w:marLeft w:val="0"/>
      <w:marRight w:val="0"/>
      <w:marTop w:val="0"/>
      <w:marBottom w:val="0"/>
      <w:divBdr>
        <w:top w:val="none" w:sz="0" w:space="0" w:color="auto"/>
        <w:left w:val="none" w:sz="0" w:space="0" w:color="auto"/>
        <w:bottom w:val="none" w:sz="0" w:space="0" w:color="auto"/>
        <w:right w:val="none" w:sz="0" w:space="0" w:color="auto"/>
      </w:divBdr>
    </w:div>
    <w:div w:id="837697606">
      <w:marLeft w:val="0"/>
      <w:marRight w:val="0"/>
      <w:marTop w:val="0"/>
      <w:marBottom w:val="0"/>
      <w:divBdr>
        <w:top w:val="none" w:sz="0" w:space="0" w:color="auto"/>
        <w:left w:val="none" w:sz="0" w:space="0" w:color="auto"/>
        <w:bottom w:val="none" w:sz="0" w:space="0" w:color="auto"/>
        <w:right w:val="none" w:sz="0" w:space="0" w:color="auto"/>
      </w:divBdr>
    </w:div>
    <w:div w:id="837697607">
      <w:marLeft w:val="0"/>
      <w:marRight w:val="0"/>
      <w:marTop w:val="0"/>
      <w:marBottom w:val="0"/>
      <w:divBdr>
        <w:top w:val="none" w:sz="0" w:space="0" w:color="auto"/>
        <w:left w:val="none" w:sz="0" w:space="0" w:color="auto"/>
        <w:bottom w:val="none" w:sz="0" w:space="0" w:color="auto"/>
        <w:right w:val="none" w:sz="0" w:space="0" w:color="auto"/>
      </w:divBdr>
    </w:div>
    <w:div w:id="837697608">
      <w:marLeft w:val="0"/>
      <w:marRight w:val="0"/>
      <w:marTop w:val="0"/>
      <w:marBottom w:val="0"/>
      <w:divBdr>
        <w:top w:val="none" w:sz="0" w:space="0" w:color="auto"/>
        <w:left w:val="none" w:sz="0" w:space="0" w:color="auto"/>
        <w:bottom w:val="none" w:sz="0" w:space="0" w:color="auto"/>
        <w:right w:val="none" w:sz="0" w:space="0" w:color="auto"/>
      </w:divBdr>
    </w:div>
    <w:div w:id="837697609">
      <w:marLeft w:val="0"/>
      <w:marRight w:val="0"/>
      <w:marTop w:val="0"/>
      <w:marBottom w:val="0"/>
      <w:divBdr>
        <w:top w:val="none" w:sz="0" w:space="0" w:color="auto"/>
        <w:left w:val="none" w:sz="0" w:space="0" w:color="auto"/>
        <w:bottom w:val="none" w:sz="0" w:space="0" w:color="auto"/>
        <w:right w:val="none" w:sz="0" w:space="0" w:color="auto"/>
      </w:divBdr>
    </w:div>
    <w:div w:id="837697610">
      <w:marLeft w:val="0"/>
      <w:marRight w:val="0"/>
      <w:marTop w:val="0"/>
      <w:marBottom w:val="0"/>
      <w:divBdr>
        <w:top w:val="none" w:sz="0" w:space="0" w:color="auto"/>
        <w:left w:val="none" w:sz="0" w:space="0" w:color="auto"/>
        <w:bottom w:val="none" w:sz="0" w:space="0" w:color="auto"/>
        <w:right w:val="none" w:sz="0" w:space="0" w:color="auto"/>
      </w:divBdr>
    </w:div>
    <w:div w:id="837697611">
      <w:marLeft w:val="0"/>
      <w:marRight w:val="0"/>
      <w:marTop w:val="0"/>
      <w:marBottom w:val="0"/>
      <w:divBdr>
        <w:top w:val="none" w:sz="0" w:space="0" w:color="auto"/>
        <w:left w:val="none" w:sz="0" w:space="0" w:color="auto"/>
        <w:bottom w:val="none" w:sz="0" w:space="0" w:color="auto"/>
        <w:right w:val="none" w:sz="0" w:space="0" w:color="auto"/>
      </w:divBdr>
    </w:div>
    <w:div w:id="837697612">
      <w:marLeft w:val="0"/>
      <w:marRight w:val="0"/>
      <w:marTop w:val="0"/>
      <w:marBottom w:val="0"/>
      <w:divBdr>
        <w:top w:val="none" w:sz="0" w:space="0" w:color="auto"/>
        <w:left w:val="none" w:sz="0" w:space="0" w:color="auto"/>
        <w:bottom w:val="none" w:sz="0" w:space="0" w:color="auto"/>
        <w:right w:val="none" w:sz="0" w:space="0" w:color="auto"/>
      </w:divBdr>
    </w:div>
    <w:div w:id="837697613">
      <w:marLeft w:val="0"/>
      <w:marRight w:val="0"/>
      <w:marTop w:val="0"/>
      <w:marBottom w:val="0"/>
      <w:divBdr>
        <w:top w:val="none" w:sz="0" w:space="0" w:color="auto"/>
        <w:left w:val="none" w:sz="0" w:space="0" w:color="auto"/>
        <w:bottom w:val="none" w:sz="0" w:space="0" w:color="auto"/>
        <w:right w:val="none" w:sz="0" w:space="0" w:color="auto"/>
      </w:divBdr>
    </w:div>
    <w:div w:id="837697614">
      <w:marLeft w:val="0"/>
      <w:marRight w:val="0"/>
      <w:marTop w:val="0"/>
      <w:marBottom w:val="0"/>
      <w:divBdr>
        <w:top w:val="none" w:sz="0" w:space="0" w:color="auto"/>
        <w:left w:val="none" w:sz="0" w:space="0" w:color="auto"/>
        <w:bottom w:val="none" w:sz="0" w:space="0" w:color="auto"/>
        <w:right w:val="none" w:sz="0" w:space="0" w:color="auto"/>
      </w:divBdr>
    </w:div>
    <w:div w:id="837697615">
      <w:marLeft w:val="0"/>
      <w:marRight w:val="0"/>
      <w:marTop w:val="0"/>
      <w:marBottom w:val="0"/>
      <w:divBdr>
        <w:top w:val="none" w:sz="0" w:space="0" w:color="auto"/>
        <w:left w:val="none" w:sz="0" w:space="0" w:color="auto"/>
        <w:bottom w:val="none" w:sz="0" w:space="0" w:color="auto"/>
        <w:right w:val="none" w:sz="0" w:space="0" w:color="auto"/>
      </w:divBdr>
    </w:div>
    <w:div w:id="837697616">
      <w:marLeft w:val="0"/>
      <w:marRight w:val="0"/>
      <w:marTop w:val="0"/>
      <w:marBottom w:val="0"/>
      <w:divBdr>
        <w:top w:val="none" w:sz="0" w:space="0" w:color="auto"/>
        <w:left w:val="none" w:sz="0" w:space="0" w:color="auto"/>
        <w:bottom w:val="none" w:sz="0" w:space="0" w:color="auto"/>
        <w:right w:val="none" w:sz="0" w:space="0" w:color="auto"/>
      </w:divBdr>
    </w:div>
    <w:div w:id="837697617">
      <w:marLeft w:val="0"/>
      <w:marRight w:val="0"/>
      <w:marTop w:val="0"/>
      <w:marBottom w:val="0"/>
      <w:divBdr>
        <w:top w:val="none" w:sz="0" w:space="0" w:color="auto"/>
        <w:left w:val="none" w:sz="0" w:space="0" w:color="auto"/>
        <w:bottom w:val="none" w:sz="0" w:space="0" w:color="auto"/>
        <w:right w:val="none" w:sz="0" w:space="0" w:color="auto"/>
      </w:divBdr>
    </w:div>
    <w:div w:id="837697618">
      <w:marLeft w:val="0"/>
      <w:marRight w:val="0"/>
      <w:marTop w:val="0"/>
      <w:marBottom w:val="0"/>
      <w:divBdr>
        <w:top w:val="none" w:sz="0" w:space="0" w:color="auto"/>
        <w:left w:val="none" w:sz="0" w:space="0" w:color="auto"/>
        <w:bottom w:val="none" w:sz="0" w:space="0" w:color="auto"/>
        <w:right w:val="none" w:sz="0" w:space="0" w:color="auto"/>
      </w:divBdr>
    </w:div>
    <w:div w:id="837697619">
      <w:marLeft w:val="0"/>
      <w:marRight w:val="0"/>
      <w:marTop w:val="0"/>
      <w:marBottom w:val="0"/>
      <w:divBdr>
        <w:top w:val="none" w:sz="0" w:space="0" w:color="auto"/>
        <w:left w:val="none" w:sz="0" w:space="0" w:color="auto"/>
        <w:bottom w:val="none" w:sz="0" w:space="0" w:color="auto"/>
        <w:right w:val="none" w:sz="0" w:space="0" w:color="auto"/>
      </w:divBdr>
    </w:div>
    <w:div w:id="837697620">
      <w:marLeft w:val="0"/>
      <w:marRight w:val="0"/>
      <w:marTop w:val="0"/>
      <w:marBottom w:val="0"/>
      <w:divBdr>
        <w:top w:val="none" w:sz="0" w:space="0" w:color="auto"/>
        <w:left w:val="none" w:sz="0" w:space="0" w:color="auto"/>
        <w:bottom w:val="none" w:sz="0" w:space="0" w:color="auto"/>
        <w:right w:val="none" w:sz="0" w:space="0" w:color="auto"/>
      </w:divBdr>
    </w:div>
    <w:div w:id="837697621">
      <w:marLeft w:val="0"/>
      <w:marRight w:val="0"/>
      <w:marTop w:val="0"/>
      <w:marBottom w:val="0"/>
      <w:divBdr>
        <w:top w:val="none" w:sz="0" w:space="0" w:color="auto"/>
        <w:left w:val="none" w:sz="0" w:space="0" w:color="auto"/>
        <w:bottom w:val="none" w:sz="0" w:space="0" w:color="auto"/>
        <w:right w:val="none" w:sz="0" w:space="0" w:color="auto"/>
      </w:divBdr>
    </w:div>
    <w:div w:id="837697622">
      <w:marLeft w:val="0"/>
      <w:marRight w:val="0"/>
      <w:marTop w:val="0"/>
      <w:marBottom w:val="0"/>
      <w:divBdr>
        <w:top w:val="none" w:sz="0" w:space="0" w:color="auto"/>
        <w:left w:val="none" w:sz="0" w:space="0" w:color="auto"/>
        <w:bottom w:val="none" w:sz="0" w:space="0" w:color="auto"/>
        <w:right w:val="none" w:sz="0" w:space="0" w:color="auto"/>
      </w:divBdr>
    </w:div>
    <w:div w:id="837697623">
      <w:marLeft w:val="0"/>
      <w:marRight w:val="0"/>
      <w:marTop w:val="0"/>
      <w:marBottom w:val="0"/>
      <w:divBdr>
        <w:top w:val="none" w:sz="0" w:space="0" w:color="auto"/>
        <w:left w:val="none" w:sz="0" w:space="0" w:color="auto"/>
        <w:bottom w:val="none" w:sz="0" w:space="0" w:color="auto"/>
        <w:right w:val="none" w:sz="0" w:space="0" w:color="auto"/>
      </w:divBdr>
    </w:div>
    <w:div w:id="837697624">
      <w:marLeft w:val="0"/>
      <w:marRight w:val="0"/>
      <w:marTop w:val="0"/>
      <w:marBottom w:val="0"/>
      <w:divBdr>
        <w:top w:val="none" w:sz="0" w:space="0" w:color="auto"/>
        <w:left w:val="none" w:sz="0" w:space="0" w:color="auto"/>
        <w:bottom w:val="none" w:sz="0" w:space="0" w:color="auto"/>
        <w:right w:val="none" w:sz="0" w:space="0" w:color="auto"/>
      </w:divBdr>
    </w:div>
    <w:div w:id="837697625">
      <w:marLeft w:val="0"/>
      <w:marRight w:val="0"/>
      <w:marTop w:val="0"/>
      <w:marBottom w:val="0"/>
      <w:divBdr>
        <w:top w:val="none" w:sz="0" w:space="0" w:color="auto"/>
        <w:left w:val="none" w:sz="0" w:space="0" w:color="auto"/>
        <w:bottom w:val="none" w:sz="0" w:space="0" w:color="auto"/>
        <w:right w:val="none" w:sz="0" w:space="0" w:color="auto"/>
      </w:divBdr>
    </w:div>
    <w:div w:id="837697626">
      <w:marLeft w:val="0"/>
      <w:marRight w:val="0"/>
      <w:marTop w:val="0"/>
      <w:marBottom w:val="0"/>
      <w:divBdr>
        <w:top w:val="none" w:sz="0" w:space="0" w:color="auto"/>
        <w:left w:val="none" w:sz="0" w:space="0" w:color="auto"/>
        <w:bottom w:val="none" w:sz="0" w:space="0" w:color="auto"/>
        <w:right w:val="none" w:sz="0" w:space="0" w:color="auto"/>
      </w:divBdr>
    </w:div>
    <w:div w:id="837697627">
      <w:marLeft w:val="0"/>
      <w:marRight w:val="0"/>
      <w:marTop w:val="0"/>
      <w:marBottom w:val="0"/>
      <w:divBdr>
        <w:top w:val="none" w:sz="0" w:space="0" w:color="auto"/>
        <w:left w:val="none" w:sz="0" w:space="0" w:color="auto"/>
        <w:bottom w:val="none" w:sz="0" w:space="0" w:color="auto"/>
        <w:right w:val="none" w:sz="0" w:space="0" w:color="auto"/>
      </w:divBdr>
    </w:div>
    <w:div w:id="837697628">
      <w:marLeft w:val="0"/>
      <w:marRight w:val="0"/>
      <w:marTop w:val="0"/>
      <w:marBottom w:val="0"/>
      <w:divBdr>
        <w:top w:val="none" w:sz="0" w:space="0" w:color="auto"/>
        <w:left w:val="none" w:sz="0" w:space="0" w:color="auto"/>
        <w:bottom w:val="none" w:sz="0" w:space="0" w:color="auto"/>
        <w:right w:val="none" w:sz="0" w:space="0" w:color="auto"/>
      </w:divBdr>
    </w:div>
    <w:div w:id="837697629">
      <w:marLeft w:val="0"/>
      <w:marRight w:val="0"/>
      <w:marTop w:val="0"/>
      <w:marBottom w:val="0"/>
      <w:divBdr>
        <w:top w:val="none" w:sz="0" w:space="0" w:color="auto"/>
        <w:left w:val="none" w:sz="0" w:space="0" w:color="auto"/>
        <w:bottom w:val="none" w:sz="0" w:space="0" w:color="auto"/>
        <w:right w:val="none" w:sz="0" w:space="0" w:color="auto"/>
      </w:divBdr>
    </w:div>
    <w:div w:id="837697630">
      <w:marLeft w:val="0"/>
      <w:marRight w:val="0"/>
      <w:marTop w:val="0"/>
      <w:marBottom w:val="0"/>
      <w:divBdr>
        <w:top w:val="none" w:sz="0" w:space="0" w:color="auto"/>
        <w:left w:val="none" w:sz="0" w:space="0" w:color="auto"/>
        <w:bottom w:val="none" w:sz="0" w:space="0" w:color="auto"/>
        <w:right w:val="none" w:sz="0" w:space="0" w:color="auto"/>
      </w:divBdr>
    </w:div>
    <w:div w:id="837697631">
      <w:marLeft w:val="0"/>
      <w:marRight w:val="0"/>
      <w:marTop w:val="0"/>
      <w:marBottom w:val="0"/>
      <w:divBdr>
        <w:top w:val="none" w:sz="0" w:space="0" w:color="auto"/>
        <w:left w:val="none" w:sz="0" w:space="0" w:color="auto"/>
        <w:bottom w:val="none" w:sz="0" w:space="0" w:color="auto"/>
        <w:right w:val="none" w:sz="0" w:space="0" w:color="auto"/>
      </w:divBdr>
    </w:div>
    <w:div w:id="837697632">
      <w:marLeft w:val="0"/>
      <w:marRight w:val="0"/>
      <w:marTop w:val="0"/>
      <w:marBottom w:val="0"/>
      <w:divBdr>
        <w:top w:val="none" w:sz="0" w:space="0" w:color="auto"/>
        <w:left w:val="none" w:sz="0" w:space="0" w:color="auto"/>
        <w:bottom w:val="none" w:sz="0" w:space="0" w:color="auto"/>
        <w:right w:val="none" w:sz="0" w:space="0" w:color="auto"/>
      </w:divBdr>
    </w:div>
    <w:div w:id="837697633">
      <w:marLeft w:val="0"/>
      <w:marRight w:val="0"/>
      <w:marTop w:val="0"/>
      <w:marBottom w:val="0"/>
      <w:divBdr>
        <w:top w:val="none" w:sz="0" w:space="0" w:color="auto"/>
        <w:left w:val="none" w:sz="0" w:space="0" w:color="auto"/>
        <w:bottom w:val="none" w:sz="0" w:space="0" w:color="auto"/>
        <w:right w:val="none" w:sz="0" w:space="0" w:color="auto"/>
      </w:divBdr>
    </w:div>
    <w:div w:id="837697634">
      <w:marLeft w:val="0"/>
      <w:marRight w:val="0"/>
      <w:marTop w:val="0"/>
      <w:marBottom w:val="0"/>
      <w:divBdr>
        <w:top w:val="none" w:sz="0" w:space="0" w:color="auto"/>
        <w:left w:val="none" w:sz="0" w:space="0" w:color="auto"/>
        <w:bottom w:val="none" w:sz="0" w:space="0" w:color="auto"/>
        <w:right w:val="none" w:sz="0" w:space="0" w:color="auto"/>
      </w:divBdr>
    </w:div>
    <w:div w:id="837697635">
      <w:marLeft w:val="0"/>
      <w:marRight w:val="0"/>
      <w:marTop w:val="0"/>
      <w:marBottom w:val="0"/>
      <w:divBdr>
        <w:top w:val="none" w:sz="0" w:space="0" w:color="auto"/>
        <w:left w:val="none" w:sz="0" w:space="0" w:color="auto"/>
        <w:bottom w:val="none" w:sz="0" w:space="0" w:color="auto"/>
        <w:right w:val="none" w:sz="0" w:space="0" w:color="auto"/>
      </w:divBdr>
    </w:div>
    <w:div w:id="837697636">
      <w:marLeft w:val="0"/>
      <w:marRight w:val="0"/>
      <w:marTop w:val="0"/>
      <w:marBottom w:val="0"/>
      <w:divBdr>
        <w:top w:val="none" w:sz="0" w:space="0" w:color="auto"/>
        <w:left w:val="none" w:sz="0" w:space="0" w:color="auto"/>
        <w:bottom w:val="none" w:sz="0" w:space="0" w:color="auto"/>
        <w:right w:val="none" w:sz="0" w:space="0" w:color="auto"/>
      </w:divBdr>
    </w:div>
    <w:div w:id="837697637">
      <w:marLeft w:val="0"/>
      <w:marRight w:val="0"/>
      <w:marTop w:val="0"/>
      <w:marBottom w:val="0"/>
      <w:divBdr>
        <w:top w:val="none" w:sz="0" w:space="0" w:color="auto"/>
        <w:left w:val="none" w:sz="0" w:space="0" w:color="auto"/>
        <w:bottom w:val="none" w:sz="0" w:space="0" w:color="auto"/>
        <w:right w:val="none" w:sz="0" w:space="0" w:color="auto"/>
      </w:divBdr>
    </w:div>
    <w:div w:id="837697638">
      <w:marLeft w:val="0"/>
      <w:marRight w:val="0"/>
      <w:marTop w:val="0"/>
      <w:marBottom w:val="0"/>
      <w:divBdr>
        <w:top w:val="none" w:sz="0" w:space="0" w:color="auto"/>
        <w:left w:val="none" w:sz="0" w:space="0" w:color="auto"/>
        <w:bottom w:val="none" w:sz="0" w:space="0" w:color="auto"/>
        <w:right w:val="none" w:sz="0" w:space="0" w:color="auto"/>
      </w:divBdr>
    </w:div>
    <w:div w:id="837697639">
      <w:marLeft w:val="0"/>
      <w:marRight w:val="0"/>
      <w:marTop w:val="0"/>
      <w:marBottom w:val="0"/>
      <w:divBdr>
        <w:top w:val="none" w:sz="0" w:space="0" w:color="auto"/>
        <w:left w:val="none" w:sz="0" w:space="0" w:color="auto"/>
        <w:bottom w:val="none" w:sz="0" w:space="0" w:color="auto"/>
        <w:right w:val="none" w:sz="0" w:space="0" w:color="auto"/>
      </w:divBdr>
    </w:div>
    <w:div w:id="837697640">
      <w:marLeft w:val="0"/>
      <w:marRight w:val="0"/>
      <w:marTop w:val="0"/>
      <w:marBottom w:val="0"/>
      <w:divBdr>
        <w:top w:val="none" w:sz="0" w:space="0" w:color="auto"/>
        <w:left w:val="none" w:sz="0" w:space="0" w:color="auto"/>
        <w:bottom w:val="none" w:sz="0" w:space="0" w:color="auto"/>
        <w:right w:val="none" w:sz="0" w:space="0" w:color="auto"/>
      </w:divBdr>
    </w:div>
    <w:div w:id="837697641">
      <w:marLeft w:val="0"/>
      <w:marRight w:val="0"/>
      <w:marTop w:val="0"/>
      <w:marBottom w:val="0"/>
      <w:divBdr>
        <w:top w:val="none" w:sz="0" w:space="0" w:color="auto"/>
        <w:left w:val="none" w:sz="0" w:space="0" w:color="auto"/>
        <w:bottom w:val="none" w:sz="0" w:space="0" w:color="auto"/>
        <w:right w:val="none" w:sz="0" w:space="0" w:color="auto"/>
      </w:divBdr>
    </w:div>
    <w:div w:id="837697642">
      <w:marLeft w:val="0"/>
      <w:marRight w:val="0"/>
      <w:marTop w:val="0"/>
      <w:marBottom w:val="0"/>
      <w:divBdr>
        <w:top w:val="none" w:sz="0" w:space="0" w:color="auto"/>
        <w:left w:val="none" w:sz="0" w:space="0" w:color="auto"/>
        <w:bottom w:val="none" w:sz="0" w:space="0" w:color="auto"/>
        <w:right w:val="none" w:sz="0" w:space="0" w:color="auto"/>
      </w:divBdr>
    </w:div>
    <w:div w:id="837697643">
      <w:marLeft w:val="0"/>
      <w:marRight w:val="0"/>
      <w:marTop w:val="0"/>
      <w:marBottom w:val="0"/>
      <w:divBdr>
        <w:top w:val="none" w:sz="0" w:space="0" w:color="auto"/>
        <w:left w:val="none" w:sz="0" w:space="0" w:color="auto"/>
        <w:bottom w:val="none" w:sz="0" w:space="0" w:color="auto"/>
        <w:right w:val="none" w:sz="0" w:space="0" w:color="auto"/>
      </w:divBdr>
    </w:div>
    <w:div w:id="837697644">
      <w:marLeft w:val="0"/>
      <w:marRight w:val="0"/>
      <w:marTop w:val="0"/>
      <w:marBottom w:val="0"/>
      <w:divBdr>
        <w:top w:val="none" w:sz="0" w:space="0" w:color="auto"/>
        <w:left w:val="none" w:sz="0" w:space="0" w:color="auto"/>
        <w:bottom w:val="none" w:sz="0" w:space="0" w:color="auto"/>
        <w:right w:val="none" w:sz="0" w:space="0" w:color="auto"/>
      </w:divBdr>
    </w:div>
    <w:div w:id="837697645">
      <w:marLeft w:val="0"/>
      <w:marRight w:val="0"/>
      <w:marTop w:val="0"/>
      <w:marBottom w:val="0"/>
      <w:divBdr>
        <w:top w:val="none" w:sz="0" w:space="0" w:color="auto"/>
        <w:left w:val="none" w:sz="0" w:space="0" w:color="auto"/>
        <w:bottom w:val="none" w:sz="0" w:space="0" w:color="auto"/>
        <w:right w:val="none" w:sz="0" w:space="0" w:color="auto"/>
      </w:divBdr>
    </w:div>
    <w:div w:id="837697646">
      <w:marLeft w:val="0"/>
      <w:marRight w:val="0"/>
      <w:marTop w:val="0"/>
      <w:marBottom w:val="0"/>
      <w:divBdr>
        <w:top w:val="none" w:sz="0" w:space="0" w:color="auto"/>
        <w:left w:val="none" w:sz="0" w:space="0" w:color="auto"/>
        <w:bottom w:val="none" w:sz="0" w:space="0" w:color="auto"/>
        <w:right w:val="none" w:sz="0" w:space="0" w:color="auto"/>
      </w:divBdr>
    </w:div>
    <w:div w:id="837697647">
      <w:marLeft w:val="0"/>
      <w:marRight w:val="0"/>
      <w:marTop w:val="0"/>
      <w:marBottom w:val="0"/>
      <w:divBdr>
        <w:top w:val="none" w:sz="0" w:space="0" w:color="auto"/>
        <w:left w:val="none" w:sz="0" w:space="0" w:color="auto"/>
        <w:bottom w:val="none" w:sz="0" w:space="0" w:color="auto"/>
        <w:right w:val="none" w:sz="0" w:space="0" w:color="auto"/>
      </w:divBdr>
    </w:div>
    <w:div w:id="837697648">
      <w:marLeft w:val="0"/>
      <w:marRight w:val="0"/>
      <w:marTop w:val="0"/>
      <w:marBottom w:val="0"/>
      <w:divBdr>
        <w:top w:val="none" w:sz="0" w:space="0" w:color="auto"/>
        <w:left w:val="none" w:sz="0" w:space="0" w:color="auto"/>
        <w:bottom w:val="none" w:sz="0" w:space="0" w:color="auto"/>
        <w:right w:val="none" w:sz="0" w:space="0" w:color="auto"/>
      </w:divBdr>
    </w:div>
    <w:div w:id="837697649">
      <w:marLeft w:val="0"/>
      <w:marRight w:val="0"/>
      <w:marTop w:val="0"/>
      <w:marBottom w:val="0"/>
      <w:divBdr>
        <w:top w:val="none" w:sz="0" w:space="0" w:color="auto"/>
        <w:left w:val="none" w:sz="0" w:space="0" w:color="auto"/>
        <w:bottom w:val="none" w:sz="0" w:space="0" w:color="auto"/>
        <w:right w:val="none" w:sz="0" w:space="0" w:color="auto"/>
      </w:divBdr>
    </w:div>
    <w:div w:id="837697650">
      <w:marLeft w:val="0"/>
      <w:marRight w:val="0"/>
      <w:marTop w:val="0"/>
      <w:marBottom w:val="0"/>
      <w:divBdr>
        <w:top w:val="none" w:sz="0" w:space="0" w:color="auto"/>
        <w:left w:val="none" w:sz="0" w:space="0" w:color="auto"/>
        <w:bottom w:val="none" w:sz="0" w:space="0" w:color="auto"/>
        <w:right w:val="none" w:sz="0" w:space="0" w:color="auto"/>
      </w:divBdr>
    </w:div>
    <w:div w:id="837697651">
      <w:marLeft w:val="0"/>
      <w:marRight w:val="0"/>
      <w:marTop w:val="0"/>
      <w:marBottom w:val="0"/>
      <w:divBdr>
        <w:top w:val="none" w:sz="0" w:space="0" w:color="auto"/>
        <w:left w:val="none" w:sz="0" w:space="0" w:color="auto"/>
        <w:bottom w:val="none" w:sz="0" w:space="0" w:color="auto"/>
        <w:right w:val="none" w:sz="0" w:space="0" w:color="auto"/>
      </w:divBdr>
    </w:div>
    <w:div w:id="837697652">
      <w:marLeft w:val="0"/>
      <w:marRight w:val="0"/>
      <w:marTop w:val="0"/>
      <w:marBottom w:val="0"/>
      <w:divBdr>
        <w:top w:val="none" w:sz="0" w:space="0" w:color="auto"/>
        <w:left w:val="none" w:sz="0" w:space="0" w:color="auto"/>
        <w:bottom w:val="none" w:sz="0" w:space="0" w:color="auto"/>
        <w:right w:val="none" w:sz="0" w:space="0" w:color="auto"/>
      </w:divBdr>
    </w:div>
    <w:div w:id="837697653">
      <w:marLeft w:val="0"/>
      <w:marRight w:val="0"/>
      <w:marTop w:val="0"/>
      <w:marBottom w:val="0"/>
      <w:divBdr>
        <w:top w:val="none" w:sz="0" w:space="0" w:color="auto"/>
        <w:left w:val="none" w:sz="0" w:space="0" w:color="auto"/>
        <w:bottom w:val="none" w:sz="0" w:space="0" w:color="auto"/>
        <w:right w:val="none" w:sz="0" w:space="0" w:color="auto"/>
      </w:divBdr>
    </w:div>
    <w:div w:id="837697654">
      <w:marLeft w:val="0"/>
      <w:marRight w:val="0"/>
      <w:marTop w:val="0"/>
      <w:marBottom w:val="0"/>
      <w:divBdr>
        <w:top w:val="none" w:sz="0" w:space="0" w:color="auto"/>
        <w:left w:val="none" w:sz="0" w:space="0" w:color="auto"/>
        <w:bottom w:val="none" w:sz="0" w:space="0" w:color="auto"/>
        <w:right w:val="none" w:sz="0" w:space="0" w:color="auto"/>
      </w:divBdr>
    </w:div>
    <w:div w:id="837697655">
      <w:marLeft w:val="0"/>
      <w:marRight w:val="0"/>
      <w:marTop w:val="0"/>
      <w:marBottom w:val="0"/>
      <w:divBdr>
        <w:top w:val="none" w:sz="0" w:space="0" w:color="auto"/>
        <w:left w:val="none" w:sz="0" w:space="0" w:color="auto"/>
        <w:bottom w:val="none" w:sz="0" w:space="0" w:color="auto"/>
        <w:right w:val="none" w:sz="0" w:space="0" w:color="auto"/>
      </w:divBdr>
    </w:div>
    <w:div w:id="837697656">
      <w:marLeft w:val="0"/>
      <w:marRight w:val="0"/>
      <w:marTop w:val="0"/>
      <w:marBottom w:val="0"/>
      <w:divBdr>
        <w:top w:val="none" w:sz="0" w:space="0" w:color="auto"/>
        <w:left w:val="none" w:sz="0" w:space="0" w:color="auto"/>
        <w:bottom w:val="none" w:sz="0" w:space="0" w:color="auto"/>
        <w:right w:val="none" w:sz="0" w:space="0" w:color="auto"/>
      </w:divBdr>
    </w:div>
    <w:div w:id="837697657">
      <w:marLeft w:val="0"/>
      <w:marRight w:val="0"/>
      <w:marTop w:val="0"/>
      <w:marBottom w:val="0"/>
      <w:divBdr>
        <w:top w:val="none" w:sz="0" w:space="0" w:color="auto"/>
        <w:left w:val="none" w:sz="0" w:space="0" w:color="auto"/>
        <w:bottom w:val="none" w:sz="0" w:space="0" w:color="auto"/>
        <w:right w:val="none" w:sz="0" w:space="0" w:color="auto"/>
      </w:divBdr>
    </w:div>
    <w:div w:id="837697658">
      <w:marLeft w:val="0"/>
      <w:marRight w:val="0"/>
      <w:marTop w:val="0"/>
      <w:marBottom w:val="0"/>
      <w:divBdr>
        <w:top w:val="none" w:sz="0" w:space="0" w:color="auto"/>
        <w:left w:val="none" w:sz="0" w:space="0" w:color="auto"/>
        <w:bottom w:val="none" w:sz="0" w:space="0" w:color="auto"/>
        <w:right w:val="none" w:sz="0" w:space="0" w:color="auto"/>
      </w:divBdr>
    </w:div>
    <w:div w:id="837697659">
      <w:marLeft w:val="0"/>
      <w:marRight w:val="0"/>
      <w:marTop w:val="0"/>
      <w:marBottom w:val="0"/>
      <w:divBdr>
        <w:top w:val="none" w:sz="0" w:space="0" w:color="auto"/>
        <w:left w:val="none" w:sz="0" w:space="0" w:color="auto"/>
        <w:bottom w:val="none" w:sz="0" w:space="0" w:color="auto"/>
        <w:right w:val="none" w:sz="0" w:space="0" w:color="auto"/>
      </w:divBdr>
    </w:div>
    <w:div w:id="837697660">
      <w:marLeft w:val="0"/>
      <w:marRight w:val="0"/>
      <w:marTop w:val="0"/>
      <w:marBottom w:val="0"/>
      <w:divBdr>
        <w:top w:val="none" w:sz="0" w:space="0" w:color="auto"/>
        <w:left w:val="none" w:sz="0" w:space="0" w:color="auto"/>
        <w:bottom w:val="none" w:sz="0" w:space="0" w:color="auto"/>
        <w:right w:val="none" w:sz="0" w:space="0" w:color="auto"/>
      </w:divBdr>
    </w:div>
    <w:div w:id="837697661">
      <w:marLeft w:val="0"/>
      <w:marRight w:val="0"/>
      <w:marTop w:val="0"/>
      <w:marBottom w:val="0"/>
      <w:divBdr>
        <w:top w:val="none" w:sz="0" w:space="0" w:color="auto"/>
        <w:left w:val="none" w:sz="0" w:space="0" w:color="auto"/>
        <w:bottom w:val="none" w:sz="0" w:space="0" w:color="auto"/>
        <w:right w:val="none" w:sz="0" w:space="0" w:color="auto"/>
      </w:divBdr>
    </w:div>
    <w:div w:id="837697662">
      <w:marLeft w:val="0"/>
      <w:marRight w:val="0"/>
      <w:marTop w:val="0"/>
      <w:marBottom w:val="0"/>
      <w:divBdr>
        <w:top w:val="none" w:sz="0" w:space="0" w:color="auto"/>
        <w:left w:val="none" w:sz="0" w:space="0" w:color="auto"/>
        <w:bottom w:val="none" w:sz="0" w:space="0" w:color="auto"/>
        <w:right w:val="none" w:sz="0" w:space="0" w:color="auto"/>
      </w:divBdr>
    </w:div>
    <w:div w:id="837697663">
      <w:marLeft w:val="0"/>
      <w:marRight w:val="0"/>
      <w:marTop w:val="0"/>
      <w:marBottom w:val="0"/>
      <w:divBdr>
        <w:top w:val="none" w:sz="0" w:space="0" w:color="auto"/>
        <w:left w:val="none" w:sz="0" w:space="0" w:color="auto"/>
        <w:bottom w:val="none" w:sz="0" w:space="0" w:color="auto"/>
        <w:right w:val="none" w:sz="0" w:space="0" w:color="auto"/>
      </w:divBdr>
    </w:div>
    <w:div w:id="837697664">
      <w:marLeft w:val="0"/>
      <w:marRight w:val="0"/>
      <w:marTop w:val="0"/>
      <w:marBottom w:val="0"/>
      <w:divBdr>
        <w:top w:val="none" w:sz="0" w:space="0" w:color="auto"/>
        <w:left w:val="none" w:sz="0" w:space="0" w:color="auto"/>
        <w:bottom w:val="none" w:sz="0" w:space="0" w:color="auto"/>
        <w:right w:val="none" w:sz="0" w:space="0" w:color="auto"/>
      </w:divBdr>
    </w:div>
    <w:div w:id="837697665">
      <w:marLeft w:val="0"/>
      <w:marRight w:val="0"/>
      <w:marTop w:val="0"/>
      <w:marBottom w:val="0"/>
      <w:divBdr>
        <w:top w:val="none" w:sz="0" w:space="0" w:color="auto"/>
        <w:left w:val="none" w:sz="0" w:space="0" w:color="auto"/>
        <w:bottom w:val="none" w:sz="0" w:space="0" w:color="auto"/>
        <w:right w:val="none" w:sz="0" w:space="0" w:color="auto"/>
      </w:divBdr>
    </w:div>
    <w:div w:id="837697666">
      <w:marLeft w:val="0"/>
      <w:marRight w:val="0"/>
      <w:marTop w:val="0"/>
      <w:marBottom w:val="0"/>
      <w:divBdr>
        <w:top w:val="none" w:sz="0" w:space="0" w:color="auto"/>
        <w:left w:val="none" w:sz="0" w:space="0" w:color="auto"/>
        <w:bottom w:val="none" w:sz="0" w:space="0" w:color="auto"/>
        <w:right w:val="none" w:sz="0" w:space="0" w:color="auto"/>
      </w:divBdr>
    </w:div>
    <w:div w:id="837697667">
      <w:marLeft w:val="0"/>
      <w:marRight w:val="0"/>
      <w:marTop w:val="0"/>
      <w:marBottom w:val="0"/>
      <w:divBdr>
        <w:top w:val="none" w:sz="0" w:space="0" w:color="auto"/>
        <w:left w:val="none" w:sz="0" w:space="0" w:color="auto"/>
        <w:bottom w:val="none" w:sz="0" w:space="0" w:color="auto"/>
        <w:right w:val="none" w:sz="0" w:space="0" w:color="auto"/>
      </w:divBdr>
    </w:div>
    <w:div w:id="837697668">
      <w:marLeft w:val="0"/>
      <w:marRight w:val="0"/>
      <w:marTop w:val="0"/>
      <w:marBottom w:val="0"/>
      <w:divBdr>
        <w:top w:val="none" w:sz="0" w:space="0" w:color="auto"/>
        <w:left w:val="none" w:sz="0" w:space="0" w:color="auto"/>
        <w:bottom w:val="none" w:sz="0" w:space="0" w:color="auto"/>
        <w:right w:val="none" w:sz="0" w:space="0" w:color="auto"/>
      </w:divBdr>
    </w:div>
    <w:div w:id="837697669">
      <w:marLeft w:val="0"/>
      <w:marRight w:val="0"/>
      <w:marTop w:val="0"/>
      <w:marBottom w:val="0"/>
      <w:divBdr>
        <w:top w:val="none" w:sz="0" w:space="0" w:color="auto"/>
        <w:left w:val="none" w:sz="0" w:space="0" w:color="auto"/>
        <w:bottom w:val="none" w:sz="0" w:space="0" w:color="auto"/>
        <w:right w:val="none" w:sz="0" w:space="0" w:color="auto"/>
      </w:divBdr>
    </w:div>
    <w:div w:id="837697670">
      <w:marLeft w:val="0"/>
      <w:marRight w:val="0"/>
      <w:marTop w:val="0"/>
      <w:marBottom w:val="0"/>
      <w:divBdr>
        <w:top w:val="none" w:sz="0" w:space="0" w:color="auto"/>
        <w:left w:val="none" w:sz="0" w:space="0" w:color="auto"/>
        <w:bottom w:val="none" w:sz="0" w:space="0" w:color="auto"/>
        <w:right w:val="none" w:sz="0" w:space="0" w:color="auto"/>
      </w:divBdr>
    </w:div>
    <w:div w:id="837697671">
      <w:marLeft w:val="0"/>
      <w:marRight w:val="0"/>
      <w:marTop w:val="0"/>
      <w:marBottom w:val="0"/>
      <w:divBdr>
        <w:top w:val="none" w:sz="0" w:space="0" w:color="auto"/>
        <w:left w:val="none" w:sz="0" w:space="0" w:color="auto"/>
        <w:bottom w:val="none" w:sz="0" w:space="0" w:color="auto"/>
        <w:right w:val="none" w:sz="0" w:space="0" w:color="auto"/>
      </w:divBdr>
    </w:div>
    <w:div w:id="837697672">
      <w:marLeft w:val="0"/>
      <w:marRight w:val="0"/>
      <w:marTop w:val="0"/>
      <w:marBottom w:val="0"/>
      <w:divBdr>
        <w:top w:val="none" w:sz="0" w:space="0" w:color="auto"/>
        <w:left w:val="none" w:sz="0" w:space="0" w:color="auto"/>
        <w:bottom w:val="none" w:sz="0" w:space="0" w:color="auto"/>
        <w:right w:val="none" w:sz="0" w:space="0" w:color="auto"/>
      </w:divBdr>
    </w:div>
    <w:div w:id="837697673">
      <w:marLeft w:val="0"/>
      <w:marRight w:val="0"/>
      <w:marTop w:val="0"/>
      <w:marBottom w:val="0"/>
      <w:divBdr>
        <w:top w:val="none" w:sz="0" w:space="0" w:color="auto"/>
        <w:left w:val="none" w:sz="0" w:space="0" w:color="auto"/>
        <w:bottom w:val="none" w:sz="0" w:space="0" w:color="auto"/>
        <w:right w:val="none" w:sz="0" w:space="0" w:color="auto"/>
      </w:divBdr>
    </w:div>
    <w:div w:id="837697674">
      <w:marLeft w:val="0"/>
      <w:marRight w:val="0"/>
      <w:marTop w:val="0"/>
      <w:marBottom w:val="0"/>
      <w:divBdr>
        <w:top w:val="none" w:sz="0" w:space="0" w:color="auto"/>
        <w:left w:val="none" w:sz="0" w:space="0" w:color="auto"/>
        <w:bottom w:val="none" w:sz="0" w:space="0" w:color="auto"/>
        <w:right w:val="none" w:sz="0" w:space="0" w:color="auto"/>
      </w:divBdr>
    </w:div>
    <w:div w:id="837697675">
      <w:marLeft w:val="0"/>
      <w:marRight w:val="0"/>
      <w:marTop w:val="0"/>
      <w:marBottom w:val="0"/>
      <w:divBdr>
        <w:top w:val="none" w:sz="0" w:space="0" w:color="auto"/>
        <w:left w:val="none" w:sz="0" w:space="0" w:color="auto"/>
        <w:bottom w:val="none" w:sz="0" w:space="0" w:color="auto"/>
        <w:right w:val="none" w:sz="0" w:space="0" w:color="auto"/>
      </w:divBdr>
    </w:div>
    <w:div w:id="837697676">
      <w:marLeft w:val="0"/>
      <w:marRight w:val="0"/>
      <w:marTop w:val="0"/>
      <w:marBottom w:val="0"/>
      <w:divBdr>
        <w:top w:val="none" w:sz="0" w:space="0" w:color="auto"/>
        <w:left w:val="none" w:sz="0" w:space="0" w:color="auto"/>
        <w:bottom w:val="none" w:sz="0" w:space="0" w:color="auto"/>
        <w:right w:val="none" w:sz="0" w:space="0" w:color="auto"/>
      </w:divBdr>
    </w:div>
    <w:div w:id="837697677">
      <w:marLeft w:val="0"/>
      <w:marRight w:val="0"/>
      <w:marTop w:val="0"/>
      <w:marBottom w:val="0"/>
      <w:divBdr>
        <w:top w:val="none" w:sz="0" w:space="0" w:color="auto"/>
        <w:left w:val="none" w:sz="0" w:space="0" w:color="auto"/>
        <w:bottom w:val="none" w:sz="0" w:space="0" w:color="auto"/>
        <w:right w:val="none" w:sz="0" w:space="0" w:color="auto"/>
      </w:divBdr>
    </w:div>
    <w:div w:id="837697678">
      <w:marLeft w:val="0"/>
      <w:marRight w:val="0"/>
      <w:marTop w:val="0"/>
      <w:marBottom w:val="0"/>
      <w:divBdr>
        <w:top w:val="none" w:sz="0" w:space="0" w:color="auto"/>
        <w:left w:val="none" w:sz="0" w:space="0" w:color="auto"/>
        <w:bottom w:val="none" w:sz="0" w:space="0" w:color="auto"/>
        <w:right w:val="none" w:sz="0" w:space="0" w:color="auto"/>
      </w:divBdr>
    </w:div>
    <w:div w:id="837697679">
      <w:marLeft w:val="0"/>
      <w:marRight w:val="0"/>
      <w:marTop w:val="0"/>
      <w:marBottom w:val="0"/>
      <w:divBdr>
        <w:top w:val="none" w:sz="0" w:space="0" w:color="auto"/>
        <w:left w:val="none" w:sz="0" w:space="0" w:color="auto"/>
        <w:bottom w:val="none" w:sz="0" w:space="0" w:color="auto"/>
        <w:right w:val="none" w:sz="0" w:space="0" w:color="auto"/>
      </w:divBdr>
    </w:div>
    <w:div w:id="837697680">
      <w:marLeft w:val="0"/>
      <w:marRight w:val="0"/>
      <w:marTop w:val="0"/>
      <w:marBottom w:val="0"/>
      <w:divBdr>
        <w:top w:val="none" w:sz="0" w:space="0" w:color="auto"/>
        <w:left w:val="none" w:sz="0" w:space="0" w:color="auto"/>
        <w:bottom w:val="none" w:sz="0" w:space="0" w:color="auto"/>
        <w:right w:val="none" w:sz="0" w:space="0" w:color="auto"/>
      </w:divBdr>
    </w:div>
    <w:div w:id="837697681">
      <w:marLeft w:val="0"/>
      <w:marRight w:val="0"/>
      <w:marTop w:val="0"/>
      <w:marBottom w:val="0"/>
      <w:divBdr>
        <w:top w:val="none" w:sz="0" w:space="0" w:color="auto"/>
        <w:left w:val="none" w:sz="0" w:space="0" w:color="auto"/>
        <w:bottom w:val="none" w:sz="0" w:space="0" w:color="auto"/>
        <w:right w:val="none" w:sz="0" w:space="0" w:color="auto"/>
      </w:divBdr>
    </w:div>
    <w:div w:id="837697682">
      <w:marLeft w:val="0"/>
      <w:marRight w:val="0"/>
      <w:marTop w:val="0"/>
      <w:marBottom w:val="0"/>
      <w:divBdr>
        <w:top w:val="none" w:sz="0" w:space="0" w:color="auto"/>
        <w:left w:val="none" w:sz="0" w:space="0" w:color="auto"/>
        <w:bottom w:val="none" w:sz="0" w:space="0" w:color="auto"/>
        <w:right w:val="none" w:sz="0" w:space="0" w:color="auto"/>
      </w:divBdr>
    </w:div>
    <w:div w:id="837697683">
      <w:marLeft w:val="0"/>
      <w:marRight w:val="0"/>
      <w:marTop w:val="0"/>
      <w:marBottom w:val="0"/>
      <w:divBdr>
        <w:top w:val="none" w:sz="0" w:space="0" w:color="auto"/>
        <w:left w:val="none" w:sz="0" w:space="0" w:color="auto"/>
        <w:bottom w:val="none" w:sz="0" w:space="0" w:color="auto"/>
        <w:right w:val="none" w:sz="0" w:space="0" w:color="auto"/>
      </w:divBdr>
    </w:div>
    <w:div w:id="837697684">
      <w:marLeft w:val="0"/>
      <w:marRight w:val="0"/>
      <w:marTop w:val="0"/>
      <w:marBottom w:val="0"/>
      <w:divBdr>
        <w:top w:val="none" w:sz="0" w:space="0" w:color="auto"/>
        <w:left w:val="none" w:sz="0" w:space="0" w:color="auto"/>
        <w:bottom w:val="none" w:sz="0" w:space="0" w:color="auto"/>
        <w:right w:val="none" w:sz="0" w:space="0" w:color="auto"/>
      </w:divBdr>
    </w:div>
    <w:div w:id="837697685">
      <w:marLeft w:val="0"/>
      <w:marRight w:val="0"/>
      <w:marTop w:val="0"/>
      <w:marBottom w:val="0"/>
      <w:divBdr>
        <w:top w:val="none" w:sz="0" w:space="0" w:color="auto"/>
        <w:left w:val="none" w:sz="0" w:space="0" w:color="auto"/>
        <w:bottom w:val="none" w:sz="0" w:space="0" w:color="auto"/>
        <w:right w:val="none" w:sz="0" w:space="0" w:color="auto"/>
      </w:divBdr>
    </w:div>
    <w:div w:id="837697686">
      <w:marLeft w:val="0"/>
      <w:marRight w:val="0"/>
      <w:marTop w:val="0"/>
      <w:marBottom w:val="0"/>
      <w:divBdr>
        <w:top w:val="none" w:sz="0" w:space="0" w:color="auto"/>
        <w:left w:val="none" w:sz="0" w:space="0" w:color="auto"/>
        <w:bottom w:val="none" w:sz="0" w:space="0" w:color="auto"/>
        <w:right w:val="none" w:sz="0" w:space="0" w:color="auto"/>
      </w:divBdr>
    </w:div>
    <w:div w:id="837697687">
      <w:marLeft w:val="0"/>
      <w:marRight w:val="0"/>
      <w:marTop w:val="0"/>
      <w:marBottom w:val="0"/>
      <w:divBdr>
        <w:top w:val="none" w:sz="0" w:space="0" w:color="auto"/>
        <w:left w:val="none" w:sz="0" w:space="0" w:color="auto"/>
        <w:bottom w:val="none" w:sz="0" w:space="0" w:color="auto"/>
        <w:right w:val="none" w:sz="0" w:space="0" w:color="auto"/>
      </w:divBdr>
    </w:div>
    <w:div w:id="837697688">
      <w:marLeft w:val="0"/>
      <w:marRight w:val="0"/>
      <w:marTop w:val="0"/>
      <w:marBottom w:val="0"/>
      <w:divBdr>
        <w:top w:val="none" w:sz="0" w:space="0" w:color="auto"/>
        <w:left w:val="none" w:sz="0" w:space="0" w:color="auto"/>
        <w:bottom w:val="none" w:sz="0" w:space="0" w:color="auto"/>
        <w:right w:val="none" w:sz="0" w:space="0" w:color="auto"/>
      </w:divBdr>
    </w:div>
    <w:div w:id="837697689">
      <w:marLeft w:val="0"/>
      <w:marRight w:val="0"/>
      <w:marTop w:val="0"/>
      <w:marBottom w:val="0"/>
      <w:divBdr>
        <w:top w:val="none" w:sz="0" w:space="0" w:color="auto"/>
        <w:left w:val="none" w:sz="0" w:space="0" w:color="auto"/>
        <w:bottom w:val="none" w:sz="0" w:space="0" w:color="auto"/>
        <w:right w:val="none" w:sz="0" w:space="0" w:color="auto"/>
      </w:divBdr>
    </w:div>
    <w:div w:id="837697690">
      <w:marLeft w:val="0"/>
      <w:marRight w:val="0"/>
      <w:marTop w:val="0"/>
      <w:marBottom w:val="0"/>
      <w:divBdr>
        <w:top w:val="none" w:sz="0" w:space="0" w:color="auto"/>
        <w:left w:val="none" w:sz="0" w:space="0" w:color="auto"/>
        <w:bottom w:val="none" w:sz="0" w:space="0" w:color="auto"/>
        <w:right w:val="none" w:sz="0" w:space="0" w:color="auto"/>
      </w:divBdr>
    </w:div>
    <w:div w:id="837697691">
      <w:marLeft w:val="0"/>
      <w:marRight w:val="0"/>
      <w:marTop w:val="0"/>
      <w:marBottom w:val="0"/>
      <w:divBdr>
        <w:top w:val="none" w:sz="0" w:space="0" w:color="auto"/>
        <w:left w:val="none" w:sz="0" w:space="0" w:color="auto"/>
        <w:bottom w:val="none" w:sz="0" w:space="0" w:color="auto"/>
        <w:right w:val="none" w:sz="0" w:space="0" w:color="auto"/>
      </w:divBdr>
    </w:div>
    <w:div w:id="837697692">
      <w:marLeft w:val="0"/>
      <w:marRight w:val="0"/>
      <w:marTop w:val="0"/>
      <w:marBottom w:val="0"/>
      <w:divBdr>
        <w:top w:val="none" w:sz="0" w:space="0" w:color="auto"/>
        <w:left w:val="none" w:sz="0" w:space="0" w:color="auto"/>
        <w:bottom w:val="none" w:sz="0" w:space="0" w:color="auto"/>
        <w:right w:val="none" w:sz="0" w:space="0" w:color="auto"/>
      </w:divBdr>
    </w:div>
    <w:div w:id="837697693">
      <w:marLeft w:val="0"/>
      <w:marRight w:val="0"/>
      <w:marTop w:val="0"/>
      <w:marBottom w:val="0"/>
      <w:divBdr>
        <w:top w:val="none" w:sz="0" w:space="0" w:color="auto"/>
        <w:left w:val="none" w:sz="0" w:space="0" w:color="auto"/>
        <w:bottom w:val="none" w:sz="0" w:space="0" w:color="auto"/>
        <w:right w:val="none" w:sz="0" w:space="0" w:color="auto"/>
      </w:divBdr>
    </w:div>
    <w:div w:id="837697694">
      <w:marLeft w:val="0"/>
      <w:marRight w:val="0"/>
      <w:marTop w:val="0"/>
      <w:marBottom w:val="0"/>
      <w:divBdr>
        <w:top w:val="none" w:sz="0" w:space="0" w:color="auto"/>
        <w:left w:val="none" w:sz="0" w:space="0" w:color="auto"/>
        <w:bottom w:val="none" w:sz="0" w:space="0" w:color="auto"/>
        <w:right w:val="none" w:sz="0" w:space="0" w:color="auto"/>
      </w:divBdr>
    </w:div>
    <w:div w:id="837697695">
      <w:marLeft w:val="0"/>
      <w:marRight w:val="0"/>
      <w:marTop w:val="0"/>
      <w:marBottom w:val="0"/>
      <w:divBdr>
        <w:top w:val="none" w:sz="0" w:space="0" w:color="auto"/>
        <w:left w:val="none" w:sz="0" w:space="0" w:color="auto"/>
        <w:bottom w:val="none" w:sz="0" w:space="0" w:color="auto"/>
        <w:right w:val="none" w:sz="0" w:space="0" w:color="auto"/>
      </w:divBdr>
    </w:div>
    <w:div w:id="837697696">
      <w:marLeft w:val="0"/>
      <w:marRight w:val="0"/>
      <w:marTop w:val="0"/>
      <w:marBottom w:val="0"/>
      <w:divBdr>
        <w:top w:val="none" w:sz="0" w:space="0" w:color="auto"/>
        <w:left w:val="none" w:sz="0" w:space="0" w:color="auto"/>
        <w:bottom w:val="none" w:sz="0" w:space="0" w:color="auto"/>
        <w:right w:val="none" w:sz="0" w:space="0" w:color="auto"/>
      </w:divBdr>
    </w:div>
    <w:div w:id="837697697">
      <w:marLeft w:val="0"/>
      <w:marRight w:val="0"/>
      <w:marTop w:val="0"/>
      <w:marBottom w:val="0"/>
      <w:divBdr>
        <w:top w:val="none" w:sz="0" w:space="0" w:color="auto"/>
        <w:left w:val="none" w:sz="0" w:space="0" w:color="auto"/>
        <w:bottom w:val="none" w:sz="0" w:space="0" w:color="auto"/>
        <w:right w:val="none" w:sz="0" w:space="0" w:color="auto"/>
      </w:divBdr>
    </w:div>
    <w:div w:id="837697698">
      <w:marLeft w:val="0"/>
      <w:marRight w:val="0"/>
      <w:marTop w:val="0"/>
      <w:marBottom w:val="0"/>
      <w:divBdr>
        <w:top w:val="none" w:sz="0" w:space="0" w:color="auto"/>
        <w:left w:val="none" w:sz="0" w:space="0" w:color="auto"/>
        <w:bottom w:val="none" w:sz="0" w:space="0" w:color="auto"/>
        <w:right w:val="none" w:sz="0" w:space="0" w:color="auto"/>
      </w:divBdr>
    </w:div>
    <w:div w:id="837697699">
      <w:marLeft w:val="0"/>
      <w:marRight w:val="0"/>
      <w:marTop w:val="0"/>
      <w:marBottom w:val="0"/>
      <w:divBdr>
        <w:top w:val="none" w:sz="0" w:space="0" w:color="auto"/>
        <w:left w:val="none" w:sz="0" w:space="0" w:color="auto"/>
        <w:bottom w:val="none" w:sz="0" w:space="0" w:color="auto"/>
        <w:right w:val="none" w:sz="0" w:space="0" w:color="auto"/>
      </w:divBdr>
    </w:div>
    <w:div w:id="837697700">
      <w:marLeft w:val="0"/>
      <w:marRight w:val="0"/>
      <w:marTop w:val="0"/>
      <w:marBottom w:val="0"/>
      <w:divBdr>
        <w:top w:val="none" w:sz="0" w:space="0" w:color="auto"/>
        <w:left w:val="none" w:sz="0" w:space="0" w:color="auto"/>
        <w:bottom w:val="none" w:sz="0" w:space="0" w:color="auto"/>
        <w:right w:val="none" w:sz="0" w:space="0" w:color="auto"/>
      </w:divBdr>
    </w:div>
    <w:div w:id="837697701">
      <w:marLeft w:val="0"/>
      <w:marRight w:val="0"/>
      <w:marTop w:val="0"/>
      <w:marBottom w:val="0"/>
      <w:divBdr>
        <w:top w:val="none" w:sz="0" w:space="0" w:color="auto"/>
        <w:left w:val="none" w:sz="0" w:space="0" w:color="auto"/>
        <w:bottom w:val="none" w:sz="0" w:space="0" w:color="auto"/>
        <w:right w:val="none" w:sz="0" w:space="0" w:color="auto"/>
      </w:divBdr>
    </w:div>
    <w:div w:id="837697702">
      <w:marLeft w:val="0"/>
      <w:marRight w:val="0"/>
      <w:marTop w:val="0"/>
      <w:marBottom w:val="0"/>
      <w:divBdr>
        <w:top w:val="none" w:sz="0" w:space="0" w:color="auto"/>
        <w:left w:val="none" w:sz="0" w:space="0" w:color="auto"/>
        <w:bottom w:val="none" w:sz="0" w:space="0" w:color="auto"/>
        <w:right w:val="none" w:sz="0" w:space="0" w:color="auto"/>
      </w:divBdr>
    </w:div>
    <w:div w:id="837697703">
      <w:marLeft w:val="0"/>
      <w:marRight w:val="0"/>
      <w:marTop w:val="0"/>
      <w:marBottom w:val="0"/>
      <w:divBdr>
        <w:top w:val="none" w:sz="0" w:space="0" w:color="auto"/>
        <w:left w:val="none" w:sz="0" w:space="0" w:color="auto"/>
        <w:bottom w:val="none" w:sz="0" w:space="0" w:color="auto"/>
        <w:right w:val="none" w:sz="0" w:space="0" w:color="auto"/>
      </w:divBdr>
    </w:div>
    <w:div w:id="837697704">
      <w:marLeft w:val="0"/>
      <w:marRight w:val="0"/>
      <w:marTop w:val="0"/>
      <w:marBottom w:val="0"/>
      <w:divBdr>
        <w:top w:val="none" w:sz="0" w:space="0" w:color="auto"/>
        <w:left w:val="none" w:sz="0" w:space="0" w:color="auto"/>
        <w:bottom w:val="none" w:sz="0" w:space="0" w:color="auto"/>
        <w:right w:val="none" w:sz="0" w:space="0" w:color="auto"/>
      </w:divBdr>
    </w:div>
    <w:div w:id="837697705">
      <w:marLeft w:val="0"/>
      <w:marRight w:val="0"/>
      <w:marTop w:val="0"/>
      <w:marBottom w:val="0"/>
      <w:divBdr>
        <w:top w:val="none" w:sz="0" w:space="0" w:color="auto"/>
        <w:left w:val="none" w:sz="0" w:space="0" w:color="auto"/>
        <w:bottom w:val="none" w:sz="0" w:space="0" w:color="auto"/>
        <w:right w:val="none" w:sz="0" w:space="0" w:color="auto"/>
      </w:divBdr>
    </w:div>
    <w:div w:id="837697706">
      <w:marLeft w:val="0"/>
      <w:marRight w:val="0"/>
      <w:marTop w:val="0"/>
      <w:marBottom w:val="0"/>
      <w:divBdr>
        <w:top w:val="none" w:sz="0" w:space="0" w:color="auto"/>
        <w:left w:val="none" w:sz="0" w:space="0" w:color="auto"/>
        <w:bottom w:val="none" w:sz="0" w:space="0" w:color="auto"/>
        <w:right w:val="none" w:sz="0" w:space="0" w:color="auto"/>
      </w:divBdr>
    </w:div>
    <w:div w:id="837697707">
      <w:marLeft w:val="0"/>
      <w:marRight w:val="0"/>
      <w:marTop w:val="0"/>
      <w:marBottom w:val="0"/>
      <w:divBdr>
        <w:top w:val="none" w:sz="0" w:space="0" w:color="auto"/>
        <w:left w:val="none" w:sz="0" w:space="0" w:color="auto"/>
        <w:bottom w:val="none" w:sz="0" w:space="0" w:color="auto"/>
        <w:right w:val="none" w:sz="0" w:space="0" w:color="auto"/>
      </w:divBdr>
    </w:div>
    <w:div w:id="837697708">
      <w:marLeft w:val="0"/>
      <w:marRight w:val="0"/>
      <w:marTop w:val="0"/>
      <w:marBottom w:val="0"/>
      <w:divBdr>
        <w:top w:val="none" w:sz="0" w:space="0" w:color="auto"/>
        <w:left w:val="none" w:sz="0" w:space="0" w:color="auto"/>
        <w:bottom w:val="none" w:sz="0" w:space="0" w:color="auto"/>
        <w:right w:val="none" w:sz="0" w:space="0" w:color="auto"/>
      </w:divBdr>
    </w:div>
    <w:div w:id="837697709">
      <w:marLeft w:val="0"/>
      <w:marRight w:val="0"/>
      <w:marTop w:val="0"/>
      <w:marBottom w:val="0"/>
      <w:divBdr>
        <w:top w:val="none" w:sz="0" w:space="0" w:color="auto"/>
        <w:left w:val="none" w:sz="0" w:space="0" w:color="auto"/>
        <w:bottom w:val="none" w:sz="0" w:space="0" w:color="auto"/>
        <w:right w:val="none" w:sz="0" w:space="0" w:color="auto"/>
      </w:divBdr>
    </w:div>
    <w:div w:id="837697710">
      <w:marLeft w:val="0"/>
      <w:marRight w:val="0"/>
      <w:marTop w:val="0"/>
      <w:marBottom w:val="0"/>
      <w:divBdr>
        <w:top w:val="none" w:sz="0" w:space="0" w:color="auto"/>
        <w:left w:val="none" w:sz="0" w:space="0" w:color="auto"/>
        <w:bottom w:val="none" w:sz="0" w:space="0" w:color="auto"/>
        <w:right w:val="none" w:sz="0" w:space="0" w:color="auto"/>
      </w:divBdr>
    </w:div>
    <w:div w:id="837697711">
      <w:marLeft w:val="0"/>
      <w:marRight w:val="0"/>
      <w:marTop w:val="0"/>
      <w:marBottom w:val="0"/>
      <w:divBdr>
        <w:top w:val="none" w:sz="0" w:space="0" w:color="auto"/>
        <w:left w:val="none" w:sz="0" w:space="0" w:color="auto"/>
        <w:bottom w:val="none" w:sz="0" w:space="0" w:color="auto"/>
        <w:right w:val="none" w:sz="0" w:space="0" w:color="auto"/>
      </w:divBdr>
    </w:div>
    <w:div w:id="837697712">
      <w:marLeft w:val="0"/>
      <w:marRight w:val="0"/>
      <w:marTop w:val="0"/>
      <w:marBottom w:val="0"/>
      <w:divBdr>
        <w:top w:val="none" w:sz="0" w:space="0" w:color="auto"/>
        <w:left w:val="none" w:sz="0" w:space="0" w:color="auto"/>
        <w:bottom w:val="none" w:sz="0" w:space="0" w:color="auto"/>
        <w:right w:val="none" w:sz="0" w:space="0" w:color="auto"/>
      </w:divBdr>
    </w:div>
    <w:div w:id="837697713">
      <w:marLeft w:val="0"/>
      <w:marRight w:val="0"/>
      <w:marTop w:val="0"/>
      <w:marBottom w:val="0"/>
      <w:divBdr>
        <w:top w:val="none" w:sz="0" w:space="0" w:color="auto"/>
        <w:left w:val="none" w:sz="0" w:space="0" w:color="auto"/>
        <w:bottom w:val="none" w:sz="0" w:space="0" w:color="auto"/>
        <w:right w:val="none" w:sz="0" w:space="0" w:color="auto"/>
      </w:divBdr>
    </w:div>
    <w:div w:id="837697714">
      <w:marLeft w:val="0"/>
      <w:marRight w:val="0"/>
      <w:marTop w:val="0"/>
      <w:marBottom w:val="0"/>
      <w:divBdr>
        <w:top w:val="none" w:sz="0" w:space="0" w:color="auto"/>
        <w:left w:val="none" w:sz="0" w:space="0" w:color="auto"/>
        <w:bottom w:val="none" w:sz="0" w:space="0" w:color="auto"/>
        <w:right w:val="none" w:sz="0" w:space="0" w:color="auto"/>
      </w:divBdr>
    </w:div>
    <w:div w:id="837697715">
      <w:marLeft w:val="0"/>
      <w:marRight w:val="0"/>
      <w:marTop w:val="0"/>
      <w:marBottom w:val="0"/>
      <w:divBdr>
        <w:top w:val="none" w:sz="0" w:space="0" w:color="auto"/>
        <w:left w:val="none" w:sz="0" w:space="0" w:color="auto"/>
        <w:bottom w:val="none" w:sz="0" w:space="0" w:color="auto"/>
        <w:right w:val="none" w:sz="0" w:space="0" w:color="auto"/>
      </w:divBdr>
    </w:div>
    <w:div w:id="837697716">
      <w:marLeft w:val="0"/>
      <w:marRight w:val="0"/>
      <w:marTop w:val="0"/>
      <w:marBottom w:val="0"/>
      <w:divBdr>
        <w:top w:val="none" w:sz="0" w:space="0" w:color="auto"/>
        <w:left w:val="none" w:sz="0" w:space="0" w:color="auto"/>
        <w:bottom w:val="none" w:sz="0" w:space="0" w:color="auto"/>
        <w:right w:val="none" w:sz="0" w:space="0" w:color="auto"/>
      </w:divBdr>
    </w:div>
    <w:div w:id="837697717">
      <w:marLeft w:val="0"/>
      <w:marRight w:val="0"/>
      <w:marTop w:val="0"/>
      <w:marBottom w:val="0"/>
      <w:divBdr>
        <w:top w:val="none" w:sz="0" w:space="0" w:color="auto"/>
        <w:left w:val="none" w:sz="0" w:space="0" w:color="auto"/>
        <w:bottom w:val="none" w:sz="0" w:space="0" w:color="auto"/>
        <w:right w:val="none" w:sz="0" w:space="0" w:color="auto"/>
      </w:divBdr>
    </w:div>
    <w:div w:id="837697718">
      <w:marLeft w:val="0"/>
      <w:marRight w:val="0"/>
      <w:marTop w:val="0"/>
      <w:marBottom w:val="0"/>
      <w:divBdr>
        <w:top w:val="none" w:sz="0" w:space="0" w:color="auto"/>
        <w:left w:val="none" w:sz="0" w:space="0" w:color="auto"/>
        <w:bottom w:val="none" w:sz="0" w:space="0" w:color="auto"/>
        <w:right w:val="none" w:sz="0" w:space="0" w:color="auto"/>
      </w:divBdr>
    </w:div>
    <w:div w:id="837697719">
      <w:marLeft w:val="0"/>
      <w:marRight w:val="0"/>
      <w:marTop w:val="0"/>
      <w:marBottom w:val="0"/>
      <w:divBdr>
        <w:top w:val="none" w:sz="0" w:space="0" w:color="auto"/>
        <w:left w:val="none" w:sz="0" w:space="0" w:color="auto"/>
        <w:bottom w:val="none" w:sz="0" w:space="0" w:color="auto"/>
        <w:right w:val="none" w:sz="0" w:space="0" w:color="auto"/>
      </w:divBdr>
    </w:div>
    <w:div w:id="837697720">
      <w:marLeft w:val="0"/>
      <w:marRight w:val="0"/>
      <w:marTop w:val="0"/>
      <w:marBottom w:val="0"/>
      <w:divBdr>
        <w:top w:val="none" w:sz="0" w:space="0" w:color="auto"/>
        <w:left w:val="none" w:sz="0" w:space="0" w:color="auto"/>
        <w:bottom w:val="none" w:sz="0" w:space="0" w:color="auto"/>
        <w:right w:val="none" w:sz="0" w:space="0" w:color="auto"/>
      </w:divBdr>
    </w:div>
    <w:div w:id="837697721">
      <w:marLeft w:val="0"/>
      <w:marRight w:val="0"/>
      <w:marTop w:val="0"/>
      <w:marBottom w:val="0"/>
      <w:divBdr>
        <w:top w:val="none" w:sz="0" w:space="0" w:color="auto"/>
        <w:left w:val="none" w:sz="0" w:space="0" w:color="auto"/>
        <w:bottom w:val="none" w:sz="0" w:space="0" w:color="auto"/>
        <w:right w:val="none" w:sz="0" w:space="0" w:color="auto"/>
      </w:divBdr>
    </w:div>
    <w:div w:id="837697722">
      <w:marLeft w:val="0"/>
      <w:marRight w:val="0"/>
      <w:marTop w:val="0"/>
      <w:marBottom w:val="0"/>
      <w:divBdr>
        <w:top w:val="none" w:sz="0" w:space="0" w:color="auto"/>
        <w:left w:val="none" w:sz="0" w:space="0" w:color="auto"/>
        <w:bottom w:val="none" w:sz="0" w:space="0" w:color="auto"/>
        <w:right w:val="none" w:sz="0" w:space="0" w:color="auto"/>
      </w:divBdr>
    </w:div>
    <w:div w:id="837697723">
      <w:marLeft w:val="0"/>
      <w:marRight w:val="0"/>
      <w:marTop w:val="0"/>
      <w:marBottom w:val="0"/>
      <w:divBdr>
        <w:top w:val="none" w:sz="0" w:space="0" w:color="auto"/>
        <w:left w:val="none" w:sz="0" w:space="0" w:color="auto"/>
        <w:bottom w:val="none" w:sz="0" w:space="0" w:color="auto"/>
        <w:right w:val="none" w:sz="0" w:space="0" w:color="auto"/>
      </w:divBdr>
    </w:div>
    <w:div w:id="837697724">
      <w:marLeft w:val="0"/>
      <w:marRight w:val="0"/>
      <w:marTop w:val="0"/>
      <w:marBottom w:val="0"/>
      <w:divBdr>
        <w:top w:val="none" w:sz="0" w:space="0" w:color="auto"/>
        <w:left w:val="none" w:sz="0" w:space="0" w:color="auto"/>
        <w:bottom w:val="none" w:sz="0" w:space="0" w:color="auto"/>
        <w:right w:val="none" w:sz="0" w:space="0" w:color="auto"/>
      </w:divBdr>
    </w:div>
    <w:div w:id="837697725">
      <w:marLeft w:val="0"/>
      <w:marRight w:val="0"/>
      <w:marTop w:val="0"/>
      <w:marBottom w:val="0"/>
      <w:divBdr>
        <w:top w:val="none" w:sz="0" w:space="0" w:color="auto"/>
        <w:left w:val="none" w:sz="0" w:space="0" w:color="auto"/>
        <w:bottom w:val="none" w:sz="0" w:space="0" w:color="auto"/>
        <w:right w:val="none" w:sz="0" w:space="0" w:color="auto"/>
      </w:divBdr>
    </w:div>
    <w:div w:id="837697726">
      <w:marLeft w:val="0"/>
      <w:marRight w:val="0"/>
      <w:marTop w:val="0"/>
      <w:marBottom w:val="0"/>
      <w:divBdr>
        <w:top w:val="none" w:sz="0" w:space="0" w:color="auto"/>
        <w:left w:val="none" w:sz="0" w:space="0" w:color="auto"/>
        <w:bottom w:val="none" w:sz="0" w:space="0" w:color="auto"/>
        <w:right w:val="none" w:sz="0" w:space="0" w:color="auto"/>
      </w:divBdr>
    </w:div>
    <w:div w:id="837697727">
      <w:marLeft w:val="0"/>
      <w:marRight w:val="0"/>
      <w:marTop w:val="0"/>
      <w:marBottom w:val="0"/>
      <w:divBdr>
        <w:top w:val="none" w:sz="0" w:space="0" w:color="auto"/>
        <w:left w:val="none" w:sz="0" w:space="0" w:color="auto"/>
        <w:bottom w:val="none" w:sz="0" w:space="0" w:color="auto"/>
        <w:right w:val="none" w:sz="0" w:space="0" w:color="auto"/>
      </w:divBdr>
    </w:div>
    <w:div w:id="837697728">
      <w:marLeft w:val="0"/>
      <w:marRight w:val="0"/>
      <w:marTop w:val="0"/>
      <w:marBottom w:val="0"/>
      <w:divBdr>
        <w:top w:val="none" w:sz="0" w:space="0" w:color="auto"/>
        <w:left w:val="none" w:sz="0" w:space="0" w:color="auto"/>
        <w:bottom w:val="none" w:sz="0" w:space="0" w:color="auto"/>
        <w:right w:val="none" w:sz="0" w:space="0" w:color="auto"/>
      </w:divBdr>
    </w:div>
    <w:div w:id="837697729">
      <w:marLeft w:val="0"/>
      <w:marRight w:val="0"/>
      <w:marTop w:val="0"/>
      <w:marBottom w:val="0"/>
      <w:divBdr>
        <w:top w:val="none" w:sz="0" w:space="0" w:color="auto"/>
        <w:left w:val="none" w:sz="0" w:space="0" w:color="auto"/>
        <w:bottom w:val="none" w:sz="0" w:space="0" w:color="auto"/>
        <w:right w:val="none" w:sz="0" w:space="0" w:color="auto"/>
      </w:divBdr>
    </w:div>
    <w:div w:id="837697730">
      <w:marLeft w:val="0"/>
      <w:marRight w:val="0"/>
      <w:marTop w:val="0"/>
      <w:marBottom w:val="0"/>
      <w:divBdr>
        <w:top w:val="none" w:sz="0" w:space="0" w:color="auto"/>
        <w:left w:val="none" w:sz="0" w:space="0" w:color="auto"/>
        <w:bottom w:val="none" w:sz="0" w:space="0" w:color="auto"/>
        <w:right w:val="none" w:sz="0" w:space="0" w:color="auto"/>
      </w:divBdr>
    </w:div>
    <w:div w:id="837697731">
      <w:marLeft w:val="0"/>
      <w:marRight w:val="0"/>
      <w:marTop w:val="0"/>
      <w:marBottom w:val="0"/>
      <w:divBdr>
        <w:top w:val="none" w:sz="0" w:space="0" w:color="auto"/>
        <w:left w:val="none" w:sz="0" w:space="0" w:color="auto"/>
        <w:bottom w:val="none" w:sz="0" w:space="0" w:color="auto"/>
        <w:right w:val="none" w:sz="0" w:space="0" w:color="auto"/>
      </w:divBdr>
    </w:div>
    <w:div w:id="837697732">
      <w:marLeft w:val="0"/>
      <w:marRight w:val="0"/>
      <w:marTop w:val="0"/>
      <w:marBottom w:val="0"/>
      <w:divBdr>
        <w:top w:val="none" w:sz="0" w:space="0" w:color="auto"/>
        <w:left w:val="none" w:sz="0" w:space="0" w:color="auto"/>
        <w:bottom w:val="none" w:sz="0" w:space="0" w:color="auto"/>
        <w:right w:val="none" w:sz="0" w:space="0" w:color="auto"/>
      </w:divBdr>
    </w:div>
    <w:div w:id="837697733">
      <w:marLeft w:val="0"/>
      <w:marRight w:val="0"/>
      <w:marTop w:val="0"/>
      <w:marBottom w:val="0"/>
      <w:divBdr>
        <w:top w:val="none" w:sz="0" w:space="0" w:color="auto"/>
        <w:left w:val="none" w:sz="0" w:space="0" w:color="auto"/>
        <w:bottom w:val="none" w:sz="0" w:space="0" w:color="auto"/>
        <w:right w:val="none" w:sz="0" w:space="0" w:color="auto"/>
      </w:divBdr>
    </w:div>
    <w:div w:id="837697734">
      <w:marLeft w:val="0"/>
      <w:marRight w:val="0"/>
      <w:marTop w:val="0"/>
      <w:marBottom w:val="0"/>
      <w:divBdr>
        <w:top w:val="none" w:sz="0" w:space="0" w:color="auto"/>
        <w:left w:val="none" w:sz="0" w:space="0" w:color="auto"/>
        <w:bottom w:val="none" w:sz="0" w:space="0" w:color="auto"/>
        <w:right w:val="none" w:sz="0" w:space="0" w:color="auto"/>
      </w:divBdr>
    </w:div>
    <w:div w:id="837697735">
      <w:marLeft w:val="0"/>
      <w:marRight w:val="0"/>
      <w:marTop w:val="0"/>
      <w:marBottom w:val="0"/>
      <w:divBdr>
        <w:top w:val="none" w:sz="0" w:space="0" w:color="auto"/>
        <w:left w:val="none" w:sz="0" w:space="0" w:color="auto"/>
        <w:bottom w:val="none" w:sz="0" w:space="0" w:color="auto"/>
        <w:right w:val="none" w:sz="0" w:space="0" w:color="auto"/>
      </w:divBdr>
    </w:div>
    <w:div w:id="837697736">
      <w:marLeft w:val="0"/>
      <w:marRight w:val="0"/>
      <w:marTop w:val="0"/>
      <w:marBottom w:val="0"/>
      <w:divBdr>
        <w:top w:val="none" w:sz="0" w:space="0" w:color="auto"/>
        <w:left w:val="none" w:sz="0" w:space="0" w:color="auto"/>
        <w:bottom w:val="none" w:sz="0" w:space="0" w:color="auto"/>
        <w:right w:val="none" w:sz="0" w:space="0" w:color="auto"/>
      </w:divBdr>
    </w:div>
    <w:div w:id="837697737">
      <w:marLeft w:val="0"/>
      <w:marRight w:val="0"/>
      <w:marTop w:val="0"/>
      <w:marBottom w:val="0"/>
      <w:divBdr>
        <w:top w:val="none" w:sz="0" w:space="0" w:color="auto"/>
        <w:left w:val="none" w:sz="0" w:space="0" w:color="auto"/>
        <w:bottom w:val="none" w:sz="0" w:space="0" w:color="auto"/>
        <w:right w:val="none" w:sz="0" w:space="0" w:color="auto"/>
      </w:divBdr>
    </w:div>
    <w:div w:id="837697738">
      <w:marLeft w:val="0"/>
      <w:marRight w:val="0"/>
      <w:marTop w:val="0"/>
      <w:marBottom w:val="0"/>
      <w:divBdr>
        <w:top w:val="none" w:sz="0" w:space="0" w:color="auto"/>
        <w:left w:val="none" w:sz="0" w:space="0" w:color="auto"/>
        <w:bottom w:val="none" w:sz="0" w:space="0" w:color="auto"/>
        <w:right w:val="none" w:sz="0" w:space="0" w:color="auto"/>
      </w:divBdr>
    </w:div>
    <w:div w:id="837697739">
      <w:marLeft w:val="0"/>
      <w:marRight w:val="0"/>
      <w:marTop w:val="0"/>
      <w:marBottom w:val="0"/>
      <w:divBdr>
        <w:top w:val="none" w:sz="0" w:space="0" w:color="auto"/>
        <w:left w:val="none" w:sz="0" w:space="0" w:color="auto"/>
        <w:bottom w:val="none" w:sz="0" w:space="0" w:color="auto"/>
        <w:right w:val="none" w:sz="0" w:space="0" w:color="auto"/>
      </w:divBdr>
    </w:div>
    <w:div w:id="837697740">
      <w:marLeft w:val="0"/>
      <w:marRight w:val="0"/>
      <w:marTop w:val="0"/>
      <w:marBottom w:val="0"/>
      <w:divBdr>
        <w:top w:val="none" w:sz="0" w:space="0" w:color="auto"/>
        <w:left w:val="none" w:sz="0" w:space="0" w:color="auto"/>
        <w:bottom w:val="none" w:sz="0" w:space="0" w:color="auto"/>
        <w:right w:val="none" w:sz="0" w:space="0" w:color="auto"/>
      </w:divBdr>
    </w:div>
    <w:div w:id="837697741">
      <w:marLeft w:val="0"/>
      <w:marRight w:val="0"/>
      <w:marTop w:val="0"/>
      <w:marBottom w:val="0"/>
      <w:divBdr>
        <w:top w:val="none" w:sz="0" w:space="0" w:color="auto"/>
        <w:left w:val="none" w:sz="0" w:space="0" w:color="auto"/>
        <w:bottom w:val="none" w:sz="0" w:space="0" w:color="auto"/>
        <w:right w:val="none" w:sz="0" w:space="0" w:color="auto"/>
      </w:divBdr>
    </w:div>
    <w:div w:id="837697742">
      <w:marLeft w:val="0"/>
      <w:marRight w:val="0"/>
      <w:marTop w:val="0"/>
      <w:marBottom w:val="0"/>
      <w:divBdr>
        <w:top w:val="none" w:sz="0" w:space="0" w:color="auto"/>
        <w:left w:val="none" w:sz="0" w:space="0" w:color="auto"/>
        <w:bottom w:val="none" w:sz="0" w:space="0" w:color="auto"/>
        <w:right w:val="none" w:sz="0" w:space="0" w:color="auto"/>
      </w:divBdr>
    </w:div>
    <w:div w:id="837697743">
      <w:marLeft w:val="0"/>
      <w:marRight w:val="0"/>
      <w:marTop w:val="0"/>
      <w:marBottom w:val="0"/>
      <w:divBdr>
        <w:top w:val="none" w:sz="0" w:space="0" w:color="auto"/>
        <w:left w:val="none" w:sz="0" w:space="0" w:color="auto"/>
        <w:bottom w:val="none" w:sz="0" w:space="0" w:color="auto"/>
        <w:right w:val="none" w:sz="0" w:space="0" w:color="auto"/>
      </w:divBdr>
    </w:div>
    <w:div w:id="837697744">
      <w:marLeft w:val="0"/>
      <w:marRight w:val="0"/>
      <w:marTop w:val="0"/>
      <w:marBottom w:val="0"/>
      <w:divBdr>
        <w:top w:val="none" w:sz="0" w:space="0" w:color="auto"/>
        <w:left w:val="none" w:sz="0" w:space="0" w:color="auto"/>
        <w:bottom w:val="none" w:sz="0" w:space="0" w:color="auto"/>
        <w:right w:val="none" w:sz="0" w:space="0" w:color="auto"/>
      </w:divBdr>
    </w:div>
    <w:div w:id="837697745">
      <w:marLeft w:val="0"/>
      <w:marRight w:val="0"/>
      <w:marTop w:val="0"/>
      <w:marBottom w:val="0"/>
      <w:divBdr>
        <w:top w:val="none" w:sz="0" w:space="0" w:color="auto"/>
        <w:left w:val="none" w:sz="0" w:space="0" w:color="auto"/>
        <w:bottom w:val="none" w:sz="0" w:space="0" w:color="auto"/>
        <w:right w:val="none" w:sz="0" w:space="0" w:color="auto"/>
      </w:divBdr>
    </w:div>
    <w:div w:id="837697746">
      <w:marLeft w:val="0"/>
      <w:marRight w:val="0"/>
      <w:marTop w:val="0"/>
      <w:marBottom w:val="0"/>
      <w:divBdr>
        <w:top w:val="none" w:sz="0" w:space="0" w:color="auto"/>
        <w:left w:val="none" w:sz="0" w:space="0" w:color="auto"/>
        <w:bottom w:val="none" w:sz="0" w:space="0" w:color="auto"/>
        <w:right w:val="none" w:sz="0" w:space="0" w:color="auto"/>
      </w:divBdr>
    </w:div>
    <w:div w:id="837697747">
      <w:marLeft w:val="0"/>
      <w:marRight w:val="0"/>
      <w:marTop w:val="0"/>
      <w:marBottom w:val="0"/>
      <w:divBdr>
        <w:top w:val="none" w:sz="0" w:space="0" w:color="auto"/>
        <w:left w:val="none" w:sz="0" w:space="0" w:color="auto"/>
        <w:bottom w:val="none" w:sz="0" w:space="0" w:color="auto"/>
        <w:right w:val="none" w:sz="0" w:space="0" w:color="auto"/>
      </w:divBdr>
    </w:div>
    <w:div w:id="837697748">
      <w:marLeft w:val="0"/>
      <w:marRight w:val="0"/>
      <w:marTop w:val="0"/>
      <w:marBottom w:val="0"/>
      <w:divBdr>
        <w:top w:val="none" w:sz="0" w:space="0" w:color="auto"/>
        <w:left w:val="none" w:sz="0" w:space="0" w:color="auto"/>
        <w:bottom w:val="none" w:sz="0" w:space="0" w:color="auto"/>
        <w:right w:val="none" w:sz="0" w:space="0" w:color="auto"/>
      </w:divBdr>
    </w:div>
    <w:div w:id="837697749">
      <w:marLeft w:val="0"/>
      <w:marRight w:val="0"/>
      <w:marTop w:val="0"/>
      <w:marBottom w:val="0"/>
      <w:divBdr>
        <w:top w:val="none" w:sz="0" w:space="0" w:color="auto"/>
        <w:left w:val="none" w:sz="0" w:space="0" w:color="auto"/>
        <w:bottom w:val="none" w:sz="0" w:space="0" w:color="auto"/>
        <w:right w:val="none" w:sz="0" w:space="0" w:color="auto"/>
      </w:divBdr>
    </w:div>
    <w:div w:id="837697750">
      <w:marLeft w:val="0"/>
      <w:marRight w:val="0"/>
      <w:marTop w:val="0"/>
      <w:marBottom w:val="0"/>
      <w:divBdr>
        <w:top w:val="none" w:sz="0" w:space="0" w:color="auto"/>
        <w:left w:val="none" w:sz="0" w:space="0" w:color="auto"/>
        <w:bottom w:val="none" w:sz="0" w:space="0" w:color="auto"/>
        <w:right w:val="none" w:sz="0" w:space="0" w:color="auto"/>
      </w:divBdr>
    </w:div>
    <w:div w:id="837697751">
      <w:marLeft w:val="0"/>
      <w:marRight w:val="0"/>
      <w:marTop w:val="0"/>
      <w:marBottom w:val="0"/>
      <w:divBdr>
        <w:top w:val="none" w:sz="0" w:space="0" w:color="auto"/>
        <w:left w:val="none" w:sz="0" w:space="0" w:color="auto"/>
        <w:bottom w:val="none" w:sz="0" w:space="0" w:color="auto"/>
        <w:right w:val="none" w:sz="0" w:space="0" w:color="auto"/>
      </w:divBdr>
    </w:div>
    <w:div w:id="837697752">
      <w:marLeft w:val="0"/>
      <w:marRight w:val="0"/>
      <w:marTop w:val="0"/>
      <w:marBottom w:val="0"/>
      <w:divBdr>
        <w:top w:val="none" w:sz="0" w:space="0" w:color="auto"/>
        <w:left w:val="none" w:sz="0" w:space="0" w:color="auto"/>
        <w:bottom w:val="none" w:sz="0" w:space="0" w:color="auto"/>
        <w:right w:val="none" w:sz="0" w:space="0" w:color="auto"/>
      </w:divBdr>
    </w:div>
    <w:div w:id="837697753">
      <w:marLeft w:val="0"/>
      <w:marRight w:val="0"/>
      <w:marTop w:val="0"/>
      <w:marBottom w:val="0"/>
      <w:divBdr>
        <w:top w:val="none" w:sz="0" w:space="0" w:color="auto"/>
        <w:left w:val="none" w:sz="0" w:space="0" w:color="auto"/>
        <w:bottom w:val="none" w:sz="0" w:space="0" w:color="auto"/>
        <w:right w:val="none" w:sz="0" w:space="0" w:color="auto"/>
      </w:divBdr>
    </w:div>
    <w:div w:id="837697754">
      <w:marLeft w:val="0"/>
      <w:marRight w:val="0"/>
      <w:marTop w:val="0"/>
      <w:marBottom w:val="0"/>
      <w:divBdr>
        <w:top w:val="none" w:sz="0" w:space="0" w:color="auto"/>
        <w:left w:val="none" w:sz="0" w:space="0" w:color="auto"/>
        <w:bottom w:val="none" w:sz="0" w:space="0" w:color="auto"/>
        <w:right w:val="none" w:sz="0" w:space="0" w:color="auto"/>
      </w:divBdr>
    </w:div>
    <w:div w:id="837697755">
      <w:marLeft w:val="0"/>
      <w:marRight w:val="0"/>
      <w:marTop w:val="0"/>
      <w:marBottom w:val="0"/>
      <w:divBdr>
        <w:top w:val="none" w:sz="0" w:space="0" w:color="auto"/>
        <w:left w:val="none" w:sz="0" w:space="0" w:color="auto"/>
        <w:bottom w:val="none" w:sz="0" w:space="0" w:color="auto"/>
        <w:right w:val="none" w:sz="0" w:space="0" w:color="auto"/>
      </w:divBdr>
    </w:div>
    <w:div w:id="837697756">
      <w:marLeft w:val="0"/>
      <w:marRight w:val="0"/>
      <w:marTop w:val="0"/>
      <w:marBottom w:val="0"/>
      <w:divBdr>
        <w:top w:val="none" w:sz="0" w:space="0" w:color="auto"/>
        <w:left w:val="none" w:sz="0" w:space="0" w:color="auto"/>
        <w:bottom w:val="none" w:sz="0" w:space="0" w:color="auto"/>
        <w:right w:val="none" w:sz="0" w:space="0" w:color="auto"/>
      </w:divBdr>
    </w:div>
    <w:div w:id="837697757">
      <w:marLeft w:val="0"/>
      <w:marRight w:val="0"/>
      <w:marTop w:val="0"/>
      <w:marBottom w:val="0"/>
      <w:divBdr>
        <w:top w:val="none" w:sz="0" w:space="0" w:color="auto"/>
        <w:left w:val="none" w:sz="0" w:space="0" w:color="auto"/>
        <w:bottom w:val="none" w:sz="0" w:space="0" w:color="auto"/>
        <w:right w:val="none" w:sz="0" w:space="0" w:color="auto"/>
      </w:divBdr>
    </w:div>
    <w:div w:id="837697758">
      <w:marLeft w:val="0"/>
      <w:marRight w:val="0"/>
      <w:marTop w:val="0"/>
      <w:marBottom w:val="0"/>
      <w:divBdr>
        <w:top w:val="none" w:sz="0" w:space="0" w:color="auto"/>
        <w:left w:val="none" w:sz="0" w:space="0" w:color="auto"/>
        <w:bottom w:val="none" w:sz="0" w:space="0" w:color="auto"/>
        <w:right w:val="none" w:sz="0" w:space="0" w:color="auto"/>
      </w:divBdr>
    </w:div>
    <w:div w:id="837697759">
      <w:marLeft w:val="0"/>
      <w:marRight w:val="0"/>
      <w:marTop w:val="0"/>
      <w:marBottom w:val="0"/>
      <w:divBdr>
        <w:top w:val="none" w:sz="0" w:space="0" w:color="auto"/>
        <w:left w:val="none" w:sz="0" w:space="0" w:color="auto"/>
        <w:bottom w:val="none" w:sz="0" w:space="0" w:color="auto"/>
        <w:right w:val="none" w:sz="0" w:space="0" w:color="auto"/>
      </w:divBdr>
    </w:div>
    <w:div w:id="837697760">
      <w:marLeft w:val="0"/>
      <w:marRight w:val="0"/>
      <w:marTop w:val="0"/>
      <w:marBottom w:val="0"/>
      <w:divBdr>
        <w:top w:val="none" w:sz="0" w:space="0" w:color="auto"/>
        <w:left w:val="none" w:sz="0" w:space="0" w:color="auto"/>
        <w:bottom w:val="none" w:sz="0" w:space="0" w:color="auto"/>
        <w:right w:val="none" w:sz="0" w:space="0" w:color="auto"/>
      </w:divBdr>
    </w:div>
    <w:div w:id="837697761">
      <w:marLeft w:val="0"/>
      <w:marRight w:val="0"/>
      <w:marTop w:val="0"/>
      <w:marBottom w:val="0"/>
      <w:divBdr>
        <w:top w:val="none" w:sz="0" w:space="0" w:color="auto"/>
        <w:left w:val="none" w:sz="0" w:space="0" w:color="auto"/>
        <w:bottom w:val="none" w:sz="0" w:space="0" w:color="auto"/>
        <w:right w:val="none" w:sz="0" w:space="0" w:color="auto"/>
      </w:divBdr>
    </w:div>
    <w:div w:id="837697762">
      <w:marLeft w:val="0"/>
      <w:marRight w:val="0"/>
      <w:marTop w:val="0"/>
      <w:marBottom w:val="0"/>
      <w:divBdr>
        <w:top w:val="none" w:sz="0" w:space="0" w:color="auto"/>
        <w:left w:val="none" w:sz="0" w:space="0" w:color="auto"/>
        <w:bottom w:val="none" w:sz="0" w:space="0" w:color="auto"/>
        <w:right w:val="none" w:sz="0" w:space="0" w:color="auto"/>
      </w:divBdr>
    </w:div>
    <w:div w:id="837697763">
      <w:marLeft w:val="0"/>
      <w:marRight w:val="0"/>
      <w:marTop w:val="0"/>
      <w:marBottom w:val="0"/>
      <w:divBdr>
        <w:top w:val="none" w:sz="0" w:space="0" w:color="auto"/>
        <w:left w:val="none" w:sz="0" w:space="0" w:color="auto"/>
        <w:bottom w:val="none" w:sz="0" w:space="0" w:color="auto"/>
        <w:right w:val="none" w:sz="0" w:space="0" w:color="auto"/>
      </w:divBdr>
    </w:div>
    <w:div w:id="837697764">
      <w:marLeft w:val="0"/>
      <w:marRight w:val="0"/>
      <w:marTop w:val="0"/>
      <w:marBottom w:val="0"/>
      <w:divBdr>
        <w:top w:val="none" w:sz="0" w:space="0" w:color="auto"/>
        <w:left w:val="none" w:sz="0" w:space="0" w:color="auto"/>
        <w:bottom w:val="none" w:sz="0" w:space="0" w:color="auto"/>
        <w:right w:val="none" w:sz="0" w:space="0" w:color="auto"/>
      </w:divBdr>
    </w:div>
    <w:div w:id="837697765">
      <w:marLeft w:val="0"/>
      <w:marRight w:val="0"/>
      <w:marTop w:val="0"/>
      <w:marBottom w:val="0"/>
      <w:divBdr>
        <w:top w:val="none" w:sz="0" w:space="0" w:color="auto"/>
        <w:left w:val="none" w:sz="0" w:space="0" w:color="auto"/>
        <w:bottom w:val="none" w:sz="0" w:space="0" w:color="auto"/>
        <w:right w:val="none" w:sz="0" w:space="0" w:color="auto"/>
      </w:divBdr>
    </w:div>
    <w:div w:id="837697766">
      <w:marLeft w:val="0"/>
      <w:marRight w:val="0"/>
      <w:marTop w:val="0"/>
      <w:marBottom w:val="0"/>
      <w:divBdr>
        <w:top w:val="none" w:sz="0" w:space="0" w:color="auto"/>
        <w:left w:val="none" w:sz="0" w:space="0" w:color="auto"/>
        <w:bottom w:val="none" w:sz="0" w:space="0" w:color="auto"/>
        <w:right w:val="none" w:sz="0" w:space="0" w:color="auto"/>
      </w:divBdr>
    </w:div>
    <w:div w:id="837697767">
      <w:marLeft w:val="0"/>
      <w:marRight w:val="0"/>
      <w:marTop w:val="0"/>
      <w:marBottom w:val="0"/>
      <w:divBdr>
        <w:top w:val="none" w:sz="0" w:space="0" w:color="auto"/>
        <w:left w:val="none" w:sz="0" w:space="0" w:color="auto"/>
        <w:bottom w:val="none" w:sz="0" w:space="0" w:color="auto"/>
        <w:right w:val="none" w:sz="0" w:space="0" w:color="auto"/>
      </w:divBdr>
    </w:div>
    <w:div w:id="837697768">
      <w:marLeft w:val="0"/>
      <w:marRight w:val="0"/>
      <w:marTop w:val="0"/>
      <w:marBottom w:val="0"/>
      <w:divBdr>
        <w:top w:val="none" w:sz="0" w:space="0" w:color="auto"/>
        <w:left w:val="none" w:sz="0" w:space="0" w:color="auto"/>
        <w:bottom w:val="none" w:sz="0" w:space="0" w:color="auto"/>
        <w:right w:val="none" w:sz="0" w:space="0" w:color="auto"/>
      </w:divBdr>
    </w:div>
    <w:div w:id="837697769">
      <w:marLeft w:val="0"/>
      <w:marRight w:val="0"/>
      <w:marTop w:val="0"/>
      <w:marBottom w:val="0"/>
      <w:divBdr>
        <w:top w:val="none" w:sz="0" w:space="0" w:color="auto"/>
        <w:left w:val="none" w:sz="0" w:space="0" w:color="auto"/>
        <w:bottom w:val="none" w:sz="0" w:space="0" w:color="auto"/>
        <w:right w:val="none" w:sz="0" w:space="0" w:color="auto"/>
      </w:divBdr>
    </w:div>
    <w:div w:id="837697770">
      <w:marLeft w:val="0"/>
      <w:marRight w:val="0"/>
      <w:marTop w:val="0"/>
      <w:marBottom w:val="0"/>
      <w:divBdr>
        <w:top w:val="none" w:sz="0" w:space="0" w:color="auto"/>
        <w:left w:val="none" w:sz="0" w:space="0" w:color="auto"/>
        <w:bottom w:val="none" w:sz="0" w:space="0" w:color="auto"/>
        <w:right w:val="none" w:sz="0" w:space="0" w:color="auto"/>
      </w:divBdr>
    </w:div>
    <w:div w:id="837697771">
      <w:marLeft w:val="0"/>
      <w:marRight w:val="0"/>
      <w:marTop w:val="0"/>
      <w:marBottom w:val="0"/>
      <w:divBdr>
        <w:top w:val="none" w:sz="0" w:space="0" w:color="auto"/>
        <w:left w:val="none" w:sz="0" w:space="0" w:color="auto"/>
        <w:bottom w:val="none" w:sz="0" w:space="0" w:color="auto"/>
        <w:right w:val="none" w:sz="0" w:space="0" w:color="auto"/>
      </w:divBdr>
    </w:div>
    <w:div w:id="837697772">
      <w:marLeft w:val="0"/>
      <w:marRight w:val="0"/>
      <w:marTop w:val="0"/>
      <w:marBottom w:val="0"/>
      <w:divBdr>
        <w:top w:val="none" w:sz="0" w:space="0" w:color="auto"/>
        <w:left w:val="none" w:sz="0" w:space="0" w:color="auto"/>
        <w:bottom w:val="none" w:sz="0" w:space="0" w:color="auto"/>
        <w:right w:val="none" w:sz="0" w:space="0" w:color="auto"/>
      </w:divBdr>
    </w:div>
    <w:div w:id="837697773">
      <w:marLeft w:val="0"/>
      <w:marRight w:val="0"/>
      <w:marTop w:val="0"/>
      <w:marBottom w:val="0"/>
      <w:divBdr>
        <w:top w:val="none" w:sz="0" w:space="0" w:color="auto"/>
        <w:left w:val="none" w:sz="0" w:space="0" w:color="auto"/>
        <w:bottom w:val="none" w:sz="0" w:space="0" w:color="auto"/>
        <w:right w:val="none" w:sz="0" w:space="0" w:color="auto"/>
      </w:divBdr>
    </w:div>
    <w:div w:id="837697774">
      <w:marLeft w:val="0"/>
      <w:marRight w:val="0"/>
      <w:marTop w:val="0"/>
      <w:marBottom w:val="0"/>
      <w:divBdr>
        <w:top w:val="none" w:sz="0" w:space="0" w:color="auto"/>
        <w:left w:val="none" w:sz="0" w:space="0" w:color="auto"/>
        <w:bottom w:val="none" w:sz="0" w:space="0" w:color="auto"/>
        <w:right w:val="none" w:sz="0" w:space="0" w:color="auto"/>
      </w:divBdr>
    </w:div>
    <w:div w:id="837697775">
      <w:marLeft w:val="0"/>
      <w:marRight w:val="0"/>
      <w:marTop w:val="0"/>
      <w:marBottom w:val="0"/>
      <w:divBdr>
        <w:top w:val="none" w:sz="0" w:space="0" w:color="auto"/>
        <w:left w:val="none" w:sz="0" w:space="0" w:color="auto"/>
        <w:bottom w:val="none" w:sz="0" w:space="0" w:color="auto"/>
        <w:right w:val="none" w:sz="0" w:space="0" w:color="auto"/>
      </w:divBdr>
    </w:div>
    <w:div w:id="837697776">
      <w:marLeft w:val="0"/>
      <w:marRight w:val="0"/>
      <w:marTop w:val="0"/>
      <w:marBottom w:val="0"/>
      <w:divBdr>
        <w:top w:val="none" w:sz="0" w:space="0" w:color="auto"/>
        <w:left w:val="none" w:sz="0" w:space="0" w:color="auto"/>
        <w:bottom w:val="none" w:sz="0" w:space="0" w:color="auto"/>
        <w:right w:val="none" w:sz="0" w:space="0" w:color="auto"/>
      </w:divBdr>
    </w:div>
    <w:div w:id="837697777">
      <w:marLeft w:val="0"/>
      <w:marRight w:val="0"/>
      <w:marTop w:val="0"/>
      <w:marBottom w:val="0"/>
      <w:divBdr>
        <w:top w:val="none" w:sz="0" w:space="0" w:color="auto"/>
        <w:left w:val="none" w:sz="0" w:space="0" w:color="auto"/>
        <w:bottom w:val="none" w:sz="0" w:space="0" w:color="auto"/>
        <w:right w:val="none" w:sz="0" w:space="0" w:color="auto"/>
      </w:divBdr>
    </w:div>
    <w:div w:id="837697778">
      <w:marLeft w:val="0"/>
      <w:marRight w:val="0"/>
      <w:marTop w:val="0"/>
      <w:marBottom w:val="0"/>
      <w:divBdr>
        <w:top w:val="none" w:sz="0" w:space="0" w:color="auto"/>
        <w:left w:val="none" w:sz="0" w:space="0" w:color="auto"/>
        <w:bottom w:val="none" w:sz="0" w:space="0" w:color="auto"/>
        <w:right w:val="none" w:sz="0" w:space="0" w:color="auto"/>
      </w:divBdr>
    </w:div>
    <w:div w:id="837697779">
      <w:marLeft w:val="0"/>
      <w:marRight w:val="0"/>
      <w:marTop w:val="0"/>
      <w:marBottom w:val="0"/>
      <w:divBdr>
        <w:top w:val="none" w:sz="0" w:space="0" w:color="auto"/>
        <w:left w:val="none" w:sz="0" w:space="0" w:color="auto"/>
        <w:bottom w:val="none" w:sz="0" w:space="0" w:color="auto"/>
        <w:right w:val="none" w:sz="0" w:space="0" w:color="auto"/>
      </w:divBdr>
    </w:div>
    <w:div w:id="837697780">
      <w:marLeft w:val="0"/>
      <w:marRight w:val="0"/>
      <w:marTop w:val="0"/>
      <w:marBottom w:val="0"/>
      <w:divBdr>
        <w:top w:val="none" w:sz="0" w:space="0" w:color="auto"/>
        <w:left w:val="none" w:sz="0" w:space="0" w:color="auto"/>
        <w:bottom w:val="none" w:sz="0" w:space="0" w:color="auto"/>
        <w:right w:val="none" w:sz="0" w:space="0" w:color="auto"/>
      </w:divBdr>
    </w:div>
    <w:div w:id="837697781">
      <w:marLeft w:val="0"/>
      <w:marRight w:val="0"/>
      <w:marTop w:val="0"/>
      <w:marBottom w:val="0"/>
      <w:divBdr>
        <w:top w:val="none" w:sz="0" w:space="0" w:color="auto"/>
        <w:left w:val="none" w:sz="0" w:space="0" w:color="auto"/>
        <w:bottom w:val="none" w:sz="0" w:space="0" w:color="auto"/>
        <w:right w:val="none" w:sz="0" w:space="0" w:color="auto"/>
      </w:divBdr>
    </w:div>
    <w:div w:id="837697782">
      <w:marLeft w:val="0"/>
      <w:marRight w:val="0"/>
      <w:marTop w:val="0"/>
      <w:marBottom w:val="0"/>
      <w:divBdr>
        <w:top w:val="none" w:sz="0" w:space="0" w:color="auto"/>
        <w:left w:val="none" w:sz="0" w:space="0" w:color="auto"/>
        <w:bottom w:val="none" w:sz="0" w:space="0" w:color="auto"/>
        <w:right w:val="none" w:sz="0" w:space="0" w:color="auto"/>
      </w:divBdr>
    </w:div>
    <w:div w:id="837697783">
      <w:marLeft w:val="0"/>
      <w:marRight w:val="0"/>
      <w:marTop w:val="0"/>
      <w:marBottom w:val="0"/>
      <w:divBdr>
        <w:top w:val="none" w:sz="0" w:space="0" w:color="auto"/>
        <w:left w:val="none" w:sz="0" w:space="0" w:color="auto"/>
        <w:bottom w:val="none" w:sz="0" w:space="0" w:color="auto"/>
        <w:right w:val="none" w:sz="0" w:space="0" w:color="auto"/>
      </w:divBdr>
    </w:div>
    <w:div w:id="837697784">
      <w:marLeft w:val="0"/>
      <w:marRight w:val="0"/>
      <w:marTop w:val="0"/>
      <w:marBottom w:val="0"/>
      <w:divBdr>
        <w:top w:val="none" w:sz="0" w:space="0" w:color="auto"/>
        <w:left w:val="none" w:sz="0" w:space="0" w:color="auto"/>
        <w:bottom w:val="none" w:sz="0" w:space="0" w:color="auto"/>
        <w:right w:val="none" w:sz="0" w:space="0" w:color="auto"/>
      </w:divBdr>
    </w:div>
    <w:div w:id="837697785">
      <w:marLeft w:val="0"/>
      <w:marRight w:val="0"/>
      <w:marTop w:val="0"/>
      <w:marBottom w:val="0"/>
      <w:divBdr>
        <w:top w:val="none" w:sz="0" w:space="0" w:color="auto"/>
        <w:left w:val="none" w:sz="0" w:space="0" w:color="auto"/>
        <w:bottom w:val="none" w:sz="0" w:space="0" w:color="auto"/>
        <w:right w:val="none" w:sz="0" w:space="0" w:color="auto"/>
      </w:divBdr>
    </w:div>
    <w:div w:id="837697786">
      <w:marLeft w:val="0"/>
      <w:marRight w:val="0"/>
      <w:marTop w:val="0"/>
      <w:marBottom w:val="0"/>
      <w:divBdr>
        <w:top w:val="none" w:sz="0" w:space="0" w:color="auto"/>
        <w:left w:val="none" w:sz="0" w:space="0" w:color="auto"/>
        <w:bottom w:val="none" w:sz="0" w:space="0" w:color="auto"/>
        <w:right w:val="none" w:sz="0" w:space="0" w:color="auto"/>
      </w:divBdr>
    </w:div>
    <w:div w:id="837697787">
      <w:marLeft w:val="0"/>
      <w:marRight w:val="0"/>
      <w:marTop w:val="0"/>
      <w:marBottom w:val="0"/>
      <w:divBdr>
        <w:top w:val="none" w:sz="0" w:space="0" w:color="auto"/>
        <w:left w:val="none" w:sz="0" w:space="0" w:color="auto"/>
        <w:bottom w:val="none" w:sz="0" w:space="0" w:color="auto"/>
        <w:right w:val="none" w:sz="0" w:space="0" w:color="auto"/>
      </w:divBdr>
    </w:div>
    <w:div w:id="837697788">
      <w:marLeft w:val="0"/>
      <w:marRight w:val="0"/>
      <w:marTop w:val="0"/>
      <w:marBottom w:val="0"/>
      <w:divBdr>
        <w:top w:val="none" w:sz="0" w:space="0" w:color="auto"/>
        <w:left w:val="none" w:sz="0" w:space="0" w:color="auto"/>
        <w:bottom w:val="none" w:sz="0" w:space="0" w:color="auto"/>
        <w:right w:val="none" w:sz="0" w:space="0" w:color="auto"/>
      </w:divBdr>
    </w:div>
    <w:div w:id="837697789">
      <w:marLeft w:val="0"/>
      <w:marRight w:val="0"/>
      <w:marTop w:val="0"/>
      <w:marBottom w:val="0"/>
      <w:divBdr>
        <w:top w:val="none" w:sz="0" w:space="0" w:color="auto"/>
        <w:left w:val="none" w:sz="0" w:space="0" w:color="auto"/>
        <w:bottom w:val="none" w:sz="0" w:space="0" w:color="auto"/>
        <w:right w:val="none" w:sz="0" w:space="0" w:color="auto"/>
      </w:divBdr>
    </w:div>
    <w:div w:id="837697790">
      <w:marLeft w:val="0"/>
      <w:marRight w:val="0"/>
      <w:marTop w:val="0"/>
      <w:marBottom w:val="0"/>
      <w:divBdr>
        <w:top w:val="none" w:sz="0" w:space="0" w:color="auto"/>
        <w:left w:val="none" w:sz="0" w:space="0" w:color="auto"/>
        <w:bottom w:val="none" w:sz="0" w:space="0" w:color="auto"/>
        <w:right w:val="none" w:sz="0" w:space="0" w:color="auto"/>
      </w:divBdr>
    </w:div>
    <w:div w:id="837697791">
      <w:marLeft w:val="0"/>
      <w:marRight w:val="0"/>
      <w:marTop w:val="0"/>
      <w:marBottom w:val="0"/>
      <w:divBdr>
        <w:top w:val="none" w:sz="0" w:space="0" w:color="auto"/>
        <w:left w:val="none" w:sz="0" w:space="0" w:color="auto"/>
        <w:bottom w:val="none" w:sz="0" w:space="0" w:color="auto"/>
        <w:right w:val="none" w:sz="0" w:space="0" w:color="auto"/>
      </w:divBdr>
    </w:div>
    <w:div w:id="837697792">
      <w:marLeft w:val="0"/>
      <w:marRight w:val="0"/>
      <w:marTop w:val="0"/>
      <w:marBottom w:val="0"/>
      <w:divBdr>
        <w:top w:val="none" w:sz="0" w:space="0" w:color="auto"/>
        <w:left w:val="none" w:sz="0" w:space="0" w:color="auto"/>
        <w:bottom w:val="none" w:sz="0" w:space="0" w:color="auto"/>
        <w:right w:val="none" w:sz="0" w:space="0" w:color="auto"/>
      </w:divBdr>
    </w:div>
    <w:div w:id="837697793">
      <w:marLeft w:val="0"/>
      <w:marRight w:val="0"/>
      <w:marTop w:val="0"/>
      <w:marBottom w:val="0"/>
      <w:divBdr>
        <w:top w:val="none" w:sz="0" w:space="0" w:color="auto"/>
        <w:left w:val="none" w:sz="0" w:space="0" w:color="auto"/>
        <w:bottom w:val="none" w:sz="0" w:space="0" w:color="auto"/>
        <w:right w:val="none" w:sz="0" w:space="0" w:color="auto"/>
      </w:divBdr>
    </w:div>
    <w:div w:id="837697794">
      <w:marLeft w:val="0"/>
      <w:marRight w:val="0"/>
      <w:marTop w:val="0"/>
      <w:marBottom w:val="0"/>
      <w:divBdr>
        <w:top w:val="none" w:sz="0" w:space="0" w:color="auto"/>
        <w:left w:val="none" w:sz="0" w:space="0" w:color="auto"/>
        <w:bottom w:val="none" w:sz="0" w:space="0" w:color="auto"/>
        <w:right w:val="none" w:sz="0" w:space="0" w:color="auto"/>
      </w:divBdr>
    </w:div>
    <w:div w:id="837697795">
      <w:marLeft w:val="0"/>
      <w:marRight w:val="0"/>
      <w:marTop w:val="0"/>
      <w:marBottom w:val="0"/>
      <w:divBdr>
        <w:top w:val="none" w:sz="0" w:space="0" w:color="auto"/>
        <w:left w:val="none" w:sz="0" w:space="0" w:color="auto"/>
        <w:bottom w:val="none" w:sz="0" w:space="0" w:color="auto"/>
        <w:right w:val="none" w:sz="0" w:space="0" w:color="auto"/>
      </w:divBdr>
    </w:div>
    <w:div w:id="837697796">
      <w:marLeft w:val="0"/>
      <w:marRight w:val="0"/>
      <w:marTop w:val="0"/>
      <w:marBottom w:val="0"/>
      <w:divBdr>
        <w:top w:val="none" w:sz="0" w:space="0" w:color="auto"/>
        <w:left w:val="none" w:sz="0" w:space="0" w:color="auto"/>
        <w:bottom w:val="none" w:sz="0" w:space="0" w:color="auto"/>
        <w:right w:val="none" w:sz="0" w:space="0" w:color="auto"/>
      </w:divBdr>
    </w:div>
    <w:div w:id="837697797">
      <w:marLeft w:val="0"/>
      <w:marRight w:val="0"/>
      <w:marTop w:val="0"/>
      <w:marBottom w:val="0"/>
      <w:divBdr>
        <w:top w:val="none" w:sz="0" w:space="0" w:color="auto"/>
        <w:left w:val="none" w:sz="0" w:space="0" w:color="auto"/>
        <w:bottom w:val="none" w:sz="0" w:space="0" w:color="auto"/>
        <w:right w:val="none" w:sz="0" w:space="0" w:color="auto"/>
      </w:divBdr>
    </w:div>
    <w:div w:id="837697798">
      <w:marLeft w:val="0"/>
      <w:marRight w:val="0"/>
      <w:marTop w:val="0"/>
      <w:marBottom w:val="0"/>
      <w:divBdr>
        <w:top w:val="none" w:sz="0" w:space="0" w:color="auto"/>
        <w:left w:val="none" w:sz="0" w:space="0" w:color="auto"/>
        <w:bottom w:val="none" w:sz="0" w:space="0" w:color="auto"/>
        <w:right w:val="none" w:sz="0" w:space="0" w:color="auto"/>
      </w:divBdr>
    </w:div>
    <w:div w:id="837697799">
      <w:marLeft w:val="0"/>
      <w:marRight w:val="0"/>
      <w:marTop w:val="0"/>
      <w:marBottom w:val="0"/>
      <w:divBdr>
        <w:top w:val="none" w:sz="0" w:space="0" w:color="auto"/>
        <w:left w:val="none" w:sz="0" w:space="0" w:color="auto"/>
        <w:bottom w:val="none" w:sz="0" w:space="0" w:color="auto"/>
        <w:right w:val="none" w:sz="0" w:space="0" w:color="auto"/>
      </w:divBdr>
    </w:div>
    <w:div w:id="837697800">
      <w:marLeft w:val="0"/>
      <w:marRight w:val="0"/>
      <w:marTop w:val="0"/>
      <w:marBottom w:val="0"/>
      <w:divBdr>
        <w:top w:val="none" w:sz="0" w:space="0" w:color="auto"/>
        <w:left w:val="none" w:sz="0" w:space="0" w:color="auto"/>
        <w:bottom w:val="none" w:sz="0" w:space="0" w:color="auto"/>
        <w:right w:val="none" w:sz="0" w:space="0" w:color="auto"/>
      </w:divBdr>
    </w:div>
    <w:div w:id="837697801">
      <w:marLeft w:val="0"/>
      <w:marRight w:val="0"/>
      <w:marTop w:val="0"/>
      <w:marBottom w:val="0"/>
      <w:divBdr>
        <w:top w:val="none" w:sz="0" w:space="0" w:color="auto"/>
        <w:left w:val="none" w:sz="0" w:space="0" w:color="auto"/>
        <w:bottom w:val="none" w:sz="0" w:space="0" w:color="auto"/>
        <w:right w:val="none" w:sz="0" w:space="0" w:color="auto"/>
      </w:divBdr>
    </w:div>
    <w:div w:id="837697802">
      <w:marLeft w:val="0"/>
      <w:marRight w:val="0"/>
      <w:marTop w:val="0"/>
      <w:marBottom w:val="0"/>
      <w:divBdr>
        <w:top w:val="none" w:sz="0" w:space="0" w:color="auto"/>
        <w:left w:val="none" w:sz="0" w:space="0" w:color="auto"/>
        <w:bottom w:val="none" w:sz="0" w:space="0" w:color="auto"/>
        <w:right w:val="none" w:sz="0" w:space="0" w:color="auto"/>
      </w:divBdr>
    </w:div>
    <w:div w:id="837697803">
      <w:marLeft w:val="0"/>
      <w:marRight w:val="0"/>
      <w:marTop w:val="0"/>
      <w:marBottom w:val="0"/>
      <w:divBdr>
        <w:top w:val="none" w:sz="0" w:space="0" w:color="auto"/>
        <w:left w:val="none" w:sz="0" w:space="0" w:color="auto"/>
        <w:bottom w:val="none" w:sz="0" w:space="0" w:color="auto"/>
        <w:right w:val="none" w:sz="0" w:space="0" w:color="auto"/>
      </w:divBdr>
    </w:div>
    <w:div w:id="837697804">
      <w:marLeft w:val="0"/>
      <w:marRight w:val="0"/>
      <w:marTop w:val="0"/>
      <w:marBottom w:val="0"/>
      <w:divBdr>
        <w:top w:val="none" w:sz="0" w:space="0" w:color="auto"/>
        <w:left w:val="none" w:sz="0" w:space="0" w:color="auto"/>
        <w:bottom w:val="none" w:sz="0" w:space="0" w:color="auto"/>
        <w:right w:val="none" w:sz="0" w:space="0" w:color="auto"/>
      </w:divBdr>
    </w:div>
    <w:div w:id="837697805">
      <w:marLeft w:val="0"/>
      <w:marRight w:val="0"/>
      <w:marTop w:val="0"/>
      <w:marBottom w:val="0"/>
      <w:divBdr>
        <w:top w:val="none" w:sz="0" w:space="0" w:color="auto"/>
        <w:left w:val="none" w:sz="0" w:space="0" w:color="auto"/>
        <w:bottom w:val="none" w:sz="0" w:space="0" w:color="auto"/>
        <w:right w:val="none" w:sz="0" w:space="0" w:color="auto"/>
      </w:divBdr>
    </w:div>
    <w:div w:id="837697806">
      <w:marLeft w:val="0"/>
      <w:marRight w:val="0"/>
      <w:marTop w:val="0"/>
      <w:marBottom w:val="0"/>
      <w:divBdr>
        <w:top w:val="none" w:sz="0" w:space="0" w:color="auto"/>
        <w:left w:val="none" w:sz="0" w:space="0" w:color="auto"/>
        <w:bottom w:val="none" w:sz="0" w:space="0" w:color="auto"/>
        <w:right w:val="none" w:sz="0" w:space="0" w:color="auto"/>
      </w:divBdr>
    </w:div>
    <w:div w:id="837697807">
      <w:marLeft w:val="0"/>
      <w:marRight w:val="0"/>
      <w:marTop w:val="0"/>
      <w:marBottom w:val="0"/>
      <w:divBdr>
        <w:top w:val="none" w:sz="0" w:space="0" w:color="auto"/>
        <w:left w:val="none" w:sz="0" w:space="0" w:color="auto"/>
        <w:bottom w:val="none" w:sz="0" w:space="0" w:color="auto"/>
        <w:right w:val="none" w:sz="0" w:space="0" w:color="auto"/>
      </w:divBdr>
    </w:div>
    <w:div w:id="837697808">
      <w:marLeft w:val="0"/>
      <w:marRight w:val="0"/>
      <w:marTop w:val="0"/>
      <w:marBottom w:val="0"/>
      <w:divBdr>
        <w:top w:val="none" w:sz="0" w:space="0" w:color="auto"/>
        <w:left w:val="none" w:sz="0" w:space="0" w:color="auto"/>
        <w:bottom w:val="none" w:sz="0" w:space="0" w:color="auto"/>
        <w:right w:val="none" w:sz="0" w:space="0" w:color="auto"/>
      </w:divBdr>
    </w:div>
    <w:div w:id="837697809">
      <w:marLeft w:val="0"/>
      <w:marRight w:val="0"/>
      <w:marTop w:val="0"/>
      <w:marBottom w:val="0"/>
      <w:divBdr>
        <w:top w:val="none" w:sz="0" w:space="0" w:color="auto"/>
        <w:left w:val="none" w:sz="0" w:space="0" w:color="auto"/>
        <w:bottom w:val="none" w:sz="0" w:space="0" w:color="auto"/>
        <w:right w:val="none" w:sz="0" w:space="0" w:color="auto"/>
      </w:divBdr>
    </w:div>
    <w:div w:id="837697810">
      <w:marLeft w:val="0"/>
      <w:marRight w:val="0"/>
      <w:marTop w:val="0"/>
      <w:marBottom w:val="0"/>
      <w:divBdr>
        <w:top w:val="none" w:sz="0" w:space="0" w:color="auto"/>
        <w:left w:val="none" w:sz="0" w:space="0" w:color="auto"/>
        <w:bottom w:val="none" w:sz="0" w:space="0" w:color="auto"/>
        <w:right w:val="none" w:sz="0" w:space="0" w:color="auto"/>
      </w:divBdr>
    </w:div>
    <w:div w:id="837697811">
      <w:marLeft w:val="0"/>
      <w:marRight w:val="0"/>
      <w:marTop w:val="0"/>
      <w:marBottom w:val="0"/>
      <w:divBdr>
        <w:top w:val="none" w:sz="0" w:space="0" w:color="auto"/>
        <w:left w:val="none" w:sz="0" w:space="0" w:color="auto"/>
        <w:bottom w:val="none" w:sz="0" w:space="0" w:color="auto"/>
        <w:right w:val="none" w:sz="0" w:space="0" w:color="auto"/>
      </w:divBdr>
    </w:div>
    <w:div w:id="837697812">
      <w:marLeft w:val="0"/>
      <w:marRight w:val="0"/>
      <w:marTop w:val="0"/>
      <w:marBottom w:val="0"/>
      <w:divBdr>
        <w:top w:val="none" w:sz="0" w:space="0" w:color="auto"/>
        <w:left w:val="none" w:sz="0" w:space="0" w:color="auto"/>
        <w:bottom w:val="none" w:sz="0" w:space="0" w:color="auto"/>
        <w:right w:val="none" w:sz="0" w:space="0" w:color="auto"/>
      </w:divBdr>
    </w:div>
    <w:div w:id="837697813">
      <w:marLeft w:val="0"/>
      <w:marRight w:val="0"/>
      <w:marTop w:val="0"/>
      <w:marBottom w:val="0"/>
      <w:divBdr>
        <w:top w:val="none" w:sz="0" w:space="0" w:color="auto"/>
        <w:left w:val="none" w:sz="0" w:space="0" w:color="auto"/>
        <w:bottom w:val="none" w:sz="0" w:space="0" w:color="auto"/>
        <w:right w:val="none" w:sz="0" w:space="0" w:color="auto"/>
      </w:divBdr>
    </w:div>
    <w:div w:id="837697814">
      <w:marLeft w:val="0"/>
      <w:marRight w:val="0"/>
      <w:marTop w:val="0"/>
      <w:marBottom w:val="0"/>
      <w:divBdr>
        <w:top w:val="none" w:sz="0" w:space="0" w:color="auto"/>
        <w:left w:val="none" w:sz="0" w:space="0" w:color="auto"/>
        <w:bottom w:val="none" w:sz="0" w:space="0" w:color="auto"/>
        <w:right w:val="none" w:sz="0" w:space="0" w:color="auto"/>
      </w:divBdr>
    </w:div>
    <w:div w:id="837697815">
      <w:marLeft w:val="0"/>
      <w:marRight w:val="0"/>
      <w:marTop w:val="0"/>
      <w:marBottom w:val="0"/>
      <w:divBdr>
        <w:top w:val="none" w:sz="0" w:space="0" w:color="auto"/>
        <w:left w:val="none" w:sz="0" w:space="0" w:color="auto"/>
        <w:bottom w:val="none" w:sz="0" w:space="0" w:color="auto"/>
        <w:right w:val="none" w:sz="0" w:space="0" w:color="auto"/>
      </w:divBdr>
    </w:div>
    <w:div w:id="837697816">
      <w:marLeft w:val="0"/>
      <w:marRight w:val="0"/>
      <w:marTop w:val="0"/>
      <w:marBottom w:val="0"/>
      <w:divBdr>
        <w:top w:val="none" w:sz="0" w:space="0" w:color="auto"/>
        <w:left w:val="none" w:sz="0" w:space="0" w:color="auto"/>
        <w:bottom w:val="none" w:sz="0" w:space="0" w:color="auto"/>
        <w:right w:val="none" w:sz="0" w:space="0" w:color="auto"/>
      </w:divBdr>
    </w:div>
    <w:div w:id="837697817">
      <w:marLeft w:val="0"/>
      <w:marRight w:val="0"/>
      <w:marTop w:val="0"/>
      <w:marBottom w:val="0"/>
      <w:divBdr>
        <w:top w:val="none" w:sz="0" w:space="0" w:color="auto"/>
        <w:left w:val="none" w:sz="0" w:space="0" w:color="auto"/>
        <w:bottom w:val="none" w:sz="0" w:space="0" w:color="auto"/>
        <w:right w:val="none" w:sz="0" w:space="0" w:color="auto"/>
      </w:divBdr>
    </w:div>
    <w:div w:id="837697818">
      <w:marLeft w:val="0"/>
      <w:marRight w:val="0"/>
      <w:marTop w:val="0"/>
      <w:marBottom w:val="0"/>
      <w:divBdr>
        <w:top w:val="none" w:sz="0" w:space="0" w:color="auto"/>
        <w:left w:val="none" w:sz="0" w:space="0" w:color="auto"/>
        <w:bottom w:val="none" w:sz="0" w:space="0" w:color="auto"/>
        <w:right w:val="none" w:sz="0" w:space="0" w:color="auto"/>
      </w:divBdr>
    </w:div>
    <w:div w:id="837697819">
      <w:marLeft w:val="0"/>
      <w:marRight w:val="0"/>
      <w:marTop w:val="0"/>
      <w:marBottom w:val="0"/>
      <w:divBdr>
        <w:top w:val="none" w:sz="0" w:space="0" w:color="auto"/>
        <w:left w:val="none" w:sz="0" w:space="0" w:color="auto"/>
        <w:bottom w:val="none" w:sz="0" w:space="0" w:color="auto"/>
        <w:right w:val="none" w:sz="0" w:space="0" w:color="auto"/>
      </w:divBdr>
    </w:div>
    <w:div w:id="837697820">
      <w:marLeft w:val="0"/>
      <w:marRight w:val="0"/>
      <w:marTop w:val="0"/>
      <w:marBottom w:val="0"/>
      <w:divBdr>
        <w:top w:val="none" w:sz="0" w:space="0" w:color="auto"/>
        <w:left w:val="none" w:sz="0" w:space="0" w:color="auto"/>
        <w:bottom w:val="none" w:sz="0" w:space="0" w:color="auto"/>
        <w:right w:val="none" w:sz="0" w:space="0" w:color="auto"/>
      </w:divBdr>
    </w:div>
    <w:div w:id="837697821">
      <w:marLeft w:val="0"/>
      <w:marRight w:val="0"/>
      <w:marTop w:val="0"/>
      <w:marBottom w:val="0"/>
      <w:divBdr>
        <w:top w:val="none" w:sz="0" w:space="0" w:color="auto"/>
        <w:left w:val="none" w:sz="0" w:space="0" w:color="auto"/>
        <w:bottom w:val="none" w:sz="0" w:space="0" w:color="auto"/>
        <w:right w:val="none" w:sz="0" w:space="0" w:color="auto"/>
      </w:divBdr>
    </w:div>
    <w:div w:id="837697822">
      <w:marLeft w:val="0"/>
      <w:marRight w:val="0"/>
      <w:marTop w:val="0"/>
      <w:marBottom w:val="0"/>
      <w:divBdr>
        <w:top w:val="none" w:sz="0" w:space="0" w:color="auto"/>
        <w:left w:val="none" w:sz="0" w:space="0" w:color="auto"/>
        <w:bottom w:val="none" w:sz="0" w:space="0" w:color="auto"/>
        <w:right w:val="none" w:sz="0" w:space="0" w:color="auto"/>
      </w:divBdr>
    </w:div>
    <w:div w:id="837697823">
      <w:marLeft w:val="0"/>
      <w:marRight w:val="0"/>
      <w:marTop w:val="0"/>
      <w:marBottom w:val="0"/>
      <w:divBdr>
        <w:top w:val="none" w:sz="0" w:space="0" w:color="auto"/>
        <w:left w:val="none" w:sz="0" w:space="0" w:color="auto"/>
        <w:bottom w:val="none" w:sz="0" w:space="0" w:color="auto"/>
        <w:right w:val="none" w:sz="0" w:space="0" w:color="auto"/>
      </w:divBdr>
    </w:div>
    <w:div w:id="837697824">
      <w:marLeft w:val="0"/>
      <w:marRight w:val="0"/>
      <w:marTop w:val="0"/>
      <w:marBottom w:val="0"/>
      <w:divBdr>
        <w:top w:val="none" w:sz="0" w:space="0" w:color="auto"/>
        <w:left w:val="none" w:sz="0" w:space="0" w:color="auto"/>
        <w:bottom w:val="none" w:sz="0" w:space="0" w:color="auto"/>
        <w:right w:val="none" w:sz="0" w:space="0" w:color="auto"/>
      </w:divBdr>
    </w:div>
    <w:div w:id="837697825">
      <w:marLeft w:val="0"/>
      <w:marRight w:val="0"/>
      <w:marTop w:val="0"/>
      <w:marBottom w:val="0"/>
      <w:divBdr>
        <w:top w:val="none" w:sz="0" w:space="0" w:color="auto"/>
        <w:left w:val="none" w:sz="0" w:space="0" w:color="auto"/>
        <w:bottom w:val="none" w:sz="0" w:space="0" w:color="auto"/>
        <w:right w:val="none" w:sz="0" w:space="0" w:color="auto"/>
      </w:divBdr>
    </w:div>
    <w:div w:id="837697826">
      <w:marLeft w:val="0"/>
      <w:marRight w:val="0"/>
      <w:marTop w:val="0"/>
      <w:marBottom w:val="0"/>
      <w:divBdr>
        <w:top w:val="none" w:sz="0" w:space="0" w:color="auto"/>
        <w:left w:val="none" w:sz="0" w:space="0" w:color="auto"/>
        <w:bottom w:val="none" w:sz="0" w:space="0" w:color="auto"/>
        <w:right w:val="none" w:sz="0" w:space="0" w:color="auto"/>
      </w:divBdr>
    </w:div>
    <w:div w:id="837697827">
      <w:marLeft w:val="0"/>
      <w:marRight w:val="0"/>
      <w:marTop w:val="0"/>
      <w:marBottom w:val="0"/>
      <w:divBdr>
        <w:top w:val="none" w:sz="0" w:space="0" w:color="auto"/>
        <w:left w:val="none" w:sz="0" w:space="0" w:color="auto"/>
        <w:bottom w:val="none" w:sz="0" w:space="0" w:color="auto"/>
        <w:right w:val="none" w:sz="0" w:space="0" w:color="auto"/>
      </w:divBdr>
    </w:div>
    <w:div w:id="837697828">
      <w:marLeft w:val="0"/>
      <w:marRight w:val="0"/>
      <w:marTop w:val="0"/>
      <w:marBottom w:val="0"/>
      <w:divBdr>
        <w:top w:val="none" w:sz="0" w:space="0" w:color="auto"/>
        <w:left w:val="none" w:sz="0" w:space="0" w:color="auto"/>
        <w:bottom w:val="none" w:sz="0" w:space="0" w:color="auto"/>
        <w:right w:val="none" w:sz="0" w:space="0" w:color="auto"/>
      </w:divBdr>
    </w:div>
    <w:div w:id="837697829">
      <w:marLeft w:val="0"/>
      <w:marRight w:val="0"/>
      <w:marTop w:val="0"/>
      <w:marBottom w:val="0"/>
      <w:divBdr>
        <w:top w:val="none" w:sz="0" w:space="0" w:color="auto"/>
        <w:left w:val="none" w:sz="0" w:space="0" w:color="auto"/>
        <w:bottom w:val="none" w:sz="0" w:space="0" w:color="auto"/>
        <w:right w:val="none" w:sz="0" w:space="0" w:color="auto"/>
      </w:divBdr>
    </w:div>
    <w:div w:id="837697830">
      <w:marLeft w:val="0"/>
      <w:marRight w:val="0"/>
      <w:marTop w:val="0"/>
      <w:marBottom w:val="0"/>
      <w:divBdr>
        <w:top w:val="none" w:sz="0" w:space="0" w:color="auto"/>
        <w:left w:val="none" w:sz="0" w:space="0" w:color="auto"/>
        <w:bottom w:val="none" w:sz="0" w:space="0" w:color="auto"/>
        <w:right w:val="none" w:sz="0" w:space="0" w:color="auto"/>
      </w:divBdr>
    </w:div>
    <w:div w:id="837697831">
      <w:marLeft w:val="0"/>
      <w:marRight w:val="0"/>
      <w:marTop w:val="0"/>
      <w:marBottom w:val="0"/>
      <w:divBdr>
        <w:top w:val="none" w:sz="0" w:space="0" w:color="auto"/>
        <w:left w:val="none" w:sz="0" w:space="0" w:color="auto"/>
        <w:bottom w:val="none" w:sz="0" w:space="0" w:color="auto"/>
        <w:right w:val="none" w:sz="0" w:space="0" w:color="auto"/>
      </w:divBdr>
    </w:div>
    <w:div w:id="837697832">
      <w:marLeft w:val="0"/>
      <w:marRight w:val="0"/>
      <w:marTop w:val="0"/>
      <w:marBottom w:val="0"/>
      <w:divBdr>
        <w:top w:val="none" w:sz="0" w:space="0" w:color="auto"/>
        <w:left w:val="none" w:sz="0" w:space="0" w:color="auto"/>
        <w:bottom w:val="none" w:sz="0" w:space="0" w:color="auto"/>
        <w:right w:val="none" w:sz="0" w:space="0" w:color="auto"/>
      </w:divBdr>
    </w:div>
    <w:div w:id="837697833">
      <w:marLeft w:val="0"/>
      <w:marRight w:val="0"/>
      <w:marTop w:val="0"/>
      <w:marBottom w:val="0"/>
      <w:divBdr>
        <w:top w:val="none" w:sz="0" w:space="0" w:color="auto"/>
        <w:left w:val="none" w:sz="0" w:space="0" w:color="auto"/>
        <w:bottom w:val="none" w:sz="0" w:space="0" w:color="auto"/>
        <w:right w:val="none" w:sz="0" w:space="0" w:color="auto"/>
      </w:divBdr>
    </w:div>
    <w:div w:id="837697834">
      <w:marLeft w:val="0"/>
      <w:marRight w:val="0"/>
      <w:marTop w:val="0"/>
      <w:marBottom w:val="0"/>
      <w:divBdr>
        <w:top w:val="none" w:sz="0" w:space="0" w:color="auto"/>
        <w:left w:val="none" w:sz="0" w:space="0" w:color="auto"/>
        <w:bottom w:val="none" w:sz="0" w:space="0" w:color="auto"/>
        <w:right w:val="none" w:sz="0" w:space="0" w:color="auto"/>
      </w:divBdr>
    </w:div>
    <w:div w:id="837697835">
      <w:marLeft w:val="0"/>
      <w:marRight w:val="0"/>
      <w:marTop w:val="0"/>
      <w:marBottom w:val="0"/>
      <w:divBdr>
        <w:top w:val="none" w:sz="0" w:space="0" w:color="auto"/>
        <w:left w:val="none" w:sz="0" w:space="0" w:color="auto"/>
        <w:bottom w:val="none" w:sz="0" w:space="0" w:color="auto"/>
        <w:right w:val="none" w:sz="0" w:space="0" w:color="auto"/>
      </w:divBdr>
    </w:div>
    <w:div w:id="837697836">
      <w:marLeft w:val="0"/>
      <w:marRight w:val="0"/>
      <w:marTop w:val="0"/>
      <w:marBottom w:val="0"/>
      <w:divBdr>
        <w:top w:val="none" w:sz="0" w:space="0" w:color="auto"/>
        <w:left w:val="none" w:sz="0" w:space="0" w:color="auto"/>
        <w:bottom w:val="none" w:sz="0" w:space="0" w:color="auto"/>
        <w:right w:val="none" w:sz="0" w:space="0" w:color="auto"/>
      </w:divBdr>
    </w:div>
    <w:div w:id="837697837">
      <w:marLeft w:val="0"/>
      <w:marRight w:val="0"/>
      <w:marTop w:val="0"/>
      <w:marBottom w:val="0"/>
      <w:divBdr>
        <w:top w:val="none" w:sz="0" w:space="0" w:color="auto"/>
        <w:left w:val="none" w:sz="0" w:space="0" w:color="auto"/>
        <w:bottom w:val="none" w:sz="0" w:space="0" w:color="auto"/>
        <w:right w:val="none" w:sz="0" w:space="0" w:color="auto"/>
      </w:divBdr>
    </w:div>
    <w:div w:id="837697838">
      <w:marLeft w:val="0"/>
      <w:marRight w:val="0"/>
      <w:marTop w:val="0"/>
      <w:marBottom w:val="0"/>
      <w:divBdr>
        <w:top w:val="none" w:sz="0" w:space="0" w:color="auto"/>
        <w:left w:val="none" w:sz="0" w:space="0" w:color="auto"/>
        <w:bottom w:val="none" w:sz="0" w:space="0" w:color="auto"/>
        <w:right w:val="none" w:sz="0" w:space="0" w:color="auto"/>
      </w:divBdr>
    </w:div>
    <w:div w:id="837697839">
      <w:marLeft w:val="0"/>
      <w:marRight w:val="0"/>
      <w:marTop w:val="0"/>
      <w:marBottom w:val="0"/>
      <w:divBdr>
        <w:top w:val="none" w:sz="0" w:space="0" w:color="auto"/>
        <w:left w:val="none" w:sz="0" w:space="0" w:color="auto"/>
        <w:bottom w:val="none" w:sz="0" w:space="0" w:color="auto"/>
        <w:right w:val="none" w:sz="0" w:space="0" w:color="auto"/>
      </w:divBdr>
    </w:div>
    <w:div w:id="837697840">
      <w:marLeft w:val="0"/>
      <w:marRight w:val="0"/>
      <w:marTop w:val="0"/>
      <w:marBottom w:val="0"/>
      <w:divBdr>
        <w:top w:val="none" w:sz="0" w:space="0" w:color="auto"/>
        <w:left w:val="none" w:sz="0" w:space="0" w:color="auto"/>
        <w:bottom w:val="none" w:sz="0" w:space="0" w:color="auto"/>
        <w:right w:val="none" w:sz="0" w:space="0" w:color="auto"/>
      </w:divBdr>
    </w:div>
    <w:div w:id="837697841">
      <w:marLeft w:val="0"/>
      <w:marRight w:val="0"/>
      <w:marTop w:val="0"/>
      <w:marBottom w:val="0"/>
      <w:divBdr>
        <w:top w:val="none" w:sz="0" w:space="0" w:color="auto"/>
        <w:left w:val="none" w:sz="0" w:space="0" w:color="auto"/>
        <w:bottom w:val="none" w:sz="0" w:space="0" w:color="auto"/>
        <w:right w:val="none" w:sz="0" w:space="0" w:color="auto"/>
      </w:divBdr>
    </w:div>
    <w:div w:id="837697842">
      <w:marLeft w:val="0"/>
      <w:marRight w:val="0"/>
      <w:marTop w:val="0"/>
      <w:marBottom w:val="0"/>
      <w:divBdr>
        <w:top w:val="none" w:sz="0" w:space="0" w:color="auto"/>
        <w:left w:val="none" w:sz="0" w:space="0" w:color="auto"/>
        <w:bottom w:val="none" w:sz="0" w:space="0" w:color="auto"/>
        <w:right w:val="none" w:sz="0" w:space="0" w:color="auto"/>
      </w:divBdr>
    </w:div>
    <w:div w:id="837697843">
      <w:marLeft w:val="0"/>
      <w:marRight w:val="0"/>
      <w:marTop w:val="0"/>
      <w:marBottom w:val="0"/>
      <w:divBdr>
        <w:top w:val="none" w:sz="0" w:space="0" w:color="auto"/>
        <w:left w:val="none" w:sz="0" w:space="0" w:color="auto"/>
        <w:bottom w:val="none" w:sz="0" w:space="0" w:color="auto"/>
        <w:right w:val="none" w:sz="0" w:space="0" w:color="auto"/>
      </w:divBdr>
    </w:div>
    <w:div w:id="837697844">
      <w:marLeft w:val="0"/>
      <w:marRight w:val="0"/>
      <w:marTop w:val="0"/>
      <w:marBottom w:val="0"/>
      <w:divBdr>
        <w:top w:val="none" w:sz="0" w:space="0" w:color="auto"/>
        <w:left w:val="none" w:sz="0" w:space="0" w:color="auto"/>
        <w:bottom w:val="none" w:sz="0" w:space="0" w:color="auto"/>
        <w:right w:val="none" w:sz="0" w:space="0" w:color="auto"/>
      </w:divBdr>
    </w:div>
    <w:div w:id="837697845">
      <w:marLeft w:val="0"/>
      <w:marRight w:val="0"/>
      <w:marTop w:val="0"/>
      <w:marBottom w:val="0"/>
      <w:divBdr>
        <w:top w:val="none" w:sz="0" w:space="0" w:color="auto"/>
        <w:left w:val="none" w:sz="0" w:space="0" w:color="auto"/>
        <w:bottom w:val="none" w:sz="0" w:space="0" w:color="auto"/>
        <w:right w:val="none" w:sz="0" w:space="0" w:color="auto"/>
      </w:divBdr>
    </w:div>
    <w:div w:id="837697846">
      <w:marLeft w:val="0"/>
      <w:marRight w:val="0"/>
      <w:marTop w:val="0"/>
      <w:marBottom w:val="0"/>
      <w:divBdr>
        <w:top w:val="none" w:sz="0" w:space="0" w:color="auto"/>
        <w:left w:val="none" w:sz="0" w:space="0" w:color="auto"/>
        <w:bottom w:val="none" w:sz="0" w:space="0" w:color="auto"/>
        <w:right w:val="none" w:sz="0" w:space="0" w:color="auto"/>
      </w:divBdr>
    </w:div>
    <w:div w:id="837697847">
      <w:marLeft w:val="0"/>
      <w:marRight w:val="0"/>
      <w:marTop w:val="0"/>
      <w:marBottom w:val="0"/>
      <w:divBdr>
        <w:top w:val="none" w:sz="0" w:space="0" w:color="auto"/>
        <w:left w:val="none" w:sz="0" w:space="0" w:color="auto"/>
        <w:bottom w:val="none" w:sz="0" w:space="0" w:color="auto"/>
        <w:right w:val="none" w:sz="0" w:space="0" w:color="auto"/>
      </w:divBdr>
    </w:div>
    <w:div w:id="837697848">
      <w:marLeft w:val="0"/>
      <w:marRight w:val="0"/>
      <w:marTop w:val="0"/>
      <w:marBottom w:val="0"/>
      <w:divBdr>
        <w:top w:val="none" w:sz="0" w:space="0" w:color="auto"/>
        <w:left w:val="none" w:sz="0" w:space="0" w:color="auto"/>
        <w:bottom w:val="none" w:sz="0" w:space="0" w:color="auto"/>
        <w:right w:val="none" w:sz="0" w:space="0" w:color="auto"/>
      </w:divBdr>
    </w:div>
    <w:div w:id="837697849">
      <w:marLeft w:val="0"/>
      <w:marRight w:val="0"/>
      <w:marTop w:val="0"/>
      <w:marBottom w:val="0"/>
      <w:divBdr>
        <w:top w:val="none" w:sz="0" w:space="0" w:color="auto"/>
        <w:left w:val="none" w:sz="0" w:space="0" w:color="auto"/>
        <w:bottom w:val="none" w:sz="0" w:space="0" w:color="auto"/>
        <w:right w:val="none" w:sz="0" w:space="0" w:color="auto"/>
      </w:divBdr>
    </w:div>
    <w:div w:id="837697850">
      <w:marLeft w:val="0"/>
      <w:marRight w:val="0"/>
      <w:marTop w:val="0"/>
      <w:marBottom w:val="0"/>
      <w:divBdr>
        <w:top w:val="none" w:sz="0" w:space="0" w:color="auto"/>
        <w:left w:val="none" w:sz="0" w:space="0" w:color="auto"/>
        <w:bottom w:val="none" w:sz="0" w:space="0" w:color="auto"/>
        <w:right w:val="none" w:sz="0" w:space="0" w:color="auto"/>
      </w:divBdr>
    </w:div>
    <w:div w:id="837697851">
      <w:marLeft w:val="0"/>
      <w:marRight w:val="0"/>
      <w:marTop w:val="0"/>
      <w:marBottom w:val="0"/>
      <w:divBdr>
        <w:top w:val="none" w:sz="0" w:space="0" w:color="auto"/>
        <w:left w:val="none" w:sz="0" w:space="0" w:color="auto"/>
        <w:bottom w:val="none" w:sz="0" w:space="0" w:color="auto"/>
        <w:right w:val="none" w:sz="0" w:space="0" w:color="auto"/>
      </w:divBdr>
    </w:div>
    <w:div w:id="837697852">
      <w:marLeft w:val="0"/>
      <w:marRight w:val="0"/>
      <w:marTop w:val="0"/>
      <w:marBottom w:val="0"/>
      <w:divBdr>
        <w:top w:val="none" w:sz="0" w:space="0" w:color="auto"/>
        <w:left w:val="none" w:sz="0" w:space="0" w:color="auto"/>
        <w:bottom w:val="none" w:sz="0" w:space="0" w:color="auto"/>
        <w:right w:val="none" w:sz="0" w:space="0" w:color="auto"/>
      </w:divBdr>
    </w:div>
    <w:div w:id="837697853">
      <w:marLeft w:val="0"/>
      <w:marRight w:val="0"/>
      <w:marTop w:val="0"/>
      <w:marBottom w:val="0"/>
      <w:divBdr>
        <w:top w:val="none" w:sz="0" w:space="0" w:color="auto"/>
        <w:left w:val="none" w:sz="0" w:space="0" w:color="auto"/>
        <w:bottom w:val="none" w:sz="0" w:space="0" w:color="auto"/>
        <w:right w:val="none" w:sz="0" w:space="0" w:color="auto"/>
      </w:divBdr>
    </w:div>
    <w:div w:id="837697854">
      <w:marLeft w:val="0"/>
      <w:marRight w:val="0"/>
      <w:marTop w:val="0"/>
      <w:marBottom w:val="0"/>
      <w:divBdr>
        <w:top w:val="none" w:sz="0" w:space="0" w:color="auto"/>
        <w:left w:val="none" w:sz="0" w:space="0" w:color="auto"/>
        <w:bottom w:val="none" w:sz="0" w:space="0" w:color="auto"/>
        <w:right w:val="none" w:sz="0" w:space="0" w:color="auto"/>
      </w:divBdr>
    </w:div>
    <w:div w:id="837697855">
      <w:marLeft w:val="0"/>
      <w:marRight w:val="0"/>
      <w:marTop w:val="0"/>
      <w:marBottom w:val="0"/>
      <w:divBdr>
        <w:top w:val="none" w:sz="0" w:space="0" w:color="auto"/>
        <w:left w:val="none" w:sz="0" w:space="0" w:color="auto"/>
        <w:bottom w:val="none" w:sz="0" w:space="0" w:color="auto"/>
        <w:right w:val="none" w:sz="0" w:space="0" w:color="auto"/>
      </w:divBdr>
    </w:div>
    <w:div w:id="837697856">
      <w:marLeft w:val="0"/>
      <w:marRight w:val="0"/>
      <w:marTop w:val="0"/>
      <w:marBottom w:val="0"/>
      <w:divBdr>
        <w:top w:val="none" w:sz="0" w:space="0" w:color="auto"/>
        <w:left w:val="none" w:sz="0" w:space="0" w:color="auto"/>
        <w:bottom w:val="none" w:sz="0" w:space="0" w:color="auto"/>
        <w:right w:val="none" w:sz="0" w:space="0" w:color="auto"/>
      </w:divBdr>
    </w:div>
    <w:div w:id="837697857">
      <w:marLeft w:val="0"/>
      <w:marRight w:val="0"/>
      <w:marTop w:val="0"/>
      <w:marBottom w:val="0"/>
      <w:divBdr>
        <w:top w:val="none" w:sz="0" w:space="0" w:color="auto"/>
        <w:left w:val="none" w:sz="0" w:space="0" w:color="auto"/>
        <w:bottom w:val="none" w:sz="0" w:space="0" w:color="auto"/>
        <w:right w:val="none" w:sz="0" w:space="0" w:color="auto"/>
      </w:divBdr>
    </w:div>
    <w:div w:id="837697858">
      <w:marLeft w:val="0"/>
      <w:marRight w:val="0"/>
      <w:marTop w:val="0"/>
      <w:marBottom w:val="0"/>
      <w:divBdr>
        <w:top w:val="none" w:sz="0" w:space="0" w:color="auto"/>
        <w:left w:val="none" w:sz="0" w:space="0" w:color="auto"/>
        <w:bottom w:val="none" w:sz="0" w:space="0" w:color="auto"/>
        <w:right w:val="none" w:sz="0" w:space="0" w:color="auto"/>
      </w:divBdr>
    </w:div>
    <w:div w:id="837697859">
      <w:marLeft w:val="0"/>
      <w:marRight w:val="0"/>
      <w:marTop w:val="0"/>
      <w:marBottom w:val="0"/>
      <w:divBdr>
        <w:top w:val="none" w:sz="0" w:space="0" w:color="auto"/>
        <w:left w:val="none" w:sz="0" w:space="0" w:color="auto"/>
        <w:bottom w:val="none" w:sz="0" w:space="0" w:color="auto"/>
        <w:right w:val="none" w:sz="0" w:space="0" w:color="auto"/>
      </w:divBdr>
    </w:div>
    <w:div w:id="837697860">
      <w:marLeft w:val="0"/>
      <w:marRight w:val="0"/>
      <w:marTop w:val="0"/>
      <w:marBottom w:val="0"/>
      <w:divBdr>
        <w:top w:val="none" w:sz="0" w:space="0" w:color="auto"/>
        <w:left w:val="none" w:sz="0" w:space="0" w:color="auto"/>
        <w:bottom w:val="none" w:sz="0" w:space="0" w:color="auto"/>
        <w:right w:val="none" w:sz="0" w:space="0" w:color="auto"/>
      </w:divBdr>
    </w:div>
    <w:div w:id="837697861">
      <w:marLeft w:val="0"/>
      <w:marRight w:val="0"/>
      <w:marTop w:val="0"/>
      <w:marBottom w:val="0"/>
      <w:divBdr>
        <w:top w:val="none" w:sz="0" w:space="0" w:color="auto"/>
        <w:left w:val="none" w:sz="0" w:space="0" w:color="auto"/>
        <w:bottom w:val="none" w:sz="0" w:space="0" w:color="auto"/>
        <w:right w:val="none" w:sz="0" w:space="0" w:color="auto"/>
      </w:divBdr>
    </w:div>
    <w:div w:id="837697862">
      <w:marLeft w:val="0"/>
      <w:marRight w:val="0"/>
      <w:marTop w:val="0"/>
      <w:marBottom w:val="0"/>
      <w:divBdr>
        <w:top w:val="none" w:sz="0" w:space="0" w:color="auto"/>
        <w:left w:val="none" w:sz="0" w:space="0" w:color="auto"/>
        <w:bottom w:val="none" w:sz="0" w:space="0" w:color="auto"/>
        <w:right w:val="none" w:sz="0" w:space="0" w:color="auto"/>
      </w:divBdr>
    </w:div>
    <w:div w:id="837697863">
      <w:marLeft w:val="0"/>
      <w:marRight w:val="0"/>
      <w:marTop w:val="0"/>
      <w:marBottom w:val="0"/>
      <w:divBdr>
        <w:top w:val="none" w:sz="0" w:space="0" w:color="auto"/>
        <w:left w:val="none" w:sz="0" w:space="0" w:color="auto"/>
        <w:bottom w:val="none" w:sz="0" w:space="0" w:color="auto"/>
        <w:right w:val="none" w:sz="0" w:space="0" w:color="auto"/>
      </w:divBdr>
    </w:div>
    <w:div w:id="837697864">
      <w:marLeft w:val="0"/>
      <w:marRight w:val="0"/>
      <w:marTop w:val="0"/>
      <w:marBottom w:val="0"/>
      <w:divBdr>
        <w:top w:val="none" w:sz="0" w:space="0" w:color="auto"/>
        <w:left w:val="none" w:sz="0" w:space="0" w:color="auto"/>
        <w:bottom w:val="none" w:sz="0" w:space="0" w:color="auto"/>
        <w:right w:val="none" w:sz="0" w:space="0" w:color="auto"/>
      </w:divBdr>
    </w:div>
    <w:div w:id="837697865">
      <w:marLeft w:val="0"/>
      <w:marRight w:val="0"/>
      <w:marTop w:val="0"/>
      <w:marBottom w:val="0"/>
      <w:divBdr>
        <w:top w:val="none" w:sz="0" w:space="0" w:color="auto"/>
        <w:left w:val="none" w:sz="0" w:space="0" w:color="auto"/>
        <w:bottom w:val="none" w:sz="0" w:space="0" w:color="auto"/>
        <w:right w:val="none" w:sz="0" w:space="0" w:color="auto"/>
      </w:divBdr>
    </w:div>
    <w:div w:id="837697866">
      <w:marLeft w:val="0"/>
      <w:marRight w:val="0"/>
      <w:marTop w:val="0"/>
      <w:marBottom w:val="0"/>
      <w:divBdr>
        <w:top w:val="none" w:sz="0" w:space="0" w:color="auto"/>
        <w:left w:val="none" w:sz="0" w:space="0" w:color="auto"/>
        <w:bottom w:val="none" w:sz="0" w:space="0" w:color="auto"/>
        <w:right w:val="none" w:sz="0" w:space="0" w:color="auto"/>
      </w:divBdr>
    </w:div>
    <w:div w:id="837697867">
      <w:marLeft w:val="0"/>
      <w:marRight w:val="0"/>
      <w:marTop w:val="0"/>
      <w:marBottom w:val="0"/>
      <w:divBdr>
        <w:top w:val="none" w:sz="0" w:space="0" w:color="auto"/>
        <w:left w:val="none" w:sz="0" w:space="0" w:color="auto"/>
        <w:bottom w:val="none" w:sz="0" w:space="0" w:color="auto"/>
        <w:right w:val="none" w:sz="0" w:space="0" w:color="auto"/>
      </w:divBdr>
    </w:div>
    <w:div w:id="837697868">
      <w:marLeft w:val="0"/>
      <w:marRight w:val="0"/>
      <w:marTop w:val="0"/>
      <w:marBottom w:val="0"/>
      <w:divBdr>
        <w:top w:val="none" w:sz="0" w:space="0" w:color="auto"/>
        <w:left w:val="none" w:sz="0" w:space="0" w:color="auto"/>
        <w:bottom w:val="none" w:sz="0" w:space="0" w:color="auto"/>
        <w:right w:val="none" w:sz="0" w:space="0" w:color="auto"/>
      </w:divBdr>
    </w:div>
    <w:div w:id="837697869">
      <w:marLeft w:val="0"/>
      <w:marRight w:val="0"/>
      <w:marTop w:val="0"/>
      <w:marBottom w:val="0"/>
      <w:divBdr>
        <w:top w:val="none" w:sz="0" w:space="0" w:color="auto"/>
        <w:left w:val="none" w:sz="0" w:space="0" w:color="auto"/>
        <w:bottom w:val="none" w:sz="0" w:space="0" w:color="auto"/>
        <w:right w:val="none" w:sz="0" w:space="0" w:color="auto"/>
      </w:divBdr>
    </w:div>
    <w:div w:id="837697870">
      <w:marLeft w:val="0"/>
      <w:marRight w:val="0"/>
      <w:marTop w:val="0"/>
      <w:marBottom w:val="0"/>
      <w:divBdr>
        <w:top w:val="none" w:sz="0" w:space="0" w:color="auto"/>
        <w:left w:val="none" w:sz="0" w:space="0" w:color="auto"/>
        <w:bottom w:val="none" w:sz="0" w:space="0" w:color="auto"/>
        <w:right w:val="none" w:sz="0" w:space="0" w:color="auto"/>
      </w:divBdr>
    </w:div>
    <w:div w:id="837697871">
      <w:marLeft w:val="0"/>
      <w:marRight w:val="0"/>
      <w:marTop w:val="0"/>
      <w:marBottom w:val="0"/>
      <w:divBdr>
        <w:top w:val="none" w:sz="0" w:space="0" w:color="auto"/>
        <w:left w:val="none" w:sz="0" w:space="0" w:color="auto"/>
        <w:bottom w:val="none" w:sz="0" w:space="0" w:color="auto"/>
        <w:right w:val="none" w:sz="0" w:space="0" w:color="auto"/>
      </w:divBdr>
    </w:div>
    <w:div w:id="837697872">
      <w:marLeft w:val="0"/>
      <w:marRight w:val="0"/>
      <w:marTop w:val="0"/>
      <w:marBottom w:val="0"/>
      <w:divBdr>
        <w:top w:val="none" w:sz="0" w:space="0" w:color="auto"/>
        <w:left w:val="none" w:sz="0" w:space="0" w:color="auto"/>
        <w:bottom w:val="none" w:sz="0" w:space="0" w:color="auto"/>
        <w:right w:val="none" w:sz="0" w:space="0" w:color="auto"/>
      </w:divBdr>
    </w:div>
    <w:div w:id="837697873">
      <w:marLeft w:val="0"/>
      <w:marRight w:val="0"/>
      <w:marTop w:val="0"/>
      <w:marBottom w:val="0"/>
      <w:divBdr>
        <w:top w:val="none" w:sz="0" w:space="0" w:color="auto"/>
        <w:left w:val="none" w:sz="0" w:space="0" w:color="auto"/>
        <w:bottom w:val="none" w:sz="0" w:space="0" w:color="auto"/>
        <w:right w:val="none" w:sz="0" w:space="0" w:color="auto"/>
      </w:divBdr>
    </w:div>
    <w:div w:id="837697874">
      <w:marLeft w:val="0"/>
      <w:marRight w:val="0"/>
      <w:marTop w:val="0"/>
      <w:marBottom w:val="0"/>
      <w:divBdr>
        <w:top w:val="none" w:sz="0" w:space="0" w:color="auto"/>
        <w:left w:val="none" w:sz="0" w:space="0" w:color="auto"/>
        <w:bottom w:val="none" w:sz="0" w:space="0" w:color="auto"/>
        <w:right w:val="none" w:sz="0" w:space="0" w:color="auto"/>
      </w:divBdr>
    </w:div>
    <w:div w:id="837697875">
      <w:marLeft w:val="0"/>
      <w:marRight w:val="0"/>
      <w:marTop w:val="0"/>
      <w:marBottom w:val="0"/>
      <w:divBdr>
        <w:top w:val="none" w:sz="0" w:space="0" w:color="auto"/>
        <w:left w:val="none" w:sz="0" w:space="0" w:color="auto"/>
        <w:bottom w:val="none" w:sz="0" w:space="0" w:color="auto"/>
        <w:right w:val="none" w:sz="0" w:space="0" w:color="auto"/>
      </w:divBdr>
    </w:div>
    <w:div w:id="837697876">
      <w:marLeft w:val="0"/>
      <w:marRight w:val="0"/>
      <w:marTop w:val="0"/>
      <w:marBottom w:val="0"/>
      <w:divBdr>
        <w:top w:val="none" w:sz="0" w:space="0" w:color="auto"/>
        <w:left w:val="none" w:sz="0" w:space="0" w:color="auto"/>
        <w:bottom w:val="none" w:sz="0" w:space="0" w:color="auto"/>
        <w:right w:val="none" w:sz="0" w:space="0" w:color="auto"/>
      </w:divBdr>
    </w:div>
    <w:div w:id="837697877">
      <w:marLeft w:val="0"/>
      <w:marRight w:val="0"/>
      <w:marTop w:val="0"/>
      <w:marBottom w:val="0"/>
      <w:divBdr>
        <w:top w:val="none" w:sz="0" w:space="0" w:color="auto"/>
        <w:left w:val="none" w:sz="0" w:space="0" w:color="auto"/>
        <w:bottom w:val="none" w:sz="0" w:space="0" w:color="auto"/>
        <w:right w:val="none" w:sz="0" w:space="0" w:color="auto"/>
      </w:divBdr>
    </w:div>
    <w:div w:id="837697878">
      <w:marLeft w:val="0"/>
      <w:marRight w:val="0"/>
      <w:marTop w:val="0"/>
      <w:marBottom w:val="0"/>
      <w:divBdr>
        <w:top w:val="none" w:sz="0" w:space="0" w:color="auto"/>
        <w:left w:val="none" w:sz="0" w:space="0" w:color="auto"/>
        <w:bottom w:val="none" w:sz="0" w:space="0" w:color="auto"/>
        <w:right w:val="none" w:sz="0" w:space="0" w:color="auto"/>
      </w:divBdr>
    </w:div>
    <w:div w:id="837697879">
      <w:marLeft w:val="0"/>
      <w:marRight w:val="0"/>
      <w:marTop w:val="0"/>
      <w:marBottom w:val="0"/>
      <w:divBdr>
        <w:top w:val="none" w:sz="0" w:space="0" w:color="auto"/>
        <w:left w:val="none" w:sz="0" w:space="0" w:color="auto"/>
        <w:bottom w:val="none" w:sz="0" w:space="0" w:color="auto"/>
        <w:right w:val="none" w:sz="0" w:space="0" w:color="auto"/>
      </w:divBdr>
    </w:div>
    <w:div w:id="837697880">
      <w:marLeft w:val="0"/>
      <w:marRight w:val="0"/>
      <w:marTop w:val="0"/>
      <w:marBottom w:val="0"/>
      <w:divBdr>
        <w:top w:val="none" w:sz="0" w:space="0" w:color="auto"/>
        <w:left w:val="none" w:sz="0" w:space="0" w:color="auto"/>
        <w:bottom w:val="none" w:sz="0" w:space="0" w:color="auto"/>
        <w:right w:val="none" w:sz="0" w:space="0" w:color="auto"/>
      </w:divBdr>
    </w:div>
    <w:div w:id="837697881">
      <w:marLeft w:val="0"/>
      <w:marRight w:val="0"/>
      <w:marTop w:val="0"/>
      <w:marBottom w:val="0"/>
      <w:divBdr>
        <w:top w:val="none" w:sz="0" w:space="0" w:color="auto"/>
        <w:left w:val="none" w:sz="0" w:space="0" w:color="auto"/>
        <w:bottom w:val="none" w:sz="0" w:space="0" w:color="auto"/>
        <w:right w:val="none" w:sz="0" w:space="0" w:color="auto"/>
      </w:divBdr>
    </w:div>
    <w:div w:id="837697882">
      <w:marLeft w:val="0"/>
      <w:marRight w:val="0"/>
      <w:marTop w:val="0"/>
      <w:marBottom w:val="0"/>
      <w:divBdr>
        <w:top w:val="none" w:sz="0" w:space="0" w:color="auto"/>
        <w:left w:val="none" w:sz="0" w:space="0" w:color="auto"/>
        <w:bottom w:val="none" w:sz="0" w:space="0" w:color="auto"/>
        <w:right w:val="none" w:sz="0" w:space="0" w:color="auto"/>
      </w:divBdr>
    </w:div>
    <w:div w:id="837697883">
      <w:marLeft w:val="0"/>
      <w:marRight w:val="0"/>
      <w:marTop w:val="0"/>
      <w:marBottom w:val="0"/>
      <w:divBdr>
        <w:top w:val="none" w:sz="0" w:space="0" w:color="auto"/>
        <w:left w:val="none" w:sz="0" w:space="0" w:color="auto"/>
        <w:bottom w:val="none" w:sz="0" w:space="0" w:color="auto"/>
        <w:right w:val="none" w:sz="0" w:space="0" w:color="auto"/>
      </w:divBdr>
    </w:div>
    <w:div w:id="837697884">
      <w:marLeft w:val="0"/>
      <w:marRight w:val="0"/>
      <w:marTop w:val="0"/>
      <w:marBottom w:val="0"/>
      <w:divBdr>
        <w:top w:val="none" w:sz="0" w:space="0" w:color="auto"/>
        <w:left w:val="none" w:sz="0" w:space="0" w:color="auto"/>
        <w:bottom w:val="none" w:sz="0" w:space="0" w:color="auto"/>
        <w:right w:val="none" w:sz="0" w:space="0" w:color="auto"/>
      </w:divBdr>
    </w:div>
    <w:div w:id="837697885">
      <w:marLeft w:val="0"/>
      <w:marRight w:val="0"/>
      <w:marTop w:val="0"/>
      <w:marBottom w:val="0"/>
      <w:divBdr>
        <w:top w:val="none" w:sz="0" w:space="0" w:color="auto"/>
        <w:left w:val="none" w:sz="0" w:space="0" w:color="auto"/>
        <w:bottom w:val="none" w:sz="0" w:space="0" w:color="auto"/>
        <w:right w:val="none" w:sz="0" w:space="0" w:color="auto"/>
      </w:divBdr>
    </w:div>
    <w:div w:id="837697886">
      <w:marLeft w:val="0"/>
      <w:marRight w:val="0"/>
      <w:marTop w:val="0"/>
      <w:marBottom w:val="0"/>
      <w:divBdr>
        <w:top w:val="none" w:sz="0" w:space="0" w:color="auto"/>
        <w:left w:val="none" w:sz="0" w:space="0" w:color="auto"/>
        <w:bottom w:val="none" w:sz="0" w:space="0" w:color="auto"/>
        <w:right w:val="none" w:sz="0" w:space="0" w:color="auto"/>
      </w:divBdr>
    </w:div>
    <w:div w:id="837697887">
      <w:marLeft w:val="0"/>
      <w:marRight w:val="0"/>
      <w:marTop w:val="0"/>
      <w:marBottom w:val="0"/>
      <w:divBdr>
        <w:top w:val="none" w:sz="0" w:space="0" w:color="auto"/>
        <w:left w:val="none" w:sz="0" w:space="0" w:color="auto"/>
        <w:bottom w:val="none" w:sz="0" w:space="0" w:color="auto"/>
        <w:right w:val="none" w:sz="0" w:space="0" w:color="auto"/>
      </w:divBdr>
    </w:div>
    <w:div w:id="837697888">
      <w:marLeft w:val="0"/>
      <w:marRight w:val="0"/>
      <w:marTop w:val="0"/>
      <w:marBottom w:val="0"/>
      <w:divBdr>
        <w:top w:val="none" w:sz="0" w:space="0" w:color="auto"/>
        <w:left w:val="none" w:sz="0" w:space="0" w:color="auto"/>
        <w:bottom w:val="none" w:sz="0" w:space="0" w:color="auto"/>
        <w:right w:val="none" w:sz="0" w:space="0" w:color="auto"/>
      </w:divBdr>
    </w:div>
    <w:div w:id="837697889">
      <w:marLeft w:val="0"/>
      <w:marRight w:val="0"/>
      <w:marTop w:val="0"/>
      <w:marBottom w:val="0"/>
      <w:divBdr>
        <w:top w:val="none" w:sz="0" w:space="0" w:color="auto"/>
        <w:left w:val="none" w:sz="0" w:space="0" w:color="auto"/>
        <w:bottom w:val="none" w:sz="0" w:space="0" w:color="auto"/>
        <w:right w:val="none" w:sz="0" w:space="0" w:color="auto"/>
      </w:divBdr>
    </w:div>
    <w:div w:id="837697890">
      <w:marLeft w:val="0"/>
      <w:marRight w:val="0"/>
      <w:marTop w:val="0"/>
      <w:marBottom w:val="0"/>
      <w:divBdr>
        <w:top w:val="none" w:sz="0" w:space="0" w:color="auto"/>
        <w:left w:val="none" w:sz="0" w:space="0" w:color="auto"/>
        <w:bottom w:val="none" w:sz="0" w:space="0" w:color="auto"/>
        <w:right w:val="none" w:sz="0" w:space="0" w:color="auto"/>
      </w:divBdr>
    </w:div>
    <w:div w:id="837697891">
      <w:marLeft w:val="0"/>
      <w:marRight w:val="0"/>
      <w:marTop w:val="0"/>
      <w:marBottom w:val="0"/>
      <w:divBdr>
        <w:top w:val="none" w:sz="0" w:space="0" w:color="auto"/>
        <w:left w:val="none" w:sz="0" w:space="0" w:color="auto"/>
        <w:bottom w:val="none" w:sz="0" w:space="0" w:color="auto"/>
        <w:right w:val="none" w:sz="0" w:space="0" w:color="auto"/>
      </w:divBdr>
    </w:div>
    <w:div w:id="837697892">
      <w:marLeft w:val="0"/>
      <w:marRight w:val="0"/>
      <w:marTop w:val="0"/>
      <w:marBottom w:val="0"/>
      <w:divBdr>
        <w:top w:val="none" w:sz="0" w:space="0" w:color="auto"/>
        <w:left w:val="none" w:sz="0" w:space="0" w:color="auto"/>
        <w:bottom w:val="none" w:sz="0" w:space="0" w:color="auto"/>
        <w:right w:val="none" w:sz="0" w:space="0" w:color="auto"/>
      </w:divBdr>
    </w:div>
    <w:div w:id="837697893">
      <w:marLeft w:val="0"/>
      <w:marRight w:val="0"/>
      <w:marTop w:val="0"/>
      <w:marBottom w:val="0"/>
      <w:divBdr>
        <w:top w:val="none" w:sz="0" w:space="0" w:color="auto"/>
        <w:left w:val="none" w:sz="0" w:space="0" w:color="auto"/>
        <w:bottom w:val="none" w:sz="0" w:space="0" w:color="auto"/>
        <w:right w:val="none" w:sz="0" w:space="0" w:color="auto"/>
      </w:divBdr>
    </w:div>
    <w:div w:id="837697894">
      <w:marLeft w:val="0"/>
      <w:marRight w:val="0"/>
      <w:marTop w:val="0"/>
      <w:marBottom w:val="0"/>
      <w:divBdr>
        <w:top w:val="none" w:sz="0" w:space="0" w:color="auto"/>
        <w:left w:val="none" w:sz="0" w:space="0" w:color="auto"/>
        <w:bottom w:val="none" w:sz="0" w:space="0" w:color="auto"/>
        <w:right w:val="none" w:sz="0" w:space="0" w:color="auto"/>
      </w:divBdr>
    </w:div>
    <w:div w:id="837697895">
      <w:marLeft w:val="0"/>
      <w:marRight w:val="0"/>
      <w:marTop w:val="0"/>
      <w:marBottom w:val="0"/>
      <w:divBdr>
        <w:top w:val="none" w:sz="0" w:space="0" w:color="auto"/>
        <w:left w:val="none" w:sz="0" w:space="0" w:color="auto"/>
        <w:bottom w:val="none" w:sz="0" w:space="0" w:color="auto"/>
        <w:right w:val="none" w:sz="0" w:space="0" w:color="auto"/>
      </w:divBdr>
    </w:div>
    <w:div w:id="837697896">
      <w:marLeft w:val="0"/>
      <w:marRight w:val="0"/>
      <w:marTop w:val="0"/>
      <w:marBottom w:val="0"/>
      <w:divBdr>
        <w:top w:val="none" w:sz="0" w:space="0" w:color="auto"/>
        <w:left w:val="none" w:sz="0" w:space="0" w:color="auto"/>
        <w:bottom w:val="none" w:sz="0" w:space="0" w:color="auto"/>
        <w:right w:val="none" w:sz="0" w:space="0" w:color="auto"/>
      </w:divBdr>
    </w:div>
    <w:div w:id="837697897">
      <w:marLeft w:val="0"/>
      <w:marRight w:val="0"/>
      <w:marTop w:val="0"/>
      <w:marBottom w:val="0"/>
      <w:divBdr>
        <w:top w:val="none" w:sz="0" w:space="0" w:color="auto"/>
        <w:left w:val="none" w:sz="0" w:space="0" w:color="auto"/>
        <w:bottom w:val="none" w:sz="0" w:space="0" w:color="auto"/>
        <w:right w:val="none" w:sz="0" w:space="0" w:color="auto"/>
      </w:divBdr>
    </w:div>
    <w:div w:id="837697898">
      <w:marLeft w:val="0"/>
      <w:marRight w:val="0"/>
      <w:marTop w:val="0"/>
      <w:marBottom w:val="0"/>
      <w:divBdr>
        <w:top w:val="none" w:sz="0" w:space="0" w:color="auto"/>
        <w:left w:val="none" w:sz="0" w:space="0" w:color="auto"/>
        <w:bottom w:val="none" w:sz="0" w:space="0" w:color="auto"/>
        <w:right w:val="none" w:sz="0" w:space="0" w:color="auto"/>
      </w:divBdr>
    </w:div>
    <w:div w:id="837697899">
      <w:marLeft w:val="0"/>
      <w:marRight w:val="0"/>
      <w:marTop w:val="0"/>
      <w:marBottom w:val="0"/>
      <w:divBdr>
        <w:top w:val="none" w:sz="0" w:space="0" w:color="auto"/>
        <w:left w:val="none" w:sz="0" w:space="0" w:color="auto"/>
        <w:bottom w:val="none" w:sz="0" w:space="0" w:color="auto"/>
        <w:right w:val="none" w:sz="0" w:space="0" w:color="auto"/>
      </w:divBdr>
    </w:div>
    <w:div w:id="837697900">
      <w:marLeft w:val="0"/>
      <w:marRight w:val="0"/>
      <w:marTop w:val="0"/>
      <w:marBottom w:val="0"/>
      <w:divBdr>
        <w:top w:val="none" w:sz="0" w:space="0" w:color="auto"/>
        <w:left w:val="none" w:sz="0" w:space="0" w:color="auto"/>
        <w:bottom w:val="none" w:sz="0" w:space="0" w:color="auto"/>
        <w:right w:val="none" w:sz="0" w:space="0" w:color="auto"/>
      </w:divBdr>
    </w:div>
    <w:div w:id="837697901">
      <w:marLeft w:val="0"/>
      <w:marRight w:val="0"/>
      <w:marTop w:val="0"/>
      <w:marBottom w:val="0"/>
      <w:divBdr>
        <w:top w:val="none" w:sz="0" w:space="0" w:color="auto"/>
        <w:left w:val="none" w:sz="0" w:space="0" w:color="auto"/>
        <w:bottom w:val="none" w:sz="0" w:space="0" w:color="auto"/>
        <w:right w:val="none" w:sz="0" w:space="0" w:color="auto"/>
      </w:divBdr>
    </w:div>
    <w:div w:id="837697902">
      <w:marLeft w:val="0"/>
      <w:marRight w:val="0"/>
      <w:marTop w:val="0"/>
      <w:marBottom w:val="0"/>
      <w:divBdr>
        <w:top w:val="none" w:sz="0" w:space="0" w:color="auto"/>
        <w:left w:val="none" w:sz="0" w:space="0" w:color="auto"/>
        <w:bottom w:val="none" w:sz="0" w:space="0" w:color="auto"/>
        <w:right w:val="none" w:sz="0" w:space="0" w:color="auto"/>
      </w:divBdr>
    </w:div>
    <w:div w:id="837697903">
      <w:marLeft w:val="0"/>
      <w:marRight w:val="0"/>
      <w:marTop w:val="0"/>
      <w:marBottom w:val="0"/>
      <w:divBdr>
        <w:top w:val="none" w:sz="0" w:space="0" w:color="auto"/>
        <w:left w:val="none" w:sz="0" w:space="0" w:color="auto"/>
        <w:bottom w:val="none" w:sz="0" w:space="0" w:color="auto"/>
        <w:right w:val="none" w:sz="0" w:space="0" w:color="auto"/>
      </w:divBdr>
    </w:div>
    <w:div w:id="837697904">
      <w:marLeft w:val="0"/>
      <w:marRight w:val="0"/>
      <w:marTop w:val="0"/>
      <w:marBottom w:val="0"/>
      <w:divBdr>
        <w:top w:val="none" w:sz="0" w:space="0" w:color="auto"/>
        <w:left w:val="none" w:sz="0" w:space="0" w:color="auto"/>
        <w:bottom w:val="none" w:sz="0" w:space="0" w:color="auto"/>
        <w:right w:val="none" w:sz="0" w:space="0" w:color="auto"/>
      </w:divBdr>
    </w:div>
    <w:div w:id="837697905">
      <w:marLeft w:val="0"/>
      <w:marRight w:val="0"/>
      <w:marTop w:val="0"/>
      <w:marBottom w:val="0"/>
      <w:divBdr>
        <w:top w:val="none" w:sz="0" w:space="0" w:color="auto"/>
        <w:left w:val="none" w:sz="0" w:space="0" w:color="auto"/>
        <w:bottom w:val="none" w:sz="0" w:space="0" w:color="auto"/>
        <w:right w:val="none" w:sz="0" w:space="0" w:color="auto"/>
      </w:divBdr>
    </w:div>
    <w:div w:id="837697906">
      <w:marLeft w:val="0"/>
      <w:marRight w:val="0"/>
      <w:marTop w:val="0"/>
      <w:marBottom w:val="0"/>
      <w:divBdr>
        <w:top w:val="none" w:sz="0" w:space="0" w:color="auto"/>
        <w:left w:val="none" w:sz="0" w:space="0" w:color="auto"/>
        <w:bottom w:val="none" w:sz="0" w:space="0" w:color="auto"/>
        <w:right w:val="none" w:sz="0" w:space="0" w:color="auto"/>
      </w:divBdr>
    </w:div>
    <w:div w:id="837697907">
      <w:marLeft w:val="0"/>
      <w:marRight w:val="0"/>
      <w:marTop w:val="0"/>
      <w:marBottom w:val="0"/>
      <w:divBdr>
        <w:top w:val="none" w:sz="0" w:space="0" w:color="auto"/>
        <w:left w:val="none" w:sz="0" w:space="0" w:color="auto"/>
        <w:bottom w:val="none" w:sz="0" w:space="0" w:color="auto"/>
        <w:right w:val="none" w:sz="0" w:space="0" w:color="auto"/>
      </w:divBdr>
    </w:div>
    <w:div w:id="837697908">
      <w:marLeft w:val="0"/>
      <w:marRight w:val="0"/>
      <w:marTop w:val="0"/>
      <w:marBottom w:val="0"/>
      <w:divBdr>
        <w:top w:val="none" w:sz="0" w:space="0" w:color="auto"/>
        <w:left w:val="none" w:sz="0" w:space="0" w:color="auto"/>
        <w:bottom w:val="none" w:sz="0" w:space="0" w:color="auto"/>
        <w:right w:val="none" w:sz="0" w:space="0" w:color="auto"/>
      </w:divBdr>
    </w:div>
    <w:div w:id="837697909">
      <w:marLeft w:val="0"/>
      <w:marRight w:val="0"/>
      <w:marTop w:val="0"/>
      <w:marBottom w:val="0"/>
      <w:divBdr>
        <w:top w:val="none" w:sz="0" w:space="0" w:color="auto"/>
        <w:left w:val="none" w:sz="0" w:space="0" w:color="auto"/>
        <w:bottom w:val="none" w:sz="0" w:space="0" w:color="auto"/>
        <w:right w:val="none" w:sz="0" w:space="0" w:color="auto"/>
      </w:divBdr>
    </w:div>
    <w:div w:id="837697910">
      <w:marLeft w:val="0"/>
      <w:marRight w:val="0"/>
      <w:marTop w:val="0"/>
      <w:marBottom w:val="0"/>
      <w:divBdr>
        <w:top w:val="none" w:sz="0" w:space="0" w:color="auto"/>
        <w:left w:val="none" w:sz="0" w:space="0" w:color="auto"/>
        <w:bottom w:val="none" w:sz="0" w:space="0" w:color="auto"/>
        <w:right w:val="none" w:sz="0" w:space="0" w:color="auto"/>
      </w:divBdr>
    </w:div>
    <w:div w:id="837697911">
      <w:marLeft w:val="0"/>
      <w:marRight w:val="0"/>
      <w:marTop w:val="0"/>
      <w:marBottom w:val="0"/>
      <w:divBdr>
        <w:top w:val="none" w:sz="0" w:space="0" w:color="auto"/>
        <w:left w:val="none" w:sz="0" w:space="0" w:color="auto"/>
        <w:bottom w:val="none" w:sz="0" w:space="0" w:color="auto"/>
        <w:right w:val="none" w:sz="0" w:space="0" w:color="auto"/>
      </w:divBdr>
    </w:div>
    <w:div w:id="837697912">
      <w:marLeft w:val="0"/>
      <w:marRight w:val="0"/>
      <w:marTop w:val="0"/>
      <w:marBottom w:val="0"/>
      <w:divBdr>
        <w:top w:val="none" w:sz="0" w:space="0" w:color="auto"/>
        <w:left w:val="none" w:sz="0" w:space="0" w:color="auto"/>
        <w:bottom w:val="none" w:sz="0" w:space="0" w:color="auto"/>
        <w:right w:val="none" w:sz="0" w:space="0" w:color="auto"/>
      </w:divBdr>
    </w:div>
    <w:div w:id="837697913">
      <w:marLeft w:val="0"/>
      <w:marRight w:val="0"/>
      <w:marTop w:val="0"/>
      <w:marBottom w:val="0"/>
      <w:divBdr>
        <w:top w:val="none" w:sz="0" w:space="0" w:color="auto"/>
        <w:left w:val="none" w:sz="0" w:space="0" w:color="auto"/>
        <w:bottom w:val="none" w:sz="0" w:space="0" w:color="auto"/>
        <w:right w:val="none" w:sz="0" w:space="0" w:color="auto"/>
      </w:divBdr>
    </w:div>
    <w:div w:id="837697914">
      <w:marLeft w:val="0"/>
      <w:marRight w:val="0"/>
      <w:marTop w:val="0"/>
      <w:marBottom w:val="0"/>
      <w:divBdr>
        <w:top w:val="none" w:sz="0" w:space="0" w:color="auto"/>
        <w:left w:val="none" w:sz="0" w:space="0" w:color="auto"/>
        <w:bottom w:val="none" w:sz="0" w:space="0" w:color="auto"/>
        <w:right w:val="none" w:sz="0" w:space="0" w:color="auto"/>
      </w:divBdr>
    </w:div>
    <w:div w:id="837697915">
      <w:marLeft w:val="0"/>
      <w:marRight w:val="0"/>
      <w:marTop w:val="0"/>
      <w:marBottom w:val="0"/>
      <w:divBdr>
        <w:top w:val="none" w:sz="0" w:space="0" w:color="auto"/>
        <w:left w:val="none" w:sz="0" w:space="0" w:color="auto"/>
        <w:bottom w:val="none" w:sz="0" w:space="0" w:color="auto"/>
        <w:right w:val="none" w:sz="0" w:space="0" w:color="auto"/>
      </w:divBdr>
    </w:div>
    <w:div w:id="837697916">
      <w:marLeft w:val="0"/>
      <w:marRight w:val="0"/>
      <w:marTop w:val="0"/>
      <w:marBottom w:val="0"/>
      <w:divBdr>
        <w:top w:val="none" w:sz="0" w:space="0" w:color="auto"/>
        <w:left w:val="none" w:sz="0" w:space="0" w:color="auto"/>
        <w:bottom w:val="none" w:sz="0" w:space="0" w:color="auto"/>
        <w:right w:val="none" w:sz="0" w:space="0" w:color="auto"/>
      </w:divBdr>
    </w:div>
    <w:div w:id="837697917">
      <w:marLeft w:val="0"/>
      <w:marRight w:val="0"/>
      <w:marTop w:val="0"/>
      <w:marBottom w:val="0"/>
      <w:divBdr>
        <w:top w:val="none" w:sz="0" w:space="0" w:color="auto"/>
        <w:left w:val="none" w:sz="0" w:space="0" w:color="auto"/>
        <w:bottom w:val="none" w:sz="0" w:space="0" w:color="auto"/>
        <w:right w:val="none" w:sz="0" w:space="0" w:color="auto"/>
      </w:divBdr>
    </w:div>
    <w:div w:id="837697918">
      <w:marLeft w:val="0"/>
      <w:marRight w:val="0"/>
      <w:marTop w:val="0"/>
      <w:marBottom w:val="0"/>
      <w:divBdr>
        <w:top w:val="none" w:sz="0" w:space="0" w:color="auto"/>
        <w:left w:val="none" w:sz="0" w:space="0" w:color="auto"/>
        <w:bottom w:val="none" w:sz="0" w:space="0" w:color="auto"/>
        <w:right w:val="none" w:sz="0" w:space="0" w:color="auto"/>
      </w:divBdr>
    </w:div>
    <w:div w:id="837697919">
      <w:marLeft w:val="0"/>
      <w:marRight w:val="0"/>
      <w:marTop w:val="0"/>
      <w:marBottom w:val="0"/>
      <w:divBdr>
        <w:top w:val="none" w:sz="0" w:space="0" w:color="auto"/>
        <w:left w:val="none" w:sz="0" w:space="0" w:color="auto"/>
        <w:bottom w:val="none" w:sz="0" w:space="0" w:color="auto"/>
        <w:right w:val="none" w:sz="0" w:space="0" w:color="auto"/>
      </w:divBdr>
    </w:div>
    <w:div w:id="837697920">
      <w:marLeft w:val="0"/>
      <w:marRight w:val="0"/>
      <w:marTop w:val="0"/>
      <w:marBottom w:val="0"/>
      <w:divBdr>
        <w:top w:val="none" w:sz="0" w:space="0" w:color="auto"/>
        <w:left w:val="none" w:sz="0" w:space="0" w:color="auto"/>
        <w:bottom w:val="none" w:sz="0" w:space="0" w:color="auto"/>
        <w:right w:val="none" w:sz="0" w:space="0" w:color="auto"/>
      </w:divBdr>
    </w:div>
    <w:div w:id="837697921">
      <w:marLeft w:val="0"/>
      <w:marRight w:val="0"/>
      <w:marTop w:val="0"/>
      <w:marBottom w:val="0"/>
      <w:divBdr>
        <w:top w:val="none" w:sz="0" w:space="0" w:color="auto"/>
        <w:left w:val="none" w:sz="0" w:space="0" w:color="auto"/>
        <w:bottom w:val="none" w:sz="0" w:space="0" w:color="auto"/>
        <w:right w:val="none" w:sz="0" w:space="0" w:color="auto"/>
      </w:divBdr>
    </w:div>
    <w:div w:id="837697922">
      <w:marLeft w:val="0"/>
      <w:marRight w:val="0"/>
      <w:marTop w:val="0"/>
      <w:marBottom w:val="0"/>
      <w:divBdr>
        <w:top w:val="none" w:sz="0" w:space="0" w:color="auto"/>
        <w:left w:val="none" w:sz="0" w:space="0" w:color="auto"/>
        <w:bottom w:val="none" w:sz="0" w:space="0" w:color="auto"/>
        <w:right w:val="none" w:sz="0" w:space="0" w:color="auto"/>
      </w:divBdr>
    </w:div>
    <w:div w:id="837697923">
      <w:marLeft w:val="0"/>
      <w:marRight w:val="0"/>
      <w:marTop w:val="0"/>
      <w:marBottom w:val="0"/>
      <w:divBdr>
        <w:top w:val="none" w:sz="0" w:space="0" w:color="auto"/>
        <w:left w:val="none" w:sz="0" w:space="0" w:color="auto"/>
        <w:bottom w:val="none" w:sz="0" w:space="0" w:color="auto"/>
        <w:right w:val="none" w:sz="0" w:space="0" w:color="auto"/>
      </w:divBdr>
    </w:div>
    <w:div w:id="837697924">
      <w:marLeft w:val="0"/>
      <w:marRight w:val="0"/>
      <w:marTop w:val="0"/>
      <w:marBottom w:val="0"/>
      <w:divBdr>
        <w:top w:val="none" w:sz="0" w:space="0" w:color="auto"/>
        <w:left w:val="none" w:sz="0" w:space="0" w:color="auto"/>
        <w:bottom w:val="none" w:sz="0" w:space="0" w:color="auto"/>
        <w:right w:val="none" w:sz="0" w:space="0" w:color="auto"/>
      </w:divBdr>
    </w:div>
    <w:div w:id="837697925">
      <w:marLeft w:val="0"/>
      <w:marRight w:val="0"/>
      <w:marTop w:val="0"/>
      <w:marBottom w:val="0"/>
      <w:divBdr>
        <w:top w:val="none" w:sz="0" w:space="0" w:color="auto"/>
        <w:left w:val="none" w:sz="0" w:space="0" w:color="auto"/>
        <w:bottom w:val="none" w:sz="0" w:space="0" w:color="auto"/>
        <w:right w:val="none" w:sz="0" w:space="0" w:color="auto"/>
      </w:divBdr>
    </w:div>
    <w:div w:id="837697926">
      <w:marLeft w:val="0"/>
      <w:marRight w:val="0"/>
      <w:marTop w:val="0"/>
      <w:marBottom w:val="0"/>
      <w:divBdr>
        <w:top w:val="none" w:sz="0" w:space="0" w:color="auto"/>
        <w:left w:val="none" w:sz="0" w:space="0" w:color="auto"/>
        <w:bottom w:val="none" w:sz="0" w:space="0" w:color="auto"/>
        <w:right w:val="none" w:sz="0" w:space="0" w:color="auto"/>
      </w:divBdr>
    </w:div>
    <w:div w:id="837697927">
      <w:marLeft w:val="0"/>
      <w:marRight w:val="0"/>
      <w:marTop w:val="0"/>
      <w:marBottom w:val="0"/>
      <w:divBdr>
        <w:top w:val="none" w:sz="0" w:space="0" w:color="auto"/>
        <w:left w:val="none" w:sz="0" w:space="0" w:color="auto"/>
        <w:bottom w:val="none" w:sz="0" w:space="0" w:color="auto"/>
        <w:right w:val="none" w:sz="0" w:space="0" w:color="auto"/>
      </w:divBdr>
    </w:div>
    <w:div w:id="837697928">
      <w:marLeft w:val="0"/>
      <w:marRight w:val="0"/>
      <w:marTop w:val="0"/>
      <w:marBottom w:val="0"/>
      <w:divBdr>
        <w:top w:val="none" w:sz="0" w:space="0" w:color="auto"/>
        <w:left w:val="none" w:sz="0" w:space="0" w:color="auto"/>
        <w:bottom w:val="none" w:sz="0" w:space="0" w:color="auto"/>
        <w:right w:val="none" w:sz="0" w:space="0" w:color="auto"/>
      </w:divBdr>
    </w:div>
    <w:div w:id="837697929">
      <w:marLeft w:val="0"/>
      <w:marRight w:val="0"/>
      <w:marTop w:val="0"/>
      <w:marBottom w:val="0"/>
      <w:divBdr>
        <w:top w:val="none" w:sz="0" w:space="0" w:color="auto"/>
        <w:left w:val="none" w:sz="0" w:space="0" w:color="auto"/>
        <w:bottom w:val="none" w:sz="0" w:space="0" w:color="auto"/>
        <w:right w:val="none" w:sz="0" w:space="0" w:color="auto"/>
      </w:divBdr>
    </w:div>
    <w:div w:id="837697930">
      <w:marLeft w:val="0"/>
      <w:marRight w:val="0"/>
      <w:marTop w:val="0"/>
      <w:marBottom w:val="0"/>
      <w:divBdr>
        <w:top w:val="none" w:sz="0" w:space="0" w:color="auto"/>
        <w:left w:val="none" w:sz="0" w:space="0" w:color="auto"/>
        <w:bottom w:val="none" w:sz="0" w:space="0" w:color="auto"/>
        <w:right w:val="none" w:sz="0" w:space="0" w:color="auto"/>
      </w:divBdr>
    </w:div>
    <w:div w:id="840587680">
      <w:bodyDiv w:val="1"/>
      <w:marLeft w:val="0"/>
      <w:marRight w:val="0"/>
      <w:marTop w:val="0"/>
      <w:marBottom w:val="0"/>
      <w:divBdr>
        <w:top w:val="none" w:sz="0" w:space="0" w:color="auto"/>
        <w:left w:val="none" w:sz="0" w:space="0" w:color="auto"/>
        <w:bottom w:val="none" w:sz="0" w:space="0" w:color="auto"/>
        <w:right w:val="none" w:sz="0" w:space="0" w:color="auto"/>
      </w:divBdr>
    </w:div>
    <w:div w:id="851142383">
      <w:bodyDiv w:val="1"/>
      <w:marLeft w:val="0"/>
      <w:marRight w:val="0"/>
      <w:marTop w:val="0"/>
      <w:marBottom w:val="0"/>
      <w:divBdr>
        <w:top w:val="none" w:sz="0" w:space="0" w:color="auto"/>
        <w:left w:val="none" w:sz="0" w:space="0" w:color="auto"/>
        <w:bottom w:val="none" w:sz="0" w:space="0" w:color="auto"/>
        <w:right w:val="none" w:sz="0" w:space="0" w:color="auto"/>
      </w:divBdr>
    </w:div>
    <w:div w:id="857306451">
      <w:bodyDiv w:val="1"/>
      <w:marLeft w:val="0"/>
      <w:marRight w:val="0"/>
      <w:marTop w:val="0"/>
      <w:marBottom w:val="0"/>
      <w:divBdr>
        <w:top w:val="none" w:sz="0" w:space="0" w:color="auto"/>
        <w:left w:val="none" w:sz="0" w:space="0" w:color="auto"/>
        <w:bottom w:val="none" w:sz="0" w:space="0" w:color="auto"/>
        <w:right w:val="none" w:sz="0" w:space="0" w:color="auto"/>
      </w:divBdr>
    </w:div>
    <w:div w:id="858542168">
      <w:bodyDiv w:val="1"/>
      <w:marLeft w:val="0"/>
      <w:marRight w:val="0"/>
      <w:marTop w:val="0"/>
      <w:marBottom w:val="0"/>
      <w:divBdr>
        <w:top w:val="none" w:sz="0" w:space="0" w:color="auto"/>
        <w:left w:val="none" w:sz="0" w:space="0" w:color="auto"/>
        <w:bottom w:val="none" w:sz="0" w:space="0" w:color="auto"/>
        <w:right w:val="none" w:sz="0" w:space="0" w:color="auto"/>
      </w:divBdr>
    </w:div>
    <w:div w:id="879704857">
      <w:bodyDiv w:val="1"/>
      <w:marLeft w:val="0"/>
      <w:marRight w:val="0"/>
      <w:marTop w:val="0"/>
      <w:marBottom w:val="0"/>
      <w:divBdr>
        <w:top w:val="none" w:sz="0" w:space="0" w:color="auto"/>
        <w:left w:val="none" w:sz="0" w:space="0" w:color="auto"/>
        <w:bottom w:val="none" w:sz="0" w:space="0" w:color="auto"/>
        <w:right w:val="none" w:sz="0" w:space="0" w:color="auto"/>
      </w:divBdr>
    </w:div>
    <w:div w:id="883104334">
      <w:bodyDiv w:val="1"/>
      <w:marLeft w:val="0"/>
      <w:marRight w:val="0"/>
      <w:marTop w:val="0"/>
      <w:marBottom w:val="0"/>
      <w:divBdr>
        <w:top w:val="none" w:sz="0" w:space="0" w:color="auto"/>
        <w:left w:val="none" w:sz="0" w:space="0" w:color="auto"/>
        <w:bottom w:val="none" w:sz="0" w:space="0" w:color="auto"/>
        <w:right w:val="none" w:sz="0" w:space="0" w:color="auto"/>
      </w:divBdr>
    </w:div>
    <w:div w:id="902522136">
      <w:bodyDiv w:val="1"/>
      <w:marLeft w:val="0"/>
      <w:marRight w:val="0"/>
      <w:marTop w:val="0"/>
      <w:marBottom w:val="0"/>
      <w:divBdr>
        <w:top w:val="none" w:sz="0" w:space="0" w:color="auto"/>
        <w:left w:val="none" w:sz="0" w:space="0" w:color="auto"/>
        <w:bottom w:val="none" w:sz="0" w:space="0" w:color="auto"/>
        <w:right w:val="none" w:sz="0" w:space="0" w:color="auto"/>
      </w:divBdr>
    </w:div>
    <w:div w:id="903836785">
      <w:bodyDiv w:val="1"/>
      <w:marLeft w:val="0"/>
      <w:marRight w:val="0"/>
      <w:marTop w:val="0"/>
      <w:marBottom w:val="0"/>
      <w:divBdr>
        <w:top w:val="none" w:sz="0" w:space="0" w:color="auto"/>
        <w:left w:val="none" w:sz="0" w:space="0" w:color="auto"/>
        <w:bottom w:val="none" w:sz="0" w:space="0" w:color="auto"/>
        <w:right w:val="none" w:sz="0" w:space="0" w:color="auto"/>
      </w:divBdr>
    </w:div>
    <w:div w:id="915480448">
      <w:bodyDiv w:val="1"/>
      <w:marLeft w:val="0"/>
      <w:marRight w:val="0"/>
      <w:marTop w:val="0"/>
      <w:marBottom w:val="0"/>
      <w:divBdr>
        <w:top w:val="none" w:sz="0" w:space="0" w:color="auto"/>
        <w:left w:val="none" w:sz="0" w:space="0" w:color="auto"/>
        <w:bottom w:val="none" w:sz="0" w:space="0" w:color="auto"/>
        <w:right w:val="none" w:sz="0" w:space="0" w:color="auto"/>
      </w:divBdr>
    </w:div>
    <w:div w:id="920331484">
      <w:bodyDiv w:val="1"/>
      <w:marLeft w:val="0"/>
      <w:marRight w:val="0"/>
      <w:marTop w:val="0"/>
      <w:marBottom w:val="0"/>
      <w:divBdr>
        <w:top w:val="none" w:sz="0" w:space="0" w:color="auto"/>
        <w:left w:val="none" w:sz="0" w:space="0" w:color="auto"/>
        <w:bottom w:val="none" w:sz="0" w:space="0" w:color="auto"/>
        <w:right w:val="none" w:sz="0" w:space="0" w:color="auto"/>
      </w:divBdr>
    </w:div>
    <w:div w:id="927956572">
      <w:bodyDiv w:val="1"/>
      <w:marLeft w:val="0"/>
      <w:marRight w:val="0"/>
      <w:marTop w:val="0"/>
      <w:marBottom w:val="0"/>
      <w:divBdr>
        <w:top w:val="none" w:sz="0" w:space="0" w:color="auto"/>
        <w:left w:val="none" w:sz="0" w:space="0" w:color="auto"/>
        <w:bottom w:val="none" w:sz="0" w:space="0" w:color="auto"/>
        <w:right w:val="none" w:sz="0" w:space="0" w:color="auto"/>
      </w:divBdr>
    </w:div>
    <w:div w:id="952981617">
      <w:bodyDiv w:val="1"/>
      <w:marLeft w:val="0"/>
      <w:marRight w:val="0"/>
      <w:marTop w:val="0"/>
      <w:marBottom w:val="0"/>
      <w:divBdr>
        <w:top w:val="none" w:sz="0" w:space="0" w:color="auto"/>
        <w:left w:val="none" w:sz="0" w:space="0" w:color="auto"/>
        <w:bottom w:val="none" w:sz="0" w:space="0" w:color="auto"/>
        <w:right w:val="none" w:sz="0" w:space="0" w:color="auto"/>
      </w:divBdr>
    </w:div>
    <w:div w:id="1010645252">
      <w:bodyDiv w:val="1"/>
      <w:marLeft w:val="0"/>
      <w:marRight w:val="0"/>
      <w:marTop w:val="0"/>
      <w:marBottom w:val="0"/>
      <w:divBdr>
        <w:top w:val="none" w:sz="0" w:space="0" w:color="auto"/>
        <w:left w:val="none" w:sz="0" w:space="0" w:color="auto"/>
        <w:bottom w:val="none" w:sz="0" w:space="0" w:color="auto"/>
        <w:right w:val="none" w:sz="0" w:space="0" w:color="auto"/>
      </w:divBdr>
    </w:div>
    <w:div w:id="1037580252">
      <w:bodyDiv w:val="1"/>
      <w:marLeft w:val="0"/>
      <w:marRight w:val="0"/>
      <w:marTop w:val="0"/>
      <w:marBottom w:val="0"/>
      <w:divBdr>
        <w:top w:val="none" w:sz="0" w:space="0" w:color="auto"/>
        <w:left w:val="none" w:sz="0" w:space="0" w:color="auto"/>
        <w:bottom w:val="none" w:sz="0" w:space="0" w:color="auto"/>
        <w:right w:val="none" w:sz="0" w:space="0" w:color="auto"/>
      </w:divBdr>
    </w:div>
    <w:div w:id="1039932091">
      <w:bodyDiv w:val="1"/>
      <w:marLeft w:val="0"/>
      <w:marRight w:val="0"/>
      <w:marTop w:val="0"/>
      <w:marBottom w:val="0"/>
      <w:divBdr>
        <w:top w:val="none" w:sz="0" w:space="0" w:color="auto"/>
        <w:left w:val="none" w:sz="0" w:space="0" w:color="auto"/>
        <w:bottom w:val="none" w:sz="0" w:space="0" w:color="auto"/>
        <w:right w:val="none" w:sz="0" w:space="0" w:color="auto"/>
      </w:divBdr>
    </w:div>
    <w:div w:id="1048645308">
      <w:bodyDiv w:val="1"/>
      <w:marLeft w:val="0"/>
      <w:marRight w:val="0"/>
      <w:marTop w:val="0"/>
      <w:marBottom w:val="0"/>
      <w:divBdr>
        <w:top w:val="none" w:sz="0" w:space="0" w:color="auto"/>
        <w:left w:val="none" w:sz="0" w:space="0" w:color="auto"/>
        <w:bottom w:val="none" w:sz="0" w:space="0" w:color="auto"/>
        <w:right w:val="none" w:sz="0" w:space="0" w:color="auto"/>
      </w:divBdr>
    </w:div>
    <w:div w:id="1051147118">
      <w:bodyDiv w:val="1"/>
      <w:marLeft w:val="0"/>
      <w:marRight w:val="0"/>
      <w:marTop w:val="0"/>
      <w:marBottom w:val="0"/>
      <w:divBdr>
        <w:top w:val="none" w:sz="0" w:space="0" w:color="auto"/>
        <w:left w:val="none" w:sz="0" w:space="0" w:color="auto"/>
        <w:bottom w:val="none" w:sz="0" w:space="0" w:color="auto"/>
        <w:right w:val="none" w:sz="0" w:space="0" w:color="auto"/>
      </w:divBdr>
    </w:div>
    <w:div w:id="1078138472">
      <w:bodyDiv w:val="1"/>
      <w:marLeft w:val="0"/>
      <w:marRight w:val="0"/>
      <w:marTop w:val="0"/>
      <w:marBottom w:val="0"/>
      <w:divBdr>
        <w:top w:val="none" w:sz="0" w:space="0" w:color="auto"/>
        <w:left w:val="none" w:sz="0" w:space="0" w:color="auto"/>
        <w:bottom w:val="none" w:sz="0" w:space="0" w:color="auto"/>
        <w:right w:val="none" w:sz="0" w:space="0" w:color="auto"/>
      </w:divBdr>
    </w:div>
    <w:div w:id="1093892536">
      <w:bodyDiv w:val="1"/>
      <w:marLeft w:val="0"/>
      <w:marRight w:val="0"/>
      <w:marTop w:val="0"/>
      <w:marBottom w:val="0"/>
      <w:divBdr>
        <w:top w:val="none" w:sz="0" w:space="0" w:color="auto"/>
        <w:left w:val="none" w:sz="0" w:space="0" w:color="auto"/>
        <w:bottom w:val="none" w:sz="0" w:space="0" w:color="auto"/>
        <w:right w:val="none" w:sz="0" w:space="0" w:color="auto"/>
      </w:divBdr>
    </w:div>
    <w:div w:id="1116143792">
      <w:bodyDiv w:val="1"/>
      <w:marLeft w:val="0"/>
      <w:marRight w:val="0"/>
      <w:marTop w:val="0"/>
      <w:marBottom w:val="0"/>
      <w:divBdr>
        <w:top w:val="none" w:sz="0" w:space="0" w:color="auto"/>
        <w:left w:val="none" w:sz="0" w:space="0" w:color="auto"/>
        <w:bottom w:val="none" w:sz="0" w:space="0" w:color="auto"/>
        <w:right w:val="none" w:sz="0" w:space="0" w:color="auto"/>
      </w:divBdr>
    </w:div>
    <w:div w:id="1118600755">
      <w:bodyDiv w:val="1"/>
      <w:marLeft w:val="0"/>
      <w:marRight w:val="0"/>
      <w:marTop w:val="0"/>
      <w:marBottom w:val="0"/>
      <w:divBdr>
        <w:top w:val="none" w:sz="0" w:space="0" w:color="auto"/>
        <w:left w:val="none" w:sz="0" w:space="0" w:color="auto"/>
        <w:bottom w:val="none" w:sz="0" w:space="0" w:color="auto"/>
        <w:right w:val="none" w:sz="0" w:space="0" w:color="auto"/>
      </w:divBdr>
    </w:div>
    <w:div w:id="1119573083">
      <w:bodyDiv w:val="1"/>
      <w:marLeft w:val="0"/>
      <w:marRight w:val="0"/>
      <w:marTop w:val="0"/>
      <w:marBottom w:val="0"/>
      <w:divBdr>
        <w:top w:val="none" w:sz="0" w:space="0" w:color="auto"/>
        <w:left w:val="none" w:sz="0" w:space="0" w:color="auto"/>
        <w:bottom w:val="none" w:sz="0" w:space="0" w:color="auto"/>
        <w:right w:val="none" w:sz="0" w:space="0" w:color="auto"/>
      </w:divBdr>
    </w:div>
    <w:div w:id="1138956805">
      <w:bodyDiv w:val="1"/>
      <w:marLeft w:val="0"/>
      <w:marRight w:val="0"/>
      <w:marTop w:val="0"/>
      <w:marBottom w:val="0"/>
      <w:divBdr>
        <w:top w:val="none" w:sz="0" w:space="0" w:color="auto"/>
        <w:left w:val="none" w:sz="0" w:space="0" w:color="auto"/>
        <w:bottom w:val="none" w:sz="0" w:space="0" w:color="auto"/>
        <w:right w:val="none" w:sz="0" w:space="0" w:color="auto"/>
      </w:divBdr>
    </w:div>
    <w:div w:id="1169708111">
      <w:bodyDiv w:val="1"/>
      <w:marLeft w:val="0"/>
      <w:marRight w:val="0"/>
      <w:marTop w:val="0"/>
      <w:marBottom w:val="0"/>
      <w:divBdr>
        <w:top w:val="none" w:sz="0" w:space="0" w:color="auto"/>
        <w:left w:val="none" w:sz="0" w:space="0" w:color="auto"/>
        <w:bottom w:val="none" w:sz="0" w:space="0" w:color="auto"/>
        <w:right w:val="none" w:sz="0" w:space="0" w:color="auto"/>
      </w:divBdr>
    </w:div>
    <w:div w:id="1217356980">
      <w:bodyDiv w:val="1"/>
      <w:marLeft w:val="0"/>
      <w:marRight w:val="0"/>
      <w:marTop w:val="0"/>
      <w:marBottom w:val="0"/>
      <w:divBdr>
        <w:top w:val="none" w:sz="0" w:space="0" w:color="auto"/>
        <w:left w:val="none" w:sz="0" w:space="0" w:color="auto"/>
        <w:bottom w:val="none" w:sz="0" w:space="0" w:color="auto"/>
        <w:right w:val="none" w:sz="0" w:space="0" w:color="auto"/>
      </w:divBdr>
    </w:div>
    <w:div w:id="1227298724">
      <w:bodyDiv w:val="1"/>
      <w:marLeft w:val="0"/>
      <w:marRight w:val="0"/>
      <w:marTop w:val="0"/>
      <w:marBottom w:val="0"/>
      <w:divBdr>
        <w:top w:val="none" w:sz="0" w:space="0" w:color="auto"/>
        <w:left w:val="none" w:sz="0" w:space="0" w:color="auto"/>
        <w:bottom w:val="none" w:sz="0" w:space="0" w:color="auto"/>
        <w:right w:val="none" w:sz="0" w:space="0" w:color="auto"/>
      </w:divBdr>
    </w:div>
    <w:div w:id="1244071289">
      <w:bodyDiv w:val="1"/>
      <w:marLeft w:val="0"/>
      <w:marRight w:val="0"/>
      <w:marTop w:val="0"/>
      <w:marBottom w:val="0"/>
      <w:divBdr>
        <w:top w:val="none" w:sz="0" w:space="0" w:color="auto"/>
        <w:left w:val="none" w:sz="0" w:space="0" w:color="auto"/>
        <w:bottom w:val="none" w:sz="0" w:space="0" w:color="auto"/>
        <w:right w:val="none" w:sz="0" w:space="0" w:color="auto"/>
      </w:divBdr>
    </w:div>
    <w:div w:id="1262566297">
      <w:bodyDiv w:val="1"/>
      <w:marLeft w:val="0"/>
      <w:marRight w:val="0"/>
      <w:marTop w:val="0"/>
      <w:marBottom w:val="0"/>
      <w:divBdr>
        <w:top w:val="none" w:sz="0" w:space="0" w:color="auto"/>
        <w:left w:val="none" w:sz="0" w:space="0" w:color="auto"/>
        <w:bottom w:val="none" w:sz="0" w:space="0" w:color="auto"/>
        <w:right w:val="none" w:sz="0" w:space="0" w:color="auto"/>
      </w:divBdr>
    </w:div>
    <w:div w:id="1263760887">
      <w:bodyDiv w:val="1"/>
      <w:marLeft w:val="0"/>
      <w:marRight w:val="0"/>
      <w:marTop w:val="0"/>
      <w:marBottom w:val="0"/>
      <w:divBdr>
        <w:top w:val="none" w:sz="0" w:space="0" w:color="auto"/>
        <w:left w:val="none" w:sz="0" w:space="0" w:color="auto"/>
        <w:bottom w:val="none" w:sz="0" w:space="0" w:color="auto"/>
        <w:right w:val="none" w:sz="0" w:space="0" w:color="auto"/>
      </w:divBdr>
    </w:div>
    <w:div w:id="1278752878">
      <w:bodyDiv w:val="1"/>
      <w:marLeft w:val="0"/>
      <w:marRight w:val="0"/>
      <w:marTop w:val="0"/>
      <w:marBottom w:val="0"/>
      <w:divBdr>
        <w:top w:val="none" w:sz="0" w:space="0" w:color="auto"/>
        <w:left w:val="none" w:sz="0" w:space="0" w:color="auto"/>
        <w:bottom w:val="none" w:sz="0" w:space="0" w:color="auto"/>
        <w:right w:val="none" w:sz="0" w:space="0" w:color="auto"/>
      </w:divBdr>
    </w:div>
    <w:div w:id="1283614564">
      <w:bodyDiv w:val="1"/>
      <w:marLeft w:val="0"/>
      <w:marRight w:val="0"/>
      <w:marTop w:val="0"/>
      <w:marBottom w:val="0"/>
      <w:divBdr>
        <w:top w:val="none" w:sz="0" w:space="0" w:color="auto"/>
        <w:left w:val="none" w:sz="0" w:space="0" w:color="auto"/>
        <w:bottom w:val="none" w:sz="0" w:space="0" w:color="auto"/>
        <w:right w:val="none" w:sz="0" w:space="0" w:color="auto"/>
      </w:divBdr>
    </w:div>
    <w:div w:id="1284849332">
      <w:bodyDiv w:val="1"/>
      <w:marLeft w:val="0"/>
      <w:marRight w:val="0"/>
      <w:marTop w:val="0"/>
      <w:marBottom w:val="0"/>
      <w:divBdr>
        <w:top w:val="none" w:sz="0" w:space="0" w:color="auto"/>
        <w:left w:val="none" w:sz="0" w:space="0" w:color="auto"/>
        <w:bottom w:val="none" w:sz="0" w:space="0" w:color="auto"/>
        <w:right w:val="none" w:sz="0" w:space="0" w:color="auto"/>
      </w:divBdr>
    </w:div>
    <w:div w:id="1285771419">
      <w:bodyDiv w:val="1"/>
      <w:marLeft w:val="0"/>
      <w:marRight w:val="0"/>
      <w:marTop w:val="0"/>
      <w:marBottom w:val="0"/>
      <w:divBdr>
        <w:top w:val="none" w:sz="0" w:space="0" w:color="auto"/>
        <w:left w:val="none" w:sz="0" w:space="0" w:color="auto"/>
        <w:bottom w:val="none" w:sz="0" w:space="0" w:color="auto"/>
        <w:right w:val="none" w:sz="0" w:space="0" w:color="auto"/>
      </w:divBdr>
    </w:div>
    <w:div w:id="1292437643">
      <w:bodyDiv w:val="1"/>
      <w:marLeft w:val="0"/>
      <w:marRight w:val="0"/>
      <w:marTop w:val="0"/>
      <w:marBottom w:val="0"/>
      <w:divBdr>
        <w:top w:val="none" w:sz="0" w:space="0" w:color="auto"/>
        <w:left w:val="none" w:sz="0" w:space="0" w:color="auto"/>
        <w:bottom w:val="none" w:sz="0" w:space="0" w:color="auto"/>
        <w:right w:val="none" w:sz="0" w:space="0" w:color="auto"/>
      </w:divBdr>
    </w:div>
    <w:div w:id="1294096699">
      <w:bodyDiv w:val="1"/>
      <w:marLeft w:val="0"/>
      <w:marRight w:val="0"/>
      <w:marTop w:val="0"/>
      <w:marBottom w:val="0"/>
      <w:divBdr>
        <w:top w:val="none" w:sz="0" w:space="0" w:color="auto"/>
        <w:left w:val="none" w:sz="0" w:space="0" w:color="auto"/>
        <w:bottom w:val="none" w:sz="0" w:space="0" w:color="auto"/>
        <w:right w:val="none" w:sz="0" w:space="0" w:color="auto"/>
      </w:divBdr>
    </w:div>
    <w:div w:id="1295060425">
      <w:bodyDiv w:val="1"/>
      <w:marLeft w:val="0"/>
      <w:marRight w:val="0"/>
      <w:marTop w:val="0"/>
      <w:marBottom w:val="0"/>
      <w:divBdr>
        <w:top w:val="none" w:sz="0" w:space="0" w:color="auto"/>
        <w:left w:val="none" w:sz="0" w:space="0" w:color="auto"/>
        <w:bottom w:val="none" w:sz="0" w:space="0" w:color="auto"/>
        <w:right w:val="none" w:sz="0" w:space="0" w:color="auto"/>
      </w:divBdr>
    </w:div>
    <w:div w:id="1300724334">
      <w:bodyDiv w:val="1"/>
      <w:marLeft w:val="0"/>
      <w:marRight w:val="0"/>
      <w:marTop w:val="0"/>
      <w:marBottom w:val="0"/>
      <w:divBdr>
        <w:top w:val="none" w:sz="0" w:space="0" w:color="auto"/>
        <w:left w:val="none" w:sz="0" w:space="0" w:color="auto"/>
        <w:bottom w:val="none" w:sz="0" w:space="0" w:color="auto"/>
        <w:right w:val="none" w:sz="0" w:space="0" w:color="auto"/>
      </w:divBdr>
    </w:div>
    <w:div w:id="1302152618">
      <w:bodyDiv w:val="1"/>
      <w:marLeft w:val="0"/>
      <w:marRight w:val="0"/>
      <w:marTop w:val="0"/>
      <w:marBottom w:val="0"/>
      <w:divBdr>
        <w:top w:val="none" w:sz="0" w:space="0" w:color="auto"/>
        <w:left w:val="none" w:sz="0" w:space="0" w:color="auto"/>
        <w:bottom w:val="none" w:sz="0" w:space="0" w:color="auto"/>
        <w:right w:val="none" w:sz="0" w:space="0" w:color="auto"/>
      </w:divBdr>
    </w:div>
    <w:div w:id="1303273998">
      <w:bodyDiv w:val="1"/>
      <w:marLeft w:val="0"/>
      <w:marRight w:val="0"/>
      <w:marTop w:val="0"/>
      <w:marBottom w:val="0"/>
      <w:divBdr>
        <w:top w:val="none" w:sz="0" w:space="0" w:color="auto"/>
        <w:left w:val="none" w:sz="0" w:space="0" w:color="auto"/>
        <w:bottom w:val="none" w:sz="0" w:space="0" w:color="auto"/>
        <w:right w:val="none" w:sz="0" w:space="0" w:color="auto"/>
      </w:divBdr>
    </w:div>
    <w:div w:id="1308323511">
      <w:bodyDiv w:val="1"/>
      <w:marLeft w:val="0"/>
      <w:marRight w:val="0"/>
      <w:marTop w:val="0"/>
      <w:marBottom w:val="0"/>
      <w:divBdr>
        <w:top w:val="none" w:sz="0" w:space="0" w:color="auto"/>
        <w:left w:val="none" w:sz="0" w:space="0" w:color="auto"/>
        <w:bottom w:val="none" w:sz="0" w:space="0" w:color="auto"/>
        <w:right w:val="none" w:sz="0" w:space="0" w:color="auto"/>
      </w:divBdr>
    </w:div>
    <w:div w:id="1329402552">
      <w:bodyDiv w:val="1"/>
      <w:marLeft w:val="0"/>
      <w:marRight w:val="0"/>
      <w:marTop w:val="0"/>
      <w:marBottom w:val="0"/>
      <w:divBdr>
        <w:top w:val="none" w:sz="0" w:space="0" w:color="auto"/>
        <w:left w:val="none" w:sz="0" w:space="0" w:color="auto"/>
        <w:bottom w:val="none" w:sz="0" w:space="0" w:color="auto"/>
        <w:right w:val="none" w:sz="0" w:space="0" w:color="auto"/>
      </w:divBdr>
    </w:div>
    <w:div w:id="1330864236">
      <w:bodyDiv w:val="1"/>
      <w:marLeft w:val="0"/>
      <w:marRight w:val="0"/>
      <w:marTop w:val="0"/>
      <w:marBottom w:val="0"/>
      <w:divBdr>
        <w:top w:val="none" w:sz="0" w:space="0" w:color="auto"/>
        <w:left w:val="none" w:sz="0" w:space="0" w:color="auto"/>
        <w:bottom w:val="none" w:sz="0" w:space="0" w:color="auto"/>
        <w:right w:val="none" w:sz="0" w:space="0" w:color="auto"/>
      </w:divBdr>
    </w:div>
    <w:div w:id="1343169114">
      <w:bodyDiv w:val="1"/>
      <w:marLeft w:val="0"/>
      <w:marRight w:val="0"/>
      <w:marTop w:val="0"/>
      <w:marBottom w:val="0"/>
      <w:divBdr>
        <w:top w:val="none" w:sz="0" w:space="0" w:color="auto"/>
        <w:left w:val="none" w:sz="0" w:space="0" w:color="auto"/>
        <w:bottom w:val="none" w:sz="0" w:space="0" w:color="auto"/>
        <w:right w:val="none" w:sz="0" w:space="0" w:color="auto"/>
      </w:divBdr>
    </w:div>
    <w:div w:id="1363752510">
      <w:bodyDiv w:val="1"/>
      <w:marLeft w:val="0"/>
      <w:marRight w:val="0"/>
      <w:marTop w:val="0"/>
      <w:marBottom w:val="0"/>
      <w:divBdr>
        <w:top w:val="none" w:sz="0" w:space="0" w:color="auto"/>
        <w:left w:val="none" w:sz="0" w:space="0" w:color="auto"/>
        <w:bottom w:val="none" w:sz="0" w:space="0" w:color="auto"/>
        <w:right w:val="none" w:sz="0" w:space="0" w:color="auto"/>
      </w:divBdr>
    </w:div>
    <w:div w:id="1370956040">
      <w:bodyDiv w:val="1"/>
      <w:marLeft w:val="0"/>
      <w:marRight w:val="0"/>
      <w:marTop w:val="0"/>
      <w:marBottom w:val="0"/>
      <w:divBdr>
        <w:top w:val="none" w:sz="0" w:space="0" w:color="auto"/>
        <w:left w:val="none" w:sz="0" w:space="0" w:color="auto"/>
        <w:bottom w:val="none" w:sz="0" w:space="0" w:color="auto"/>
        <w:right w:val="none" w:sz="0" w:space="0" w:color="auto"/>
      </w:divBdr>
    </w:div>
    <w:div w:id="1374647335">
      <w:bodyDiv w:val="1"/>
      <w:marLeft w:val="0"/>
      <w:marRight w:val="0"/>
      <w:marTop w:val="0"/>
      <w:marBottom w:val="0"/>
      <w:divBdr>
        <w:top w:val="none" w:sz="0" w:space="0" w:color="auto"/>
        <w:left w:val="none" w:sz="0" w:space="0" w:color="auto"/>
        <w:bottom w:val="none" w:sz="0" w:space="0" w:color="auto"/>
        <w:right w:val="none" w:sz="0" w:space="0" w:color="auto"/>
      </w:divBdr>
    </w:div>
    <w:div w:id="1376151404">
      <w:bodyDiv w:val="1"/>
      <w:marLeft w:val="0"/>
      <w:marRight w:val="0"/>
      <w:marTop w:val="0"/>
      <w:marBottom w:val="0"/>
      <w:divBdr>
        <w:top w:val="none" w:sz="0" w:space="0" w:color="auto"/>
        <w:left w:val="none" w:sz="0" w:space="0" w:color="auto"/>
        <w:bottom w:val="none" w:sz="0" w:space="0" w:color="auto"/>
        <w:right w:val="none" w:sz="0" w:space="0" w:color="auto"/>
      </w:divBdr>
    </w:div>
    <w:div w:id="1396708748">
      <w:bodyDiv w:val="1"/>
      <w:marLeft w:val="0"/>
      <w:marRight w:val="0"/>
      <w:marTop w:val="0"/>
      <w:marBottom w:val="0"/>
      <w:divBdr>
        <w:top w:val="none" w:sz="0" w:space="0" w:color="auto"/>
        <w:left w:val="none" w:sz="0" w:space="0" w:color="auto"/>
        <w:bottom w:val="none" w:sz="0" w:space="0" w:color="auto"/>
        <w:right w:val="none" w:sz="0" w:space="0" w:color="auto"/>
      </w:divBdr>
    </w:div>
    <w:div w:id="1408530144">
      <w:bodyDiv w:val="1"/>
      <w:marLeft w:val="0"/>
      <w:marRight w:val="0"/>
      <w:marTop w:val="0"/>
      <w:marBottom w:val="0"/>
      <w:divBdr>
        <w:top w:val="none" w:sz="0" w:space="0" w:color="auto"/>
        <w:left w:val="none" w:sz="0" w:space="0" w:color="auto"/>
        <w:bottom w:val="none" w:sz="0" w:space="0" w:color="auto"/>
        <w:right w:val="none" w:sz="0" w:space="0" w:color="auto"/>
      </w:divBdr>
    </w:div>
    <w:div w:id="1450315232">
      <w:bodyDiv w:val="1"/>
      <w:marLeft w:val="0"/>
      <w:marRight w:val="0"/>
      <w:marTop w:val="0"/>
      <w:marBottom w:val="0"/>
      <w:divBdr>
        <w:top w:val="none" w:sz="0" w:space="0" w:color="auto"/>
        <w:left w:val="none" w:sz="0" w:space="0" w:color="auto"/>
        <w:bottom w:val="none" w:sz="0" w:space="0" w:color="auto"/>
        <w:right w:val="none" w:sz="0" w:space="0" w:color="auto"/>
      </w:divBdr>
    </w:div>
    <w:div w:id="1470518384">
      <w:bodyDiv w:val="1"/>
      <w:marLeft w:val="0"/>
      <w:marRight w:val="0"/>
      <w:marTop w:val="0"/>
      <w:marBottom w:val="0"/>
      <w:divBdr>
        <w:top w:val="none" w:sz="0" w:space="0" w:color="auto"/>
        <w:left w:val="none" w:sz="0" w:space="0" w:color="auto"/>
        <w:bottom w:val="none" w:sz="0" w:space="0" w:color="auto"/>
        <w:right w:val="none" w:sz="0" w:space="0" w:color="auto"/>
      </w:divBdr>
    </w:div>
    <w:div w:id="1478642822">
      <w:bodyDiv w:val="1"/>
      <w:marLeft w:val="0"/>
      <w:marRight w:val="0"/>
      <w:marTop w:val="0"/>
      <w:marBottom w:val="0"/>
      <w:divBdr>
        <w:top w:val="none" w:sz="0" w:space="0" w:color="auto"/>
        <w:left w:val="none" w:sz="0" w:space="0" w:color="auto"/>
        <w:bottom w:val="none" w:sz="0" w:space="0" w:color="auto"/>
        <w:right w:val="none" w:sz="0" w:space="0" w:color="auto"/>
      </w:divBdr>
    </w:div>
    <w:div w:id="1481579848">
      <w:bodyDiv w:val="1"/>
      <w:marLeft w:val="0"/>
      <w:marRight w:val="0"/>
      <w:marTop w:val="0"/>
      <w:marBottom w:val="0"/>
      <w:divBdr>
        <w:top w:val="none" w:sz="0" w:space="0" w:color="auto"/>
        <w:left w:val="none" w:sz="0" w:space="0" w:color="auto"/>
        <w:bottom w:val="none" w:sz="0" w:space="0" w:color="auto"/>
        <w:right w:val="none" w:sz="0" w:space="0" w:color="auto"/>
      </w:divBdr>
    </w:div>
    <w:div w:id="1484469924">
      <w:bodyDiv w:val="1"/>
      <w:marLeft w:val="0"/>
      <w:marRight w:val="0"/>
      <w:marTop w:val="0"/>
      <w:marBottom w:val="0"/>
      <w:divBdr>
        <w:top w:val="none" w:sz="0" w:space="0" w:color="auto"/>
        <w:left w:val="none" w:sz="0" w:space="0" w:color="auto"/>
        <w:bottom w:val="none" w:sz="0" w:space="0" w:color="auto"/>
        <w:right w:val="none" w:sz="0" w:space="0" w:color="auto"/>
      </w:divBdr>
    </w:div>
    <w:div w:id="1498495555">
      <w:bodyDiv w:val="1"/>
      <w:marLeft w:val="0"/>
      <w:marRight w:val="0"/>
      <w:marTop w:val="0"/>
      <w:marBottom w:val="0"/>
      <w:divBdr>
        <w:top w:val="none" w:sz="0" w:space="0" w:color="auto"/>
        <w:left w:val="none" w:sz="0" w:space="0" w:color="auto"/>
        <w:bottom w:val="none" w:sz="0" w:space="0" w:color="auto"/>
        <w:right w:val="none" w:sz="0" w:space="0" w:color="auto"/>
      </w:divBdr>
    </w:div>
    <w:div w:id="1501769374">
      <w:bodyDiv w:val="1"/>
      <w:marLeft w:val="0"/>
      <w:marRight w:val="0"/>
      <w:marTop w:val="0"/>
      <w:marBottom w:val="0"/>
      <w:divBdr>
        <w:top w:val="none" w:sz="0" w:space="0" w:color="auto"/>
        <w:left w:val="none" w:sz="0" w:space="0" w:color="auto"/>
        <w:bottom w:val="none" w:sz="0" w:space="0" w:color="auto"/>
        <w:right w:val="none" w:sz="0" w:space="0" w:color="auto"/>
      </w:divBdr>
    </w:div>
    <w:div w:id="1508791238">
      <w:bodyDiv w:val="1"/>
      <w:marLeft w:val="0"/>
      <w:marRight w:val="0"/>
      <w:marTop w:val="0"/>
      <w:marBottom w:val="0"/>
      <w:divBdr>
        <w:top w:val="none" w:sz="0" w:space="0" w:color="auto"/>
        <w:left w:val="none" w:sz="0" w:space="0" w:color="auto"/>
        <w:bottom w:val="none" w:sz="0" w:space="0" w:color="auto"/>
        <w:right w:val="none" w:sz="0" w:space="0" w:color="auto"/>
      </w:divBdr>
    </w:div>
    <w:div w:id="1520313909">
      <w:bodyDiv w:val="1"/>
      <w:marLeft w:val="0"/>
      <w:marRight w:val="0"/>
      <w:marTop w:val="0"/>
      <w:marBottom w:val="0"/>
      <w:divBdr>
        <w:top w:val="none" w:sz="0" w:space="0" w:color="auto"/>
        <w:left w:val="none" w:sz="0" w:space="0" w:color="auto"/>
        <w:bottom w:val="none" w:sz="0" w:space="0" w:color="auto"/>
        <w:right w:val="none" w:sz="0" w:space="0" w:color="auto"/>
      </w:divBdr>
    </w:div>
    <w:div w:id="1523545850">
      <w:bodyDiv w:val="1"/>
      <w:marLeft w:val="0"/>
      <w:marRight w:val="0"/>
      <w:marTop w:val="0"/>
      <w:marBottom w:val="0"/>
      <w:divBdr>
        <w:top w:val="none" w:sz="0" w:space="0" w:color="auto"/>
        <w:left w:val="none" w:sz="0" w:space="0" w:color="auto"/>
        <w:bottom w:val="none" w:sz="0" w:space="0" w:color="auto"/>
        <w:right w:val="none" w:sz="0" w:space="0" w:color="auto"/>
      </w:divBdr>
    </w:div>
    <w:div w:id="1550796095">
      <w:bodyDiv w:val="1"/>
      <w:marLeft w:val="0"/>
      <w:marRight w:val="0"/>
      <w:marTop w:val="0"/>
      <w:marBottom w:val="0"/>
      <w:divBdr>
        <w:top w:val="none" w:sz="0" w:space="0" w:color="auto"/>
        <w:left w:val="none" w:sz="0" w:space="0" w:color="auto"/>
        <w:bottom w:val="none" w:sz="0" w:space="0" w:color="auto"/>
        <w:right w:val="none" w:sz="0" w:space="0" w:color="auto"/>
      </w:divBdr>
    </w:div>
    <w:div w:id="1554847282">
      <w:bodyDiv w:val="1"/>
      <w:marLeft w:val="0"/>
      <w:marRight w:val="0"/>
      <w:marTop w:val="0"/>
      <w:marBottom w:val="0"/>
      <w:divBdr>
        <w:top w:val="none" w:sz="0" w:space="0" w:color="auto"/>
        <w:left w:val="none" w:sz="0" w:space="0" w:color="auto"/>
        <w:bottom w:val="none" w:sz="0" w:space="0" w:color="auto"/>
        <w:right w:val="none" w:sz="0" w:space="0" w:color="auto"/>
      </w:divBdr>
    </w:div>
    <w:div w:id="1572816034">
      <w:bodyDiv w:val="1"/>
      <w:marLeft w:val="0"/>
      <w:marRight w:val="0"/>
      <w:marTop w:val="0"/>
      <w:marBottom w:val="0"/>
      <w:divBdr>
        <w:top w:val="none" w:sz="0" w:space="0" w:color="auto"/>
        <w:left w:val="none" w:sz="0" w:space="0" w:color="auto"/>
        <w:bottom w:val="none" w:sz="0" w:space="0" w:color="auto"/>
        <w:right w:val="none" w:sz="0" w:space="0" w:color="auto"/>
      </w:divBdr>
    </w:div>
    <w:div w:id="1573197844">
      <w:bodyDiv w:val="1"/>
      <w:marLeft w:val="0"/>
      <w:marRight w:val="0"/>
      <w:marTop w:val="0"/>
      <w:marBottom w:val="0"/>
      <w:divBdr>
        <w:top w:val="none" w:sz="0" w:space="0" w:color="auto"/>
        <w:left w:val="none" w:sz="0" w:space="0" w:color="auto"/>
        <w:bottom w:val="none" w:sz="0" w:space="0" w:color="auto"/>
        <w:right w:val="none" w:sz="0" w:space="0" w:color="auto"/>
      </w:divBdr>
    </w:div>
    <w:div w:id="1573848560">
      <w:bodyDiv w:val="1"/>
      <w:marLeft w:val="0"/>
      <w:marRight w:val="0"/>
      <w:marTop w:val="0"/>
      <w:marBottom w:val="0"/>
      <w:divBdr>
        <w:top w:val="none" w:sz="0" w:space="0" w:color="auto"/>
        <w:left w:val="none" w:sz="0" w:space="0" w:color="auto"/>
        <w:bottom w:val="none" w:sz="0" w:space="0" w:color="auto"/>
        <w:right w:val="none" w:sz="0" w:space="0" w:color="auto"/>
      </w:divBdr>
    </w:div>
    <w:div w:id="1587617828">
      <w:bodyDiv w:val="1"/>
      <w:marLeft w:val="0"/>
      <w:marRight w:val="0"/>
      <w:marTop w:val="0"/>
      <w:marBottom w:val="0"/>
      <w:divBdr>
        <w:top w:val="none" w:sz="0" w:space="0" w:color="auto"/>
        <w:left w:val="none" w:sz="0" w:space="0" w:color="auto"/>
        <w:bottom w:val="none" w:sz="0" w:space="0" w:color="auto"/>
        <w:right w:val="none" w:sz="0" w:space="0" w:color="auto"/>
      </w:divBdr>
    </w:div>
    <w:div w:id="1589194321">
      <w:bodyDiv w:val="1"/>
      <w:marLeft w:val="0"/>
      <w:marRight w:val="0"/>
      <w:marTop w:val="0"/>
      <w:marBottom w:val="0"/>
      <w:divBdr>
        <w:top w:val="none" w:sz="0" w:space="0" w:color="auto"/>
        <w:left w:val="none" w:sz="0" w:space="0" w:color="auto"/>
        <w:bottom w:val="none" w:sz="0" w:space="0" w:color="auto"/>
        <w:right w:val="none" w:sz="0" w:space="0" w:color="auto"/>
      </w:divBdr>
    </w:div>
    <w:div w:id="1624725627">
      <w:bodyDiv w:val="1"/>
      <w:marLeft w:val="0"/>
      <w:marRight w:val="0"/>
      <w:marTop w:val="0"/>
      <w:marBottom w:val="0"/>
      <w:divBdr>
        <w:top w:val="none" w:sz="0" w:space="0" w:color="auto"/>
        <w:left w:val="none" w:sz="0" w:space="0" w:color="auto"/>
        <w:bottom w:val="none" w:sz="0" w:space="0" w:color="auto"/>
        <w:right w:val="none" w:sz="0" w:space="0" w:color="auto"/>
      </w:divBdr>
    </w:div>
    <w:div w:id="1715227967">
      <w:bodyDiv w:val="1"/>
      <w:marLeft w:val="0"/>
      <w:marRight w:val="0"/>
      <w:marTop w:val="0"/>
      <w:marBottom w:val="0"/>
      <w:divBdr>
        <w:top w:val="none" w:sz="0" w:space="0" w:color="auto"/>
        <w:left w:val="none" w:sz="0" w:space="0" w:color="auto"/>
        <w:bottom w:val="none" w:sz="0" w:space="0" w:color="auto"/>
        <w:right w:val="none" w:sz="0" w:space="0" w:color="auto"/>
      </w:divBdr>
    </w:div>
    <w:div w:id="1719695198">
      <w:bodyDiv w:val="1"/>
      <w:marLeft w:val="0"/>
      <w:marRight w:val="0"/>
      <w:marTop w:val="0"/>
      <w:marBottom w:val="0"/>
      <w:divBdr>
        <w:top w:val="none" w:sz="0" w:space="0" w:color="auto"/>
        <w:left w:val="none" w:sz="0" w:space="0" w:color="auto"/>
        <w:bottom w:val="none" w:sz="0" w:space="0" w:color="auto"/>
        <w:right w:val="none" w:sz="0" w:space="0" w:color="auto"/>
      </w:divBdr>
    </w:div>
    <w:div w:id="1721054066">
      <w:bodyDiv w:val="1"/>
      <w:marLeft w:val="0"/>
      <w:marRight w:val="0"/>
      <w:marTop w:val="0"/>
      <w:marBottom w:val="0"/>
      <w:divBdr>
        <w:top w:val="none" w:sz="0" w:space="0" w:color="auto"/>
        <w:left w:val="none" w:sz="0" w:space="0" w:color="auto"/>
        <w:bottom w:val="none" w:sz="0" w:space="0" w:color="auto"/>
        <w:right w:val="none" w:sz="0" w:space="0" w:color="auto"/>
      </w:divBdr>
    </w:div>
    <w:div w:id="1762530134">
      <w:bodyDiv w:val="1"/>
      <w:marLeft w:val="0"/>
      <w:marRight w:val="0"/>
      <w:marTop w:val="0"/>
      <w:marBottom w:val="0"/>
      <w:divBdr>
        <w:top w:val="none" w:sz="0" w:space="0" w:color="auto"/>
        <w:left w:val="none" w:sz="0" w:space="0" w:color="auto"/>
        <w:bottom w:val="none" w:sz="0" w:space="0" w:color="auto"/>
        <w:right w:val="none" w:sz="0" w:space="0" w:color="auto"/>
      </w:divBdr>
    </w:div>
    <w:div w:id="1770277074">
      <w:bodyDiv w:val="1"/>
      <w:marLeft w:val="0"/>
      <w:marRight w:val="0"/>
      <w:marTop w:val="0"/>
      <w:marBottom w:val="0"/>
      <w:divBdr>
        <w:top w:val="none" w:sz="0" w:space="0" w:color="auto"/>
        <w:left w:val="none" w:sz="0" w:space="0" w:color="auto"/>
        <w:bottom w:val="none" w:sz="0" w:space="0" w:color="auto"/>
        <w:right w:val="none" w:sz="0" w:space="0" w:color="auto"/>
      </w:divBdr>
    </w:div>
    <w:div w:id="1782918387">
      <w:bodyDiv w:val="1"/>
      <w:marLeft w:val="0"/>
      <w:marRight w:val="0"/>
      <w:marTop w:val="0"/>
      <w:marBottom w:val="0"/>
      <w:divBdr>
        <w:top w:val="none" w:sz="0" w:space="0" w:color="auto"/>
        <w:left w:val="none" w:sz="0" w:space="0" w:color="auto"/>
        <w:bottom w:val="none" w:sz="0" w:space="0" w:color="auto"/>
        <w:right w:val="none" w:sz="0" w:space="0" w:color="auto"/>
      </w:divBdr>
    </w:div>
    <w:div w:id="1823884690">
      <w:bodyDiv w:val="1"/>
      <w:marLeft w:val="0"/>
      <w:marRight w:val="0"/>
      <w:marTop w:val="0"/>
      <w:marBottom w:val="0"/>
      <w:divBdr>
        <w:top w:val="none" w:sz="0" w:space="0" w:color="auto"/>
        <w:left w:val="none" w:sz="0" w:space="0" w:color="auto"/>
        <w:bottom w:val="none" w:sz="0" w:space="0" w:color="auto"/>
        <w:right w:val="none" w:sz="0" w:space="0" w:color="auto"/>
      </w:divBdr>
    </w:div>
    <w:div w:id="1834369149">
      <w:bodyDiv w:val="1"/>
      <w:marLeft w:val="0"/>
      <w:marRight w:val="0"/>
      <w:marTop w:val="0"/>
      <w:marBottom w:val="0"/>
      <w:divBdr>
        <w:top w:val="none" w:sz="0" w:space="0" w:color="auto"/>
        <w:left w:val="none" w:sz="0" w:space="0" w:color="auto"/>
        <w:bottom w:val="none" w:sz="0" w:space="0" w:color="auto"/>
        <w:right w:val="none" w:sz="0" w:space="0" w:color="auto"/>
      </w:divBdr>
    </w:div>
    <w:div w:id="1844932571">
      <w:bodyDiv w:val="1"/>
      <w:marLeft w:val="0"/>
      <w:marRight w:val="0"/>
      <w:marTop w:val="0"/>
      <w:marBottom w:val="0"/>
      <w:divBdr>
        <w:top w:val="none" w:sz="0" w:space="0" w:color="auto"/>
        <w:left w:val="none" w:sz="0" w:space="0" w:color="auto"/>
        <w:bottom w:val="none" w:sz="0" w:space="0" w:color="auto"/>
        <w:right w:val="none" w:sz="0" w:space="0" w:color="auto"/>
      </w:divBdr>
    </w:div>
    <w:div w:id="1858687398">
      <w:bodyDiv w:val="1"/>
      <w:marLeft w:val="0"/>
      <w:marRight w:val="0"/>
      <w:marTop w:val="0"/>
      <w:marBottom w:val="0"/>
      <w:divBdr>
        <w:top w:val="none" w:sz="0" w:space="0" w:color="auto"/>
        <w:left w:val="none" w:sz="0" w:space="0" w:color="auto"/>
        <w:bottom w:val="none" w:sz="0" w:space="0" w:color="auto"/>
        <w:right w:val="none" w:sz="0" w:space="0" w:color="auto"/>
      </w:divBdr>
    </w:div>
    <w:div w:id="1878005511">
      <w:bodyDiv w:val="1"/>
      <w:marLeft w:val="0"/>
      <w:marRight w:val="0"/>
      <w:marTop w:val="0"/>
      <w:marBottom w:val="0"/>
      <w:divBdr>
        <w:top w:val="none" w:sz="0" w:space="0" w:color="auto"/>
        <w:left w:val="none" w:sz="0" w:space="0" w:color="auto"/>
        <w:bottom w:val="none" w:sz="0" w:space="0" w:color="auto"/>
        <w:right w:val="none" w:sz="0" w:space="0" w:color="auto"/>
      </w:divBdr>
    </w:div>
    <w:div w:id="2034841356">
      <w:bodyDiv w:val="1"/>
      <w:marLeft w:val="0"/>
      <w:marRight w:val="0"/>
      <w:marTop w:val="0"/>
      <w:marBottom w:val="0"/>
      <w:divBdr>
        <w:top w:val="none" w:sz="0" w:space="0" w:color="auto"/>
        <w:left w:val="none" w:sz="0" w:space="0" w:color="auto"/>
        <w:bottom w:val="none" w:sz="0" w:space="0" w:color="auto"/>
        <w:right w:val="none" w:sz="0" w:space="0" w:color="auto"/>
      </w:divBdr>
    </w:div>
    <w:div w:id="2095003919">
      <w:bodyDiv w:val="1"/>
      <w:marLeft w:val="0"/>
      <w:marRight w:val="0"/>
      <w:marTop w:val="0"/>
      <w:marBottom w:val="0"/>
      <w:divBdr>
        <w:top w:val="none" w:sz="0" w:space="0" w:color="auto"/>
        <w:left w:val="none" w:sz="0" w:space="0" w:color="auto"/>
        <w:bottom w:val="none" w:sz="0" w:space="0" w:color="auto"/>
        <w:right w:val="none" w:sz="0" w:space="0" w:color="auto"/>
      </w:divBdr>
    </w:div>
    <w:div w:id="2102867926">
      <w:bodyDiv w:val="1"/>
      <w:marLeft w:val="0"/>
      <w:marRight w:val="0"/>
      <w:marTop w:val="0"/>
      <w:marBottom w:val="0"/>
      <w:divBdr>
        <w:top w:val="none" w:sz="0" w:space="0" w:color="auto"/>
        <w:left w:val="none" w:sz="0" w:space="0" w:color="auto"/>
        <w:bottom w:val="none" w:sz="0" w:space="0" w:color="auto"/>
        <w:right w:val="none" w:sz="0" w:space="0" w:color="auto"/>
      </w:divBdr>
    </w:div>
    <w:div w:id="2107849063">
      <w:bodyDiv w:val="1"/>
      <w:marLeft w:val="0"/>
      <w:marRight w:val="0"/>
      <w:marTop w:val="0"/>
      <w:marBottom w:val="0"/>
      <w:divBdr>
        <w:top w:val="none" w:sz="0" w:space="0" w:color="auto"/>
        <w:left w:val="none" w:sz="0" w:space="0" w:color="auto"/>
        <w:bottom w:val="none" w:sz="0" w:space="0" w:color="auto"/>
        <w:right w:val="none" w:sz="0" w:space="0" w:color="auto"/>
      </w:divBdr>
    </w:div>
    <w:div w:id="2132701223">
      <w:bodyDiv w:val="1"/>
      <w:marLeft w:val="0"/>
      <w:marRight w:val="0"/>
      <w:marTop w:val="0"/>
      <w:marBottom w:val="0"/>
      <w:divBdr>
        <w:top w:val="none" w:sz="0" w:space="0" w:color="auto"/>
        <w:left w:val="none" w:sz="0" w:space="0" w:color="auto"/>
        <w:bottom w:val="none" w:sz="0" w:space="0" w:color="auto"/>
        <w:right w:val="none" w:sz="0" w:space="0" w:color="auto"/>
      </w:divBdr>
    </w:div>
    <w:div w:id="2134128620">
      <w:bodyDiv w:val="1"/>
      <w:marLeft w:val="0"/>
      <w:marRight w:val="0"/>
      <w:marTop w:val="0"/>
      <w:marBottom w:val="0"/>
      <w:divBdr>
        <w:top w:val="none" w:sz="0" w:space="0" w:color="auto"/>
        <w:left w:val="none" w:sz="0" w:space="0" w:color="auto"/>
        <w:bottom w:val="none" w:sz="0" w:space="0" w:color="auto"/>
        <w:right w:val="none" w:sz="0" w:space="0" w:color="auto"/>
      </w:divBdr>
    </w:div>
    <w:div w:id="21440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image" Target="media/image100.png"/><Relationship Id="rId39" Type="http://schemas.openxmlformats.org/officeDocument/2006/relationships/header" Target="header11.xml"/><Relationship Id="rId3" Type="http://schemas.openxmlformats.org/officeDocument/2006/relationships/styles" Target="styles.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90.png"/><Relationship Id="rId33" Type="http://schemas.openxmlformats.org/officeDocument/2006/relationships/header" Target="header6.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0.png"/><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4.png"/><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footer" Target="foot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7" Type="http://schemas.openxmlformats.org/officeDocument/2006/relationships/image" Target="media/image110.png"/><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349D4-3C3C-43D7-956E-4B491C78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55</Pages>
  <Words>25016</Words>
  <Characters>142592</Characters>
  <Application>Microsoft Office Word</Application>
  <DocSecurity>0</DocSecurity>
  <Lines>1188</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Прометей 2015</vt:lpstr>
      <vt:lpstr>Прометей 2015</vt:lpstr>
    </vt:vector>
  </TitlesOfParts>
  <Company>Grata</Company>
  <LinksUpToDate>false</LinksUpToDate>
  <CharactersWithSpaces>167274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Прометей 2015</dc:title>
  <dc:subject/>
  <dc:creator>Каплун Яна</dc:creator>
  <cp:keywords/>
  <dc:description/>
  <cp:lastModifiedBy>ЕКовальчук</cp:lastModifiedBy>
  <cp:revision>48</cp:revision>
  <cp:lastPrinted>2020-12-28T11:57:00Z</cp:lastPrinted>
  <dcterms:created xsi:type="dcterms:W3CDTF">2020-12-11T10:42:00Z</dcterms:created>
  <dcterms:modified xsi:type="dcterms:W3CDTF">2020-12-29T09:30:00Z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strtedge 010</vt:lpwstr>
  </property>
</Properties>
</file>